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EF37B" w14:textId="71894DB9" w:rsidR="001805F1" w:rsidRDefault="001805F1">
      <w:pPr>
        <w:pStyle w:val="Body"/>
        <w:spacing w:line="240" w:lineRule="auto"/>
        <w:rPr>
          <w:rFonts w:ascii="Times New Roman" w:eastAsia="Times New Roman" w:hAnsi="Times New Roman" w:cs="Times New Roman"/>
          <w:sz w:val="24"/>
          <w:szCs w:val="24"/>
        </w:rPr>
      </w:pPr>
    </w:p>
    <w:p w14:paraId="4CB0AE5C" w14:textId="5B3B5B8B" w:rsidR="002B1243" w:rsidRDefault="002B1243" w:rsidP="00164F42">
      <w:pPr>
        <w:pStyle w:val="Body"/>
        <w:spacing w:after="0" w:line="240" w:lineRule="auto"/>
        <w:rPr>
          <w:rFonts w:ascii="Times New Roman" w:hAnsi="Times New Roman"/>
          <w:b/>
          <w:bCs/>
          <w:sz w:val="24"/>
          <w:szCs w:val="24"/>
          <w:lang w:val="de-DE"/>
        </w:rPr>
      </w:pPr>
    </w:p>
    <w:p w14:paraId="4D712128" w14:textId="77777777" w:rsidR="00164F42" w:rsidRDefault="00164F42" w:rsidP="00164F42">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lang w:val="de-DE"/>
        </w:rPr>
        <w:t>ENVIRONMENTAL MANAGEMENT ADVISORY BOARD</w:t>
      </w:r>
    </w:p>
    <w:p w14:paraId="0811E123" w14:textId="77777777" w:rsidR="00164F42" w:rsidRDefault="00164F42" w:rsidP="00164F42">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to the</w:t>
      </w:r>
    </w:p>
    <w:p w14:paraId="30F6BAE1" w14:textId="77777777" w:rsidR="00164F42" w:rsidRDefault="00164F42" w:rsidP="00164F42">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U.S. DEPARTMENT OF ENERGY</w:t>
      </w:r>
    </w:p>
    <w:p w14:paraId="6163EE2A" w14:textId="0F99A523" w:rsidR="002B1243" w:rsidRDefault="002B1243">
      <w:pPr>
        <w:pStyle w:val="Body"/>
        <w:spacing w:after="0" w:line="240" w:lineRule="auto"/>
        <w:jc w:val="center"/>
        <w:rPr>
          <w:rFonts w:ascii="Times New Roman" w:hAnsi="Times New Roman"/>
          <w:b/>
          <w:bCs/>
          <w:sz w:val="24"/>
          <w:szCs w:val="24"/>
          <w:lang w:val="de-DE"/>
        </w:rPr>
      </w:pPr>
    </w:p>
    <w:p w14:paraId="1C46B65F" w14:textId="69FCAD86" w:rsidR="002B1243" w:rsidRDefault="002B1243">
      <w:pPr>
        <w:pStyle w:val="Body"/>
        <w:spacing w:after="0" w:line="240" w:lineRule="auto"/>
        <w:jc w:val="center"/>
        <w:rPr>
          <w:rFonts w:ascii="Times New Roman" w:hAnsi="Times New Roman"/>
          <w:b/>
          <w:bCs/>
          <w:sz w:val="24"/>
          <w:szCs w:val="24"/>
          <w:lang w:val="de-DE"/>
        </w:rPr>
      </w:pPr>
    </w:p>
    <w:p w14:paraId="28DF0BFA" w14:textId="08279C53" w:rsidR="002B1243" w:rsidRDefault="002B1243">
      <w:pPr>
        <w:pStyle w:val="Body"/>
        <w:spacing w:after="0" w:line="240" w:lineRule="auto"/>
        <w:jc w:val="center"/>
        <w:rPr>
          <w:rFonts w:ascii="Times New Roman" w:hAnsi="Times New Roman"/>
          <w:b/>
          <w:bCs/>
          <w:sz w:val="24"/>
          <w:szCs w:val="24"/>
          <w:lang w:val="de-DE"/>
        </w:rPr>
      </w:pPr>
    </w:p>
    <w:p w14:paraId="67478935" w14:textId="2DC1CEDE" w:rsidR="002B1243" w:rsidRDefault="002B1243">
      <w:pPr>
        <w:pStyle w:val="Body"/>
        <w:spacing w:after="0" w:line="240" w:lineRule="auto"/>
        <w:jc w:val="center"/>
        <w:rPr>
          <w:rFonts w:ascii="Times New Roman" w:hAnsi="Times New Roman"/>
          <w:b/>
          <w:bCs/>
          <w:sz w:val="24"/>
          <w:szCs w:val="24"/>
          <w:lang w:val="de-DE"/>
        </w:rPr>
      </w:pPr>
    </w:p>
    <w:p w14:paraId="2AB5C4DA" w14:textId="6A5F20F0" w:rsidR="002B1243" w:rsidRDefault="002B1243">
      <w:pPr>
        <w:pStyle w:val="Body"/>
        <w:spacing w:after="0" w:line="240" w:lineRule="auto"/>
        <w:jc w:val="center"/>
        <w:rPr>
          <w:rFonts w:ascii="Times New Roman" w:hAnsi="Times New Roman"/>
          <w:b/>
          <w:bCs/>
          <w:sz w:val="24"/>
          <w:szCs w:val="24"/>
          <w:lang w:val="de-DE"/>
        </w:rPr>
      </w:pPr>
    </w:p>
    <w:p w14:paraId="3CC05CF5" w14:textId="1483FC6F" w:rsidR="002B1243" w:rsidRDefault="002B1243">
      <w:pPr>
        <w:pStyle w:val="Body"/>
        <w:spacing w:after="0" w:line="240" w:lineRule="auto"/>
        <w:jc w:val="center"/>
        <w:rPr>
          <w:rFonts w:ascii="Times New Roman" w:hAnsi="Times New Roman"/>
          <w:b/>
          <w:bCs/>
          <w:sz w:val="24"/>
          <w:szCs w:val="24"/>
          <w:lang w:val="de-DE"/>
        </w:rPr>
      </w:pPr>
    </w:p>
    <w:p w14:paraId="14E40C31" w14:textId="6EC027B9" w:rsidR="002B1243" w:rsidRDefault="00083C16">
      <w:pPr>
        <w:pStyle w:val="Body"/>
        <w:spacing w:after="0" w:line="240" w:lineRule="auto"/>
        <w:jc w:val="center"/>
        <w:rPr>
          <w:rFonts w:ascii="Times New Roman" w:hAnsi="Times New Roman"/>
          <w:b/>
          <w:bCs/>
          <w:sz w:val="24"/>
          <w:szCs w:val="24"/>
          <w:lang w:val="de-DE"/>
        </w:rPr>
      </w:pPr>
      <w:r w:rsidRPr="002B1243">
        <w:rPr>
          <w:rFonts w:ascii="Times New Roman" w:eastAsia="Times New Roman" w:hAnsi="Times New Roman" w:cs="Times New Roman"/>
          <w:noProof/>
          <w:sz w:val="24"/>
          <w:szCs w:val="24"/>
        </w:rPr>
        <w:drawing>
          <wp:anchor distT="0" distB="0" distL="114300" distR="114300" simplePos="0" relativeHeight="251662848" behindDoc="0" locked="0" layoutInCell="1" allowOverlap="1" wp14:anchorId="6C3765CA" wp14:editId="5CC0E6F5">
            <wp:simplePos x="0" y="0"/>
            <wp:positionH relativeFrom="margin">
              <wp:align>center</wp:align>
            </wp:positionH>
            <wp:positionV relativeFrom="paragraph">
              <wp:posOffset>8789</wp:posOffset>
            </wp:positionV>
            <wp:extent cx="3332860" cy="2220482"/>
            <wp:effectExtent l="0" t="0" r="1270" b="8890"/>
            <wp:wrapNone/>
            <wp:docPr id="1026" name="Picture 2" descr="Graphical user interface, application&#10;&#10;Description automatically generated">
              <a:extLst xmlns:a="http://schemas.openxmlformats.org/drawingml/2006/main">
                <a:ext uri="{FF2B5EF4-FFF2-40B4-BE49-F238E27FC236}">
                  <a16:creationId xmlns:a16="http://schemas.microsoft.com/office/drawing/2014/main" id="{B3ACB155-E069-4917-A324-E879E32DAB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raphical user interface, application&#10;&#10;Description automatically generated">
                      <a:extLst>
                        <a:ext uri="{FF2B5EF4-FFF2-40B4-BE49-F238E27FC236}">
                          <a16:creationId xmlns:a16="http://schemas.microsoft.com/office/drawing/2014/main" id="{B3ACB155-E069-4917-A324-E879E32DAB49}"/>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2860" cy="2220482"/>
                    </a:xfrm>
                    <a:prstGeom prst="rect">
                      <a:avLst/>
                    </a:prstGeom>
                    <a:noFill/>
                  </pic:spPr>
                </pic:pic>
              </a:graphicData>
            </a:graphic>
            <wp14:sizeRelH relativeFrom="page">
              <wp14:pctWidth>0</wp14:pctWidth>
            </wp14:sizeRelH>
            <wp14:sizeRelV relativeFrom="page">
              <wp14:pctHeight>0</wp14:pctHeight>
            </wp14:sizeRelV>
          </wp:anchor>
        </w:drawing>
      </w:r>
    </w:p>
    <w:p w14:paraId="5B50609E" w14:textId="16C716BE" w:rsidR="00164F42" w:rsidRDefault="00164F42">
      <w:pPr>
        <w:pStyle w:val="Body"/>
        <w:spacing w:after="0" w:line="240" w:lineRule="auto"/>
        <w:jc w:val="center"/>
        <w:rPr>
          <w:rFonts w:ascii="Times New Roman" w:hAnsi="Times New Roman"/>
          <w:b/>
          <w:bCs/>
          <w:sz w:val="24"/>
          <w:szCs w:val="24"/>
          <w:lang w:val="de-DE"/>
        </w:rPr>
      </w:pPr>
    </w:p>
    <w:p w14:paraId="0BF8E57E" w14:textId="4B8D6889" w:rsidR="00164F42" w:rsidRDefault="00164F42">
      <w:pPr>
        <w:pStyle w:val="Body"/>
        <w:spacing w:after="0" w:line="240" w:lineRule="auto"/>
        <w:jc w:val="center"/>
        <w:rPr>
          <w:rFonts w:ascii="Times New Roman" w:hAnsi="Times New Roman"/>
          <w:b/>
          <w:bCs/>
          <w:sz w:val="24"/>
          <w:szCs w:val="24"/>
          <w:lang w:val="de-DE"/>
        </w:rPr>
      </w:pPr>
    </w:p>
    <w:p w14:paraId="2755A07E" w14:textId="77777777" w:rsidR="00164F42" w:rsidRDefault="00164F42">
      <w:pPr>
        <w:pStyle w:val="Body"/>
        <w:spacing w:after="0" w:line="240" w:lineRule="auto"/>
        <w:jc w:val="center"/>
        <w:rPr>
          <w:rFonts w:ascii="Times New Roman" w:hAnsi="Times New Roman"/>
          <w:b/>
          <w:bCs/>
          <w:sz w:val="24"/>
          <w:szCs w:val="24"/>
          <w:lang w:val="de-DE"/>
        </w:rPr>
      </w:pPr>
    </w:p>
    <w:p w14:paraId="246BEBD9" w14:textId="77777777" w:rsidR="00164F42" w:rsidRDefault="00164F42">
      <w:pPr>
        <w:pStyle w:val="Body"/>
        <w:spacing w:after="0" w:line="240" w:lineRule="auto"/>
        <w:jc w:val="center"/>
        <w:rPr>
          <w:rFonts w:ascii="Times New Roman" w:hAnsi="Times New Roman"/>
          <w:b/>
          <w:bCs/>
          <w:sz w:val="24"/>
          <w:szCs w:val="24"/>
          <w:lang w:val="de-DE"/>
        </w:rPr>
      </w:pPr>
    </w:p>
    <w:p w14:paraId="4D83272D" w14:textId="77777777" w:rsidR="00164F42" w:rsidRDefault="00164F42">
      <w:pPr>
        <w:pStyle w:val="Body"/>
        <w:spacing w:after="0" w:line="240" w:lineRule="auto"/>
        <w:jc w:val="center"/>
        <w:rPr>
          <w:rFonts w:ascii="Times New Roman" w:hAnsi="Times New Roman"/>
          <w:b/>
          <w:bCs/>
          <w:sz w:val="24"/>
          <w:szCs w:val="24"/>
          <w:lang w:val="de-DE"/>
        </w:rPr>
      </w:pPr>
    </w:p>
    <w:p w14:paraId="25CE3459" w14:textId="77777777" w:rsidR="00164F42" w:rsidRDefault="00164F42">
      <w:pPr>
        <w:pStyle w:val="Body"/>
        <w:spacing w:after="0" w:line="240" w:lineRule="auto"/>
        <w:jc w:val="center"/>
        <w:rPr>
          <w:rFonts w:ascii="Times New Roman" w:hAnsi="Times New Roman"/>
          <w:b/>
          <w:bCs/>
          <w:sz w:val="24"/>
          <w:szCs w:val="24"/>
          <w:lang w:val="de-DE"/>
        </w:rPr>
      </w:pPr>
    </w:p>
    <w:p w14:paraId="0BD406C0" w14:textId="77777777" w:rsidR="00164F42" w:rsidRDefault="00164F42">
      <w:pPr>
        <w:pStyle w:val="Body"/>
        <w:spacing w:after="0" w:line="240" w:lineRule="auto"/>
        <w:jc w:val="center"/>
        <w:rPr>
          <w:rFonts w:ascii="Times New Roman" w:hAnsi="Times New Roman"/>
          <w:b/>
          <w:bCs/>
          <w:sz w:val="24"/>
          <w:szCs w:val="24"/>
          <w:lang w:val="de-DE"/>
        </w:rPr>
      </w:pPr>
    </w:p>
    <w:p w14:paraId="22A5E392" w14:textId="77777777" w:rsidR="002B1243" w:rsidRDefault="002B1243">
      <w:pPr>
        <w:pStyle w:val="Body"/>
        <w:spacing w:after="0" w:line="240" w:lineRule="auto"/>
        <w:jc w:val="center"/>
        <w:rPr>
          <w:rFonts w:ascii="Times New Roman" w:hAnsi="Times New Roman"/>
          <w:b/>
          <w:bCs/>
          <w:sz w:val="24"/>
          <w:szCs w:val="24"/>
          <w:lang w:val="de-DE"/>
        </w:rPr>
      </w:pPr>
    </w:p>
    <w:p w14:paraId="25C0331F" w14:textId="77777777" w:rsidR="002B1243" w:rsidRDefault="002B1243">
      <w:pPr>
        <w:pStyle w:val="Body"/>
        <w:spacing w:after="0" w:line="240" w:lineRule="auto"/>
        <w:jc w:val="center"/>
        <w:rPr>
          <w:rFonts w:ascii="Times New Roman" w:hAnsi="Times New Roman"/>
          <w:b/>
          <w:bCs/>
          <w:sz w:val="24"/>
          <w:szCs w:val="24"/>
          <w:lang w:val="de-DE"/>
        </w:rPr>
      </w:pPr>
    </w:p>
    <w:p w14:paraId="1B7483BA" w14:textId="58CF1164" w:rsidR="001805F1" w:rsidRDefault="001805F1">
      <w:pPr>
        <w:pStyle w:val="Body"/>
        <w:spacing w:after="0" w:line="240" w:lineRule="auto"/>
        <w:jc w:val="center"/>
        <w:rPr>
          <w:rFonts w:ascii="Times New Roman" w:eastAsia="Times New Roman" w:hAnsi="Times New Roman" w:cs="Times New Roman"/>
          <w:b/>
          <w:bCs/>
          <w:sz w:val="24"/>
          <w:szCs w:val="24"/>
        </w:rPr>
      </w:pPr>
    </w:p>
    <w:p w14:paraId="5FEE3822" w14:textId="77777777" w:rsidR="001805F1" w:rsidRDefault="001805F1">
      <w:pPr>
        <w:pStyle w:val="Body"/>
        <w:spacing w:after="0" w:line="240" w:lineRule="auto"/>
        <w:jc w:val="center"/>
        <w:rPr>
          <w:rFonts w:ascii="Times New Roman" w:eastAsia="Times New Roman" w:hAnsi="Times New Roman" w:cs="Times New Roman"/>
          <w:b/>
          <w:bCs/>
          <w:sz w:val="24"/>
          <w:szCs w:val="24"/>
        </w:rPr>
      </w:pPr>
    </w:p>
    <w:p w14:paraId="50EC47B8" w14:textId="02873242" w:rsidR="001805F1" w:rsidRDefault="00440751">
      <w:pPr>
        <w:pStyle w:val="Body"/>
        <w:tabs>
          <w:tab w:val="left" w:pos="5541"/>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13882FBE" w14:textId="780B3368" w:rsidR="001805F1" w:rsidRDefault="001805F1">
      <w:pPr>
        <w:pStyle w:val="Body"/>
        <w:spacing w:after="0" w:line="240" w:lineRule="auto"/>
        <w:jc w:val="center"/>
        <w:rPr>
          <w:rFonts w:ascii="Times New Roman" w:eastAsia="Times New Roman" w:hAnsi="Times New Roman" w:cs="Times New Roman"/>
          <w:b/>
          <w:bCs/>
          <w:sz w:val="24"/>
          <w:szCs w:val="24"/>
        </w:rPr>
      </w:pPr>
    </w:p>
    <w:p w14:paraId="6A9C53F4" w14:textId="77777777" w:rsidR="001805F1" w:rsidRDefault="001805F1">
      <w:pPr>
        <w:pStyle w:val="Body"/>
        <w:spacing w:after="0" w:line="240" w:lineRule="auto"/>
        <w:jc w:val="center"/>
        <w:rPr>
          <w:rFonts w:ascii="Times New Roman" w:eastAsia="Times New Roman" w:hAnsi="Times New Roman" w:cs="Times New Roman"/>
          <w:b/>
          <w:bCs/>
          <w:sz w:val="24"/>
          <w:szCs w:val="24"/>
        </w:rPr>
      </w:pPr>
    </w:p>
    <w:p w14:paraId="0A4D9FDF" w14:textId="04107C66" w:rsidR="001805F1" w:rsidRDefault="001805F1">
      <w:pPr>
        <w:pStyle w:val="Body"/>
        <w:spacing w:after="0" w:line="240" w:lineRule="auto"/>
        <w:jc w:val="center"/>
        <w:rPr>
          <w:rFonts w:ascii="Times New Roman" w:eastAsia="Times New Roman" w:hAnsi="Times New Roman" w:cs="Times New Roman"/>
          <w:b/>
          <w:bCs/>
          <w:sz w:val="24"/>
          <w:szCs w:val="24"/>
        </w:rPr>
      </w:pPr>
    </w:p>
    <w:p w14:paraId="5EFAD486" w14:textId="1254FD8A" w:rsidR="001805F1" w:rsidRDefault="001805F1">
      <w:pPr>
        <w:pStyle w:val="Body"/>
        <w:spacing w:after="0" w:line="240" w:lineRule="auto"/>
        <w:jc w:val="center"/>
        <w:rPr>
          <w:rFonts w:ascii="Times New Roman" w:eastAsia="Times New Roman" w:hAnsi="Times New Roman" w:cs="Times New Roman"/>
          <w:b/>
          <w:bCs/>
          <w:sz w:val="24"/>
          <w:szCs w:val="24"/>
        </w:rPr>
      </w:pPr>
    </w:p>
    <w:p w14:paraId="57B80074" w14:textId="1ED50651" w:rsidR="001805F1" w:rsidRDefault="001805F1">
      <w:pPr>
        <w:pStyle w:val="Body"/>
        <w:spacing w:after="0" w:line="240" w:lineRule="auto"/>
        <w:jc w:val="center"/>
        <w:rPr>
          <w:rFonts w:ascii="Times New Roman" w:eastAsia="Times New Roman" w:hAnsi="Times New Roman" w:cs="Times New Roman"/>
          <w:b/>
          <w:bCs/>
          <w:sz w:val="24"/>
          <w:szCs w:val="24"/>
        </w:rPr>
      </w:pPr>
    </w:p>
    <w:p w14:paraId="48F651EF" w14:textId="292D643A" w:rsidR="001805F1" w:rsidRDefault="00440751">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PUBLIC MEETING MINUTES</w:t>
      </w:r>
    </w:p>
    <w:p w14:paraId="2CB217F7" w14:textId="5A3216B0" w:rsidR="001805F1" w:rsidRDefault="001805F1">
      <w:pPr>
        <w:pStyle w:val="Body"/>
        <w:spacing w:after="0" w:line="240" w:lineRule="auto"/>
        <w:jc w:val="center"/>
        <w:rPr>
          <w:rFonts w:ascii="Times New Roman" w:eastAsia="Times New Roman" w:hAnsi="Times New Roman" w:cs="Times New Roman"/>
          <w:b/>
          <w:bCs/>
          <w:sz w:val="24"/>
          <w:szCs w:val="24"/>
        </w:rPr>
      </w:pPr>
    </w:p>
    <w:p w14:paraId="474E25EA" w14:textId="77777777" w:rsidR="001805F1" w:rsidRDefault="001805F1">
      <w:pPr>
        <w:pStyle w:val="Body"/>
        <w:spacing w:after="0" w:line="240" w:lineRule="auto"/>
        <w:jc w:val="center"/>
        <w:rPr>
          <w:rFonts w:ascii="Times New Roman" w:eastAsia="Times New Roman" w:hAnsi="Times New Roman" w:cs="Times New Roman"/>
          <w:b/>
          <w:bCs/>
          <w:sz w:val="24"/>
          <w:szCs w:val="24"/>
        </w:rPr>
      </w:pPr>
    </w:p>
    <w:p w14:paraId="4304122E" w14:textId="56E2FDD2" w:rsidR="001805F1" w:rsidRPr="00164F42" w:rsidRDefault="00B6780B" w:rsidP="00164F42">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July 30</w:t>
      </w:r>
      <w:r w:rsidR="00440751">
        <w:rPr>
          <w:rFonts w:ascii="Times New Roman" w:hAnsi="Times New Roman"/>
          <w:b/>
          <w:bCs/>
          <w:sz w:val="24"/>
          <w:szCs w:val="24"/>
        </w:rPr>
        <w:t>, 202</w:t>
      </w:r>
      <w:r>
        <w:rPr>
          <w:rFonts w:ascii="Times New Roman" w:hAnsi="Times New Roman"/>
          <w:b/>
          <w:bCs/>
          <w:sz w:val="24"/>
          <w:szCs w:val="24"/>
        </w:rPr>
        <w:t>4</w:t>
      </w:r>
    </w:p>
    <w:p w14:paraId="0E3A452E" w14:textId="77777777" w:rsidR="001805F1" w:rsidRDefault="001805F1">
      <w:pPr>
        <w:pStyle w:val="Body"/>
        <w:spacing w:line="240" w:lineRule="auto"/>
        <w:rPr>
          <w:rFonts w:ascii="Times New Roman" w:eastAsia="Times New Roman" w:hAnsi="Times New Roman" w:cs="Times New Roman"/>
          <w:sz w:val="24"/>
          <w:szCs w:val="24"/>
        </w:rPr>
      </w:pPr>
    </w:p>
    <w:p w14:paraId="30815FDF" w14:textId="77777777" w:rsidR="00164F42" w:rsidRDefault="00164F42">
      <w:pPr>
        <w:pStyle w:val="Body"/>
        <w:spacing w:line="240" w:lineRule="auto"/>
        <w:rPr>
          <w:rFonts w:ascii="Times New Roman" w:eastAsia="Times New Roman" w:hAnsi="Times New Roman" w:cs="Times New Roman"/>
          <w:sz w:val="24"/>
          <w:szCs w:val="24"/>
        </w:rPr>
      </w:pPr>
    </w:p>
    <w:p w14:paraId="7553D610" w14:textId="77777777" w:rsidR="004A3D70" w:rsidRDefault="004A3D70">
      <w:pPr>
        <w:pStyle w:val="Body"/>
        <w:spacing w:line="240" w:lineRule="auto"/>
        <w:rPr>
          <w:rFonts w:ascii="Times New Roman" w:eastAsia="Times New Roman" w:hAnsi="Times New Roman" w:cs="Times New Roman"/>
          <w:sz w:val="24"/>
          <w:szCs w:val="24"/>
        </w:rPr>
      </w:pPr>
    </w:p>
    <w:p w14:paraId="14E3630E" w14:textId="77777777" w:rsidR="004A3D70" w:rsidRDefault="004A3D70">
      <w:pPr>
        <w:pStyle w:val="Body"/>
        <w:spacing w:line="240" w:lineRule="auto"/>
        <w:rPr>
          <w:rFonts w:ascii="Times New Roman" w:eastAsia="Times New Roman" w:hAnsi="Times New Roman" w:cs="Times New Roman"/>
          <w:sz w:val="24"/>
          <w:szCs w:val="24"/>
        </w:rPr>
      </w:pPr>
    </w:p>
    <w:p w14:paraId="1E228102" w14:textId="77777777" w:rsidR="00164F42" w:rsidRDefault="00164F42">
      <w:pPr>
        <w:pStyle w:val="Body"/>
        <w:spacing w:line="240" w:lineRule="auto"/>
        <w:rPr>
          <w:rFonts w:ascii="Times New Roman" w:eastAsia="Times New Roman" w:hAnsi="Times New Roman" w:cs="Times New Roman"/>
          <w:sz w:val="24"/>
          <w:szCs w:val="24"/>
        </w:rPr>
      </w:pPr>
    </w:p>
    <w:p w14:paraId="3BE4F5B5" w14:textId="77777777" w:rsidR="00164F42" w:rsidRDefault="00164F42">
      <w:pPr>
        <w:pStyle w:val="Body"/>
        <w:spacing w:line="240" w:lineRule="auto"/>
        <w:rPr>
          <w:rFonts w:ascii="Times New Roman" w:eastAsia="Times New Roman" w:hAnsi="Times New Roman" w:cs="Times New Roman"/>
          <w:sz w:val="24"/>
          <w:szCs w:val="24"/>
        </w:rPr>
      </w:pPr>
    </w:p>
    <w:p w14:paraId="07671238" w14:textId="77777777" w:rsidR="001805F1" w:rsidRDefault="001805F1">
      <w:pPr>
        <w:pStyle w:val="Body"/>
        <w:spacing w:line="240" w:lineRule="auto"/>
        <w:rPr>
          <w:rFonts w:ascii="Times New Roman" w:eastAsia="Times New Roman" w:hAnsi="Times New Roman" w:cs="Times New Roman"/>
          <w:sz w:val="24"/>
          <w:szCs w:val="24"/>
        </w:rPr>
      </w:pPr>
    </w:p>
    <w:p w14:paraId="48FB4082" w14:textId="77777777" w:rsidR="00083C16" w:rsidRDefault="00083C16">
      <w:pPr>
        <w:pStyle w:val="Body"/>
        <w:spacing w:after="0" w:line="240" w:lineRule="auto"/>
        <w:jc w:val="center"/>
      </w:pPr>
    </w:p>
    <w:p w14:paraId="70A592E4" w14:textId="39F00BA3" w:rsidR="004A3D70" w:rsidRDefault="00D524E7">
      <w:pPr>
        <w:pStyle w:val="Body"/>
        <w:spacing w:after="0" w:line="240" w:lineRule="auto"/>
        <w:jc w:val="center"/>
        <w:rPr>
          <w:rStyle w:val="Hyperlink0"/>
          <w:rFonts w:eastAsia="Arial Unicode MS"/>
        </w:rPr>
      </w:pPr>
      <w:hyperlink r:id="rId8" w:history="1">
        <w:r w:rsidR="00083C16" w:rsidRPr="000E1D8E">
          <w:rPr>
            <w:rStyle w:val="Hyperlink"/>
            <w:rFonts w:ascii="Times New Roman" w:hAnsi="Times New Roman" w:cs="Times New Roman"/>
            <w:sz w:val="24"/>
            <w:szCs w:val="24"/>
          </w:rPr>
          <w:t>www.em.doe.gov/emab</w:t>
        </w:r>
      </w:hyperlink>
    </w:p>
    <w:p w14:paraId="681536DE" w14:textId="2E0740DA" w:rsidR="001805F1" w:rsidRDefault="00440751">
      <w:pPr>
        <w:pStyle w:val="Body"/>
        <w:spacing w:after="0" w:line="240" w:lineRule="auto"/>
        <w:jc w:val="center"/>
        <w:rPr>
          <w:rStyle w:val="None"/>
          <w:rFonts w:ascii="Times New Roman" w:hAnsi="Times New Roman"/>
          <w:b/>
          <w:bCs/>
          <w:sz w:val="24"/>
          <w:szCs w:val="24"/>
          <w:lang w:val="de-DE"/>
        </w:rPr>
      </w:pPr>
      <w:r>
        <w:rPr>
          <w:rStyle w:val="None"/>
          <w:rFonts w:ascii="Times New Roman" w:hAnsi="Times New Roman"/>
          <w:b/>
          <w:bCs/>
          <w:sz w:val="24"/>
          <w:szCs w:val="24"/>
          <w:lang w:val="de-DE"/>
        </w:rPr>
        <w:lastRenderedPageBreak/>
        <w:t>PARTICIPANTS</w:t>
      </w:r>
    </w:p>
    <w:p w14:paraId="10E6C435" w14:textId="77777777" w:rsidR="001805F1" w:rsidRDefault="001805F1">
      <w:pPr>
        <w:pStyle w:val="Body"/>
        <w:spacing w:after="0" w:line="240" w:lineRule="auto"/>
        <w:jc w:val="center"/>
        <w:rPr>
          <w:rStyle w:val="None"/>
          <w:rFonts w:ascii="Times New Roman" w:eastAsia="Times New Roman" w:hAnsi="Times New Roman" w:cs="Times New Roman"/>
          <w:b/>
          <w:bCs/>
          <w:sz w:val="24"/>
          <w:szCs w:val="24"/>
        </w:rPr>
      </w:pPr>
    </w:p>
    <w:p w14:paraId="0001EBC4" w14:textId="77777777" w:rsidR="001805F1" w:rsidRDefault="00440751">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b/>
          <w:bCs/>
          <w:sz w:val="24"/>
          <w:szCs w:val="24"/>
          <w:u w:val="single"/>
        </w:rPr>
        <w:t>Environmental Management Advisory Board (EMAB) Members:</w:t>
      </w:r>
    </w:p>
    <w:p w14:paraId="6D97E223" w14:textId="77777777" w:rsidR="007032B9" w:rsidRDefault="007032B9">
      <w:pPr>
        <w:pStyle w:val="Body"/>
        <w:spacing w:after="0" w:line="240" w:lineRule="auto"/>
        <w:rPr>
          <w:rStyle w:val="None"/>
          <w:rFonts w:ascii="Times New Roman" w:hAnsi="Times New Roman"/>
          <w:sz w:val="24"/>
          <w:szCs w:val="24"/>
          <w:lang w:val="de-DE"/>
        </w:rPr>
      </w:pPr>
    </w:p>
    <w:p w14:paraId="153D429E" w14:textId="77777777" w:rsidR="00360000" w:rsidRDefault="00440751">
      <w:pPr>
        <w:pStyle w:val="Body"/>
        <w:spacing w:after="0" w:line="240" w:lineRule="auto"/>
        <w:rPr>
          <w:rStyle w:val="None"/>
          <w:rFonts w:ascii="Times New Roman" w:hAnsi="Times New Roman"/>
          <w:sz w:val="24"/>
          <w:szCs w:val="24"/>
          <w:lang w:val="de-DE"/>
        </w:rPr>
      </w:pPr>
      <w:r>
        <w:rPr>
          <w:rStyle w:val="None"/>
          <w:rFonts w:ascii="Times New Roman" w:hAnsi="Times New Roman"/>
          <w:sz w:val="24"/>
          <w:szCs w:val="24"/>
          <w:lang w:val="de-DE"/>
        </w:rPr>
        <w:t>David Abelson</w:t>
      </w:r>
    </w:p>
    <w:p w14:paraId="206D3901" w14:textId="45CCD208" w:rsidR="002B7146" w:rsidRDefault="002B7146">
      <w:pPr>
        <w:pStyle w:val="Body"/>
        <w:spacing w:after="0" w:line="240" w:lineRule="auto"/>
        <w:rPr>
          <w:rStyle w:val="None"/>
          <w:rFonts w:ascii="Times New Roman" w:hAnsi="Times New Roman"/>
          <w:sz w:val="24"/>
          <w:szCs w:val="24"/>
          <w:lang w:val="de-DE"/>
        </w:rPr>
      </w:pPr>
      <w:r>
        <w:rPr>
          <w:rStyle w:val="None"/>
          <w:rFonts w:ascii="Times New Roman" w:hAnsi="Times New Roman"/>
          <w:sz w:val="24"/>
          <w:szCs w:val="24"/>
          <w:lang w:val="de-DE"/>
        </w:rPr>
        <w:t>Mark Barnett</w:t>
      </w:r>
    </w:p>
    <w:p w14:paraId="64BE6EC1" w14:textId="0E0830F2" w:rsidR="001805F1" w:rsidRPr="004C6810" w:rsidRDefault="00360000">
      <w:pPr>
        <w:pStyle w:val="Body"/>
        <w:spacing w:after="0" w:line="240" w:lineRule="auto"/>
        <w:rPr>
          <w:rStyle w:val="None"/>
          <w:rFonts w:ascii="Times New Roman" w:hAnsi="Times New Roman"/>
          <w:sz w:val="24"/>
          <w:szCs w:val="24"/>
          <w:lang w:val="de-DE"/>
        </w:rPr>
      </w:pPr>
      <w:r>
        <w:rPr>
          <w:rStyle w:val="None"/>
          <w:rFonts w:ascii="Times New Roman" w:hAnsi="Times New Roman"/>
          <w:sz w:val="24"/>
          <w:szCs w:val="24"/>
          <w:lang w:val="de-DE"/>
        </w:rPr>
        <w:t>Bruce B</w:t>
      </w:r>
      <w:r w:rsidR="002B7146">
        <w:rPr>
          <w:rStyle w:val="None"/>
          <w:rFonts w:ascii="Times New Roman" w:hAnsi="Times New Roman"/>
          <w:sz w:val="24"/>
          <w:szCs w:val="24"/>
          <w:lang w:val="de-DE"/>
        </w:rPr>
        <w:t>ordenick</w:t>
      </w:r>
      <w:r w:rsidR="00440751">
        <w:rPr>
          <w:rStyle w:val="None"/>
          <w:rFonts w:ascii="Times New Roman" w:hAnsi="Times New Roman"/>
          <w:sz w:val="24"/>
          <w:szCs w:val="24"/>
          <w:lang w:val="de-DE"/>
        </w:rPr>
        <w:tab/>
      </w:r>
      <w:r w:rsidR="00440751">
        <w:rPr>
          <w:rStyle w:val="None"/>
          <w:rFonts w:ascii="Times New Roman" w:hAnsi="Times New Roman"/>
          <w:sz w:val="24"/>
          <w:szCs w:val="24"/>
          <w:lang w:val="de-DE"/>
        </w:rPr>
        <w:tab/>
      </w:r>
      <w:r w:rsidR="00440751">
        <w:rPr>
          <w:rStyle w:val="None"/>
          <w:rFonts w:ascii="Times New Roman" w:hAnsi="Times New Roman"/>
          <w:sz w:val="24"/>
          <w:szCs w:val="24"/>
          <w:lang w:val="de-DE"/>
        </w:rPr>
        <w:tab/>
      </w:r>
    </w:p>
    <w:p w14:paraId="78ABD6ED" w14:textId="77777777" w:rsidR="001805F1" w:rsidRDefault="00440751">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Amy Fitzgerald, EMAB Vice Chair</w:t>
      </w:r>
      <w:r>
        <w:rPr>
          <w:rStyle w:val="None"/>
          <w:rFonts w:ascii="Times New Roman" w:hAnsi="Times New Roman"/>
          <w:sz w:val="24"/>
          <w:szCs w:val="24"/>
        </w:rPr>
        <w:tab/>
      </w:r>
      <w:r>
        <w:rPr>
          <w:rStyle w:val="None"/>
          <w:rFonts w:ascii="Times New Roman" w:hAnsi="Times New Roman"/>
          <w:sz w:val="24"/>
          <w:szCs w:val="24"/>
        </w:rPr>
        <w:tab/>
      </w:r>
      <w:r>
        <w:rPr>
          <w:rStyle w:val="None"/>
          <w:rFonts w:ascii="Times New Roman" w:hAnsi="Times New Roman"/>
          <w:sz w:val="24"/>
          <w:szCs w:val="24"/>
        </w:rPr>
        <w:tab/>
      </w:r>
    </w:p>
    <w:p w14:paraId="3D2CFC04" w14:textId="77777777" w:rsidR="00AB0E5A" w:rsidRDefault="00440751">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Brent Gerry</w:t>
      </w:r>
      <w:r>
        <w:rPr>
          <w:rStyle w:val="None"/>
          <w:rFonts w:ascii="Times New Roman" w:eastAsia="Times New Roman" w:hAnsi="Times New Roman" w:cs="Times New Roman"/>
          <w:sz w:val="24"/>
          <w:szCs w:val="24"/>
        </w:rPr>
        <w:tab/>
      </w:r>
    </w:p>
    <w:p w14:paraId="3794E736" w14:textId="77777777" w:rsidR="00CA4697" w:rsidRDefault="00AB0E5A">
      <w:pPr>
        <w:pStyle w:val="Body"/>
        <w:spacing w:after="0" w:line="24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Diahann Howard</w:t>
      </w:r>
    </w:p>
    <w:p w14:paraId="38460917" w14:textId="02E28133" w:rsidR="001805F1" w:rsidRDefault="00CA4697">
      <w:pPr>
        <w:pStyle w:val="Body"/>
        <w:spacing w:after="0" w:line="24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Andy Kelsey</w:t>
      </w:r>
      <w:r w:rsidR="00440751">
        <w:rPr>
          <w:rStyle w:val="None"/>
          <w:rFonts w:ascii="Times New Roman" w:eastAsia="Times New Roman" w:hAnsi="Times New Roman" w:cs="Times New Roman"/>
          <w:sz w:val="24"/>
          <w:szCs w:val="24"/>
        </w:rPr>
        <w:tab/>
      </w:r>
      <w:r w:rsidR="00440751">
        <w:rPr>
          <w:rStyle w:val="None"/>
          <w:rFonts w:ascii="Times New Roman" w:eastAsia="Times New Roman" w:hAnsi="Times New Roman" w:cs="Times New Roman"/>
          <w:sz w:val="24"/>
          <w:szCs w:val="24"/>
        </w:rPr>
        <w:tab/>
      </w:r>
    </w:p>
    <w:p w14:paraId="71D77971" w14:textId="77777777" w:rsidR="001805F1" w:rsidRDefault="00440751">
      <w:pPr>
        <w:pStyle w:val="Body"/>
        <w:spacing w:after="0" w:line="240" w:lineRule="auto"/>
        <w:rPr>
          <w:rStyle w:val="None"/>
          <w:rFonts w:ascii="Times New Roman" w:hAnsi="Times New Roman"/>
          <w:sz w:val="24"/>
          <w:szCs w:val="24"/>
          <w:lang w:val="pt-PT"/>
        </w:rPr>
      </w:pPr>
      <w:r>
        <w:rPr>
          <w:rStyle w:val="None"/>
          <w:rFonts w:ascii="Times New Roman" w:hAnsi="Times New Roman"/>
          <w:sz w:val="24"/>
          <w:szCs w:val="24"/>
          <w:lang w:val="pt-PT"/>
        </w:rPr>
        <w:t>Frazer Lockhart</w:t>
      </w:r>
    </w:p>
    <w:p w14:paraId="27D53E19" w14:textId="1B2469D0" w:rsidR="008D0148" w:rsidRDefault="008D0148">
      <w:pPr>
        <w:pStyle w:val="Body"/>
        <w:spacing w:after="0" w:line="240" w:lineRule="auto"/>
        <w:rPr>
          <w:rStyle w:val="None"/>
          <w:rFonts w:ascii="Times New Roman" w:hAnsi="Times New Roman"/>
          <w:sz w:val="24"/>
          <w:szCs w:val="24"/>
          <w:lang w:val="pt-PT"/>
        </w:rPr>
      </w:pPr>
      <w:r>
        <w:rPr>
          <w:rStyle w:val="None"/>
          <w:rFonts w:ascii="Times New Roman" w:hAnsi="Times New Roman"/>
          <w:sz w:val="24"/>
          <w:szCs w:val="24"/>
          <w:lang w:val="pt-PT"/>
        </w:rPr>
        <w:t xml:space="preserve">Tracye McDaniel </w:t>
      </w:r>
    </w:p>
    <w:p w14:paraId="053CD7C4" w14:textId="77777777" w:rsidR="00AB0E5A" w:rsidRDefault="00174FDA">
      <w:pPr>
        <w:pStyle w:val="Body"/>
        <w:spacing w:after="0" w:line="240" w:lineRule="auto"/>
        <w:rPr>
          <w:rStyle w:val="None"/>
          <w:rFonts w:ascii="Times New Roman" w:hAnsi="Times New Roman"/>
          <w:sz w:val="24"/>
          <w:szCs w:val="24"/>
          <w:lang w:val="pt-PT"/>
        </w:rPr>
      </w:pPr>
      <w:r>
        <w:rPr>
          <w:rStyle w:val="None"/>
          <w:rFonts w:ascii="Times New Roman" w:hAnsi="Times New Roman"/>
          <w:sz w:val="24"/>
          <w:szCs w:val="24"/>
          <w:lang w:val="pt-PT"/>
        </w:rPr>
        <w:t>Sha</w:t>
      </w:r>
      <w:r w:rsidR="008D0148">
        <w:rPr>
          <w:rStyle w:val="None"/>
          <w:rFonts w:ascii="Times New Roman" w:hAnsi="Times New Roman"/>
          <w:sz w:val="24"/>
          <w:szCs w:val="24"/>
          <w:lang w:val="pt-PT"/>
        </w:rPr>
        <w:t>ri Meghreblian</w:t>
      </w:r>
    </w:p>
    <w:p w14:paraId="25FC055F" w14:textId="1C92DC16" w:rsidR="00174FDA" w:rsidRDefault="00AB0E5A">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lang w:val="pt-PT"/>
        </w:rPr>
        <w:t>Josiah Pinkham</w:t>
      </w:r>
      <w:r w:rsidR="008D0148">
        <w:rPr>
          <w:rStyle w:val="None"/>
          <w:rFonts w:ascii="Times New Roman" w:hAnsi="Times New Roman"/>
          <w:sz w:val="24"/>
          <w:szCs w:val="24"/>
          <w:lang w:val="pt-PT"/>
        </w:rPr>
        <w:t xml:space="preserve"> </w:t>
      </w:r>
    </w:p>
    <w:p w14:paraId="678BB13E" w14:textId="65588540" w:rsidR="001805F1" w:rsidRDefault="00440751" w:rsidP="00174FDA">
      <w:pPr>
        <w:pStyle w:val="Body"/>
        <w:spacing w:after="0" w:line="240" w:lineRule="auto"/>
        <w:rPr>
          <w:rStyle w:val="None"/>
          <w:rFonts w:ascii="Times New Roman" w:hAnsi="Times New Roman"/>
          <w:sz w:val="24"/>
          <w:szCs w:val="24"/>
        </w:rPr>
      </w:pPr>
      <w:r>
        <w:rPr>
          <w:rStyle w:val="None"/>
          <w:rFonts w:ascii="Times New Roman" w:hAnsi="Times New Roman"/>
          <w:sz w:val="24"/>
          <w:szCs w:val="24"/>
        </w:rPr>
        <w:t>Michael Shapiro</w:t>
      </w:r>
    </w:p>
    <w:p w14:paraId="77932B3B" w14:textId="4DD48ED1" w:rsidR="00AB0E5A" w:rsidRDefault="00AB0E5A" w:rsidP="00174FDA">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Jake Washington</w:t>
      </w:r>
    </w:p>
    <w:p w14:paraId="6FF94F27" w14:textId="77777777" w:rsidR="00174FDA" w:rsidRDefault="00174FDA" w:rsidP="00174FDA">
      <w:pPr>
        <w:pStyle w:val="Body"/>
        <w:spacing w:after="0" w:line="240" w:lineRule="auto"/>
        <w:rPr>
          <w:rStyle w:val="None"/>
          <w:rFonts w:ascii="Times New Roman" w:eastAsia="Times New Roman" w:hAnsi="Times New Roman" w:cs="Times New Roman"/>
          <w:sz w:val="24"/>
          <w:szCs w:val="24"/>
        </w:rPr>
      </w:pPr>
    </w:p>
    <w:p w14:paraId="751B904E" w14:textId="79D0E018" w:rsidR="001805F1" w:rsidRDefault="00440751">
      <w:pPr>
        <w:pStyle w:val="Body"/>
        <w:spacing w:after="0" w:line="216" w:lineRule="auto"/>
        <w:rPr>
          <w:rStyle w:val="None"/>
          <w:rFonts w:ascii="Times New Roman" w:eastAsia="Times New Roman" w:hAnsi="Times New Roman" w:cs="Times New Roman"/>
          <w:b/>
          <w:bCs/>
          <w:sz w:val="24"/>
          <w:szCs w:val="24"/>
          <w:u w:val="single"/>
        </w:rPr>
      </w:pPr>
      <w:r>
        <w:rPr>
          <w:rStyle w:val="None"/>
          <w:rFonts w:ascii="Times New Roman" w:hAnsi="Times New Roman"/>
          <w:b/>
          <w:bCs/>
          <w:sz w:val="24"/>
          <w:szCs w:val="24"/>
          <w:u w:val="single"/>
        </w:rPr>
        <w:t xml:space="preserve">U.S. Department of Energy </w:t>
      </w:r>
      <w:r w:rsidR="004F49B4">
        <w:rPr>
          <w:rStyle w:val="None"/>
          <w:rFonts w:ascii="Times New Roman" w:hAnsi="Times New Roman"/>
          <w:b/>
          <w:bCs/>
          <w:sz w:val="24"/>
          <w:szCs w:val="24"/>
          <w:u w:val="single"/>
        </w:rPr>
        <w:t xml:space="preserve">(DOE) </w:t>
      </w:r>
      <w:r w:rsidR="008D1F4D">
        <w:rPr>
          <w:rStyle w:val="None"/>
          <w:rFonts w:ascii="Times New Roman" w:hAnsi="Times New Roman"/>
          <w:b/>
          <w:bCs/>
          <w:sz w:val="24"/>
          <w:szCs w:val="24"/>
          <w:u w:val="single"/>
        </w:rPr>
        <w:t xml:space="preserve">Federal and Contractor </w:t>
      </w:r>
      <w:r>
        <w:rPr>
          <w:rStyle w:val="None"/>
          <w:rFonts w:ascii="Times New Roman" w:hAnsi="Times New Roman"/>
          <w:b/>
          <w:bCs/>
          <w:sz w:val="24"/>
          <w:szCs w:val="24"/>
          <w:u w:val="single"/>
        </w:rPr>
        <w:t>Participants:</w:t>
      </w:r>
    </w:p>
    <w:p w14:paraId="7AD7354B" w14:textId="77777777" w:rsidR="007032B9" w:rsidRDefault="007032B9">
      <w:pPr>
        <w:pStyle w:val="Body"/>
        <w:spacing w:after="0" w:line="216" w:lineRule="auto"/>
        <w:rPr>
          <w:rStyle w:val="None"/>
          <w:rFonts w:ascii="Times New Roman" w:hAnsi="Times New Roman"/>
          <w:sz w:val="24"/>
          <w:szCs w:val="24"/>
          <w:lang w:val="it-IT"/>
        </w:rPr>
      </w:pPr>
    </w:p>
    <w:p w14:paraId="3D7BF90C" w14:textId="07EF0385" w:rsidR="001805F1" w:rsidRDefault="00CA4697">
      <w:pPr>
        <w:pStyle w:val="Body"/>
        <w:spacing w:after="0" w:line="216" w:lineRule="auto"/>
        <w:rPr>
          <w:rStyle w:val="None"/>
          <w:rFonts w:ascii="Times New Roman" w:eastAsia="Times New Roman" w:hAnsi="Times New Roman" w:cs="Times New Roman"/>
          <w:sz w:val="24"/>
          <w:szCs w:val="24"/>
        </w:rPr>
      </w:pPr>
      <w:r>
        <w:rPr>
          <w:rStyle w:val="None"/>
          <w:rFonts w:ascii="Times New Roman" w:hAnsi="Times New Roman"/>
          <w:sz w:val="24"/>
          <w:szCs w:val="24"/>
          <w:lang w:val="it-IT"/>
        </w:rPr>
        <w:t>Candice Robertson</w:t>
      </w:r>
      <w:r w:rsidR="00440751">
        <w:rPr>
          <w:rStyle w:val="None"/>
          <w:rFonts w:ascii="Times New Roman" w:hAnsi="Times New Roman"/>
          <w:sz w:val="24"/>
          <w:szCs w:val="24"/>
        </w:rPr>
        <w:t>, Senior Advisor for Environmental Management (EM)</w:t>
      </w:r>
    </w:p>
    <w:p w14:paraId="35010DB6" w14:textId="280B9AE7" w:rsidR="001805F1" w:rsidRDefault="003C6BC4" w:rsidP="002D4A36">
      <w:pPr>
        <w:pStyle w:val="Body"/>
        <w:spacing w:line="216" w:lineRule="auto"/>
        <w:rPr>
          <w:rStyle w:val="None"/>
          <w:rFonts w:ascii="Times New Roman" w:eastAsia="Times New Roman" w:hAnsi="Times New Roman" w:cs="Times New Roman"/>
          <w:b/>
          <w:bCs/>
          <w:sz w:val="24"/>
          <w:szCs w:val="24"/>
          <w:u w:val="single"/>
        </w:rPr>
      </w:pPr>
      <w:r>
        <w:rPr>
          <w:rStyle w:val="None"/>
          <w:rFonts w:ascii="Times New Roman" w:hAnsi="Times New Roman"/>
          <w:sz w:val="24"/>
          <w:szCs w:val="24"/>
        </w:rPr>
        <w:t>Dae Chung</w:t>
      </w:r>
      <w:r w:rsidR="00440751">
        <w:rPr>
          <w:rStyle w:val="None"/>
          <w:rFonts w:ascii="Times New Roman" w:hAnsi="Times New Roman"/>
          <w:sz w:val="24"/>
          <w:szCs w:val="24"/>
        </w:rPr>
        <w:t xml:space="preserve">, </w:t>
      </w:r>
      <w:r w:rsidRPr="003C6BC4">
        <w:rPr>
          <w:rStyle w:val="None"/>
          <w:rFonts w:ascii="Times New Roman" w:hAnsi="Times New Roman"/>
          <w:sz w:val="24"/>
          <w:szCs w:val="24"/>
        </w:rPr>
        <w:t>Associate Principal Deputy Assistant Secretary</w:t>
      </w:r>
      <w:r>
        <w:rPr>
          <w:rStyle w:val="None"/>
          <w:rFonts w:ascii="Times New Roman" w:hAnsi="Times New Roman"/>
          <w:sz w:val="24"/>
          <w:szCs w:val="24"/>
        </w:rPr>
        <w:t>, EM</w:t>
      </w:r>
      <w:r>
        <w:rPr>
          <w:rStyle w:val="None"/>
          <w:rFonts w:ascii="Times New Roman" w:hAnsi="Times New Roman"/>
          <w:sz w:val="24"/>
          <w:szCs w:val="24"/>
        </w:rPr>
        <w:br/>
      </w:r>
      <w:r w:rsidR="00440751">
        <w:rPr>
          <w:rStyle w:val="None"/>
          <w:rFonts w:ascii="Times New Roman" w:hAnsi="Times New Roman"/>
          <w:sz w:val="24"/>
          <w:szCs w:val="24"/>
        </w:rPr>
        <w:t>Joceline Nahigian, Director, Office of Intergovernmental and Stakeholder Programs, EM</w:t>
      </w:r>
      <w:r>
        <w:rPr>
          <w:rStyle w:val="None"/>
          <w:rFonts w:ascii="Times New Roman" w:hAnsi="Times New Roman"/>
          <w:sz w:val="24"/>
          <w:szCs w:val="24"/>
        </w:rPr>
        <w:br/>
      </w:r>
      <w:r w:rsidR="00440751">
        <w:rPr>
          <w:rStyle w:val="None"/>
          <w:rFonts w:ascii="Times New Roman" w:hAnsi="Times New Roman"/>
          <w:sz w:val="24"/>
          <w:szCs w:val="24"/>
        </w:rPr>
        <w:t>Kelly Snyder, EMAB Designated Federal Officer, Office of Intergovernmental and Stakeholder Programs, EM</w:t>
      </w:r>
      <w:r>
        <w:rPr>
          <w:rStyle w:val="None"/>
          <w:rFonts w:ascii="Times New Roman" w:hAnsi="Times New Roman"/>
          <w:sz w:val="24"/>
          <w:szCs w:val="24"/>
        </w:rPr>
        <w:br/>
      </w:r>
      <w:r w:rsidR="00DB16D7">
        <w:rPr>
          <w:rStyle w:val="None"/>
          <w:rFonts w:ascii="Times New Roman" w:hAnsi="Times New Roman"/>
          <w:sz w:val="24"/>
          <w:szCs w:val="24"/>
        </w:rPr>
        <w:t>Charles Love</w:t>
      </w:r>
      <w:r w:rsidR="00440751">
        <w:rPr>
          <w:rStyle w:val="None"/>
          <w:rFonts w:ascii="Times New Roman" w:hAnsi="Times New Roman"/>
          <w:sz w:val="24"/>
          <w:szCs w:val="24"/>
        </w:rPr>
        <w:t>, Office of Intergovernmental and Stakeholder Programs, EM</w:t>
      </w:r>
      <w:r>
        <w:rPr>
          <w:rStyle w:val="None"/>
          <w:rFonts w:ascii="Times New Roman" w:hAnsi="Times New Roman"/>
          <w:sz w:val="24"/>
          <w:szCs w:val="24"/>
        </w:rPr>
        <w:br/>
      </w:r>
      <w:r w:rsidR="00597774">
        <w:rPr>
          <w:rStyle w:val="None"/>
          <w:rFonts w:ascii="Times New Roman" w:hAnsi="Times New Roman"/>
          <w:sz w:val="24"/>
          <w:szCs w:val="24"/>
        </w:rPr>
        <w:t xml:space="preserve">April Kluever, </w:t>
      </w:r>
      <w:r w:rsidR="005713A1">
        <w:rPr>
          <w:rStyle w:val="None"/>
          <w:rFonts w:ascii="Times New Roman" w:hAnsi="Times New Roman"/>
          <w:sz w:val="24"/>
          <w:szCs w:val="24"/>
        </w:rPr>
        <w:t>Director, Office of Subsurface Closure</w:t>
      </w:r>
      <w:r w:rsidR="006B7FED">
        <w:rPr>
          <w:rStyle w:val="None"/>
          <w:rFonts w:ascii="Times New Roman" w:hAnsi="Times New Roman"/>
          <w:sz w:val="24"/>
          <w:szCs w:val="24"/>
        </w:rPr>
        <w:t>, EM</w:t>
      </w:r>
      <w:r>
        <w:rPr>
          <w:rStyle w:val="None"/>
          <w:rFonts w:ascii="Times New Roman" w:hAnsi="Times New Roman"/>
          <w:sz w:val="24"/>
          <w:szCs w:val="24"/>
        </w:rPr>
        <w:br/>
      </w:r>
      <w:r w:rsidR="0052232E">
        <w:rPr>
          <w:rStyle w:val="None"/>
          <w:rFonts w:ascii="Times New Roman" w:hAnsi="Times New Roman"/>
          <w:sz w:val="24"/>
          <w:szCs w:val="24"/>
        </w:rPr>
        <w:t>Hannah Hidle, Office of Subsurface Closure, EM</w:t>
      </w:r>
      <w:r>
        <w:rPr>
          <w:rStyle w:val="None"/>
          <w:rFonts w:ascii="Times New Roman" w:hAnsi="Times New Roman"/>
          <w:sz w:val="24"/>
          <w:szCs w:val="24"/>
        </w:rPr>
        <w:br/>
      </w:r>
      <w:r w:rsidR="005A0BE0">
        <w:rPr>
          <w:rStyle w:val="None"/>
          <w:rFonts w:ascii="Times New Roman" w:hAnsi="Times New Roman"/>
          <w:sz w:val="24"/>
          <w:szCs w:val="24"/>
        </w:rPr>
        <w:t>Julie Karceski,</w:t>
      </w:r>
      <w:r w:rsidR="006B7FED">
        <w:rPr>
          <w:rStyle w:val="None"/>
          <w:rFonts w:ascii="Times New Roman" w:hAnsi="Times New Roman"/>
          <w:sz w:val="24"/>
          <w:szCs w:val="24"/>
        </w:rPr>
        <w:t xml:space="preserve"> Office of Subsurface Closure, EM</w:t>
      </w:r>
      <w:r>
        <w:rPr>
          <w:rStyle w:val="None"/>
          <w:rFonts w:ascii="Times New Roman" w:hAnsi="Times New Roman"/>
          <w:sz w:val="24"/>
          <w:szCs w:val="24"/>
        </w:rPr>
        <w:br/>
      </w:r>
      <w:r w:rsidR="005A0BE0">
        <w:rPr>
          <w:rStyle w:val="None"/>
          <w:rFonts w:ascii="Times New Roman" w:hAnsi="Times New Roman"/>
          <w:sz w:val="24"/>
          <w:szCs w:val="24"/>
        </w:rPr>
        <w:t>Alexander Koenig,</w:t>
      </w:r>
      <w:r w:rsidR="0050261D">
        <w:rPr>
          <w:rStyle w:val="None"/>
          <w:rFonts w:ascii="Times New Roman" w:hAnsi="Times New Roman"/>
          <w:sz w:val="24"/>
          <w:szCs w:val="24"/>
        </w:rPr>
        <w:t xml:space="preserve"> Office of Subsurface Closure, EM</w:t>
      </w:r>
      <w:r>
        <w:rPr>
          <w:rStyle w:val="None"/>
          <w:rFonts w:ascii="Times New Roman" w:hAnsi="Times New Roman"/>
          <w:sz w:val="24"/>
          <w:szCs w:val="24"/>
        </w:rPr>
        <w:br/>
      </w:r>
      <w:r w:rsidR="005A0BE0">
        <w:rPr>
          <w:rStyle w:val="None"/>
          <w:rFonts w:ascii="Times New Roman" w:hAnsi="Times New Roman"/>
          <w:sz w:val="24"/>
          <w:szCs w:val="24"/>
        </w:rPr>
        <w:t>Carol Eddy-Dilek</w:t>
      </w:r>
      <w:r w:rsidR="00E91CCD">
        <w:rPr>
          <w:rStyle w:val="None"/>
          <w:rFonts w:ascii="Times New Roman" w:hAnsi="Times New Roman"/>
          <w:sz w:val="24"/>
          <w:szCs w:val="24"/>
        </w:rPr>
        <w:t xml:space="preserve">, Savannah River National Lab </w:t>
      </w:r>
      <w:r>
        <w:rPr>
          <w:rStyle w:val="None"/>
          <w:rFonts w:ascii="Times New Roman" w:hAnsi="Times New Roman"/>
          <w:sz w:val="24"/>
          <w:szCs w:val="24"/>
        </w:rPr>
        <w:br/>
      </w:r>
    </w:p>
    <w:p w14:paraId="0477D70D" w14:textId="77777777" w:rsidR="001805F1" w:rsidRDefault="00440751">
      <w:pPr>
        <w:pStyle w:val="Body"/>
        <w:rPr>
          <w:rStyle w:val="None"/>
          <w:rFonts w:ascii="Times New Roman" w:eastAsia="Times New Roman" w:hAnsi="Times New Roman" w:cs="Times New Roman"/>
          <w:sz w:val="24"/>
          <w:szCs w:val="24"/>
        </w:rPr>
      </w:pPr>
      <w:r>
        <w:rPr>
          <w:rStyle w:val="None"/>
          <w:rFonts w:ascii="Times New Roman" w:hAnsi="Times New Roman"/>
          <w:b/>
          <w:bCs/>
          <w:sz w:val="24"/>
          <w:szCs w:val="24"/>
          <w:u w:val="single"/>
        </w:rPr>
        <w:t>Members of the Public:</w:t>
      </w:r>
    </w:p>
    <w:p w14:paraId="464294F2" w14:textId="3A0B13F9"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Christine</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Andres</w:t>
      </w:r>
    </w:p>
    <w:p w14:paraId="06717CEA" w14:textId="4F36BFEF"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Richard</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Arnold</w:t>
      </w:r>
    </w:p>
    <w:p w14:paraId="4AD1D727" w14:textId="77777777"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Wayne</w:t>
      </w:r>
      <w:r w:rsidRPr="0068579A">
        <w:rPr>
          <w:rStyle w:val="None"/>
          <w:rFonts w:ascii="Times New Roman" w:eastAsia="Times New Roman" w:hAnsi="Times New Roman" w:cs="Times New Roman"/>
          <w:sz w:val="24"/>
          <w:szCs w:val="24"/>
        </w:rPr>
        <w:tab/>
        <w:t>Barber</w:t>
      </w:r>
    </w:p>
    <w:p w14:paraId="6F37CB35" w14:textId="46BA3DC5"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Latrincy</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Bates</w:t>
      </w:r>
    </w:p>
    <w:p w14:paraId="64F0A982" w14:textId="2AB881C6"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Paul</w:t>
      </w:r>
      <w:r>
        <w:rPr>
          <w:rStyle w:val="None"/>
          <w:rFonts w:ascii="Times New Roman" w:eastAsia="Times New Roman" w:hAnsi="Times New Roman" w:cs="Times New Roman"/>
          <w:sz w:val="24"/>
          <w:szCs w:val="24"/>
        </w:rPr>
        <w:t xml:space="preserve"> </w:t>
      </w:r>
      <w:proofErr w:type="spellStart"/>
      <w:r w:rsidRPr="0068579A">
        <w:rPr>
          <w:rStyle w:val="None"/>
          <w:rFonts w:ascii="Times New Roman" w:eastAsia="Times New Roman" w:hAnsi="Times New Roman" w:cs="Times New Roman"/>
          <w:sz w:val="24"/>
          <w:szCs w:val="24"/>
        </w:rPr>
        <w:t>Bembia</w:t>
      </w:r>
      <w:proofErr w:type="spellEnd"/>
    </w:p>
    <w:p w14:paraId="7FA3D0D7" w14:textId="0F2FB4F4"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Will</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Bender</w:t>
      </w:r>
    </w:p>
    <w:p w14:paraId="4A8FC888" w14:textId="3C57B9F7"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Demitrous</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Blount</w:t>
      </w:r>
    </w:p>
    <w:p w14:paraId="090CF023" w14:textId="73CBE2D7"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Nancy</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Buschman</w:t>
      </w:r>
    </w:p>
    <w:p w14:paraId="50652350" w14:textId="66035EF0"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Kelly</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Canady</w:t>
      </w:r>
    </w:p>
    <w:p w14:paraId="5308A188" w14:textId="172A8321"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Richard</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Chang</w:t>
      </w:r>
    </w:p>
    <w:p w14:paraId="0D29C6B6" w14:textId="28BFE06F"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Tracie</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Donaldson</w:t>
      </w:r>
    </w:p>
    <w:p w14:paraId="16B8E19A" w14:textId="2D104F57"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Charles</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Ferguson</w:t>
      </w:r>
    </w:p>
    <w:p w14:paraId="4DB38E3C" w14:textId="45E12976"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Marie</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Gagnier</w:t>
      </w:r>
    </w:p>
    <w:p w14:paraId="7C6483F6" w14:textId="3D0BF1F0"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lastRenderedPageBreak/>
        <w:t>Kate</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Girard</w:t>
      </w:r>
    </w:p>
    <w:p w14:paraId="37277159" w14:textId="62410622"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Shantae</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Greene</w:t>
      </w:r>
    </w:p>
    <w:p w14:paraId="7F343C45" w14:textId="18CF60D8"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Ana</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Han</w:t>
      </w:r>
    </w:p>
    <w:p w14:paraId="11F91436" w14:textId="25E01BF2"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Quinton</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Hancock</w:t>
      </w:r>
    </w:p>
    <w:p w14:paraId="1B8919E3" w14:textId="69A16F26" w:rsid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Matt</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Hendrickson</w:t>
      </w:r>
    </w:p>
    <w:p w14:paraId="6121C6CC" w14:textId="77E415A4" w:rsidR="00922627" w:rsidRPr="0068579A" w:rsidRDefault="00922627" w:rsidP="0068579A">
      <w:pPr>
        <w:pStyle w:val="Body"/>
        <w:spacing w:after="0"/>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Michelle Hudson</w:t>
      </w:r>
    </w:p>
    <w:p w14:paraId="75B2CAC4" w14:textId="6F347458"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Danielle</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Hughes</w:t>
      </w:r>
    </w:p>
    <w:p w14:paraId="6719AEF9" w14:textId="6D668B39"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Scott</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Hutchins</w:t>
      </w:r>
    </w:p>
    <w:p w14:paraId="5F5A6457" w14:textId="40AF1F27"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Eva</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Irwin</w:t>
      </w:r>
    </w:p>
    <w:p w14:paraId="29C84E4D" w14:textId="2D4F7233" w:rsid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Keisha</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 xml:space="preserve">Kruger </w:t>
      </w:r>
    </w:p>
    <w:p w14:paraId="4CEDA571" w14:textId="1560D03D" w:rsidR="00922627" w:rsidRPr="0068579A" w:rsidRDefault="00922627" w:rsidP="0068579A">
      <w:pPr>
        <w:pStyle w:val="Body"/>
        <w:spacing w:after="0"/>
        <w:rPr>
          <w:rStyle w:val="None"/>
          <w:rFonts w:ascii="Times New Roman" w:eastAsia="Times New Roman" w:hAnsi="Times New Roman" w:cs="Times New Roman"/>
          <w:sz w:val="24"/>
          <w:szCs w:val="24"/>
        </w:rPr>
      </w:pPr>
      <w:r>
        <w:rPr>
          <w:rStyle w:val="None"/>
          <w:rFonts w:ascii="Times New Roman" w:hAnsi="Times New Roman"/>
          <w:sz w:val="24"/>
          <w:szCs w:val="24"/>
        </w:rPr>
        <w:t>Christian Johnson</w:t>
      </w:r>
    </w:p>
    <w:p w14:paraId="04709AA5" w14:textId="480921BD"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Sara</w:t>
      </w:r>
      <w:r>
        <w:rPr>
          <w:rStyle w:val="None"/>
          <w:rFonts w:ascii="Times New Roman" w:eastAsia="Times New Roman" w:hAnsi="Times New Roman" w:cs="Times New Roman"/>
          <w:sz w:val="24"/>
          <w:szCs w:val="24"/>
        </w:rPr>
        <w:t xml:space="preserve"> </w:t>
      </w:r>
      <w:proofErr w:type="spellStart"/>
      <w:r w:rsidRPr="0068579A">
        <w:rPr>
          <w:rStyle w:val="None"/>
          <w:rFonts w:ascii="Times New Roman" w:eastAsia="Times New Roman" w:hAnsi="Times New Roman" w:cs="Times New Roman"/>
          <w:sz w:val="24"/>
          <w:szCs w:val="24"/>
        </w:rPr>
        <w:t>Lovtang</w:t>
      </w:r>
      <w:proofErr w:type="spellEnd"/>
    </w:p>
    <w:p w14:paraId="6EE96808" w14:textId="0A159C62"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Daryl</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Lucero</w:t>
      </w:r>
    </w:p>
    <w:p w14:paraId="0B48EEAD" w14:textId="6A084B69"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Meghan</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Lyle</w:t>
      </w:r>
    </w:p>
    <w:p w14:paraId="07F90864" w14:textId="296B78A7"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Matt</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Lynch</w:t>
      </w:r>
    </w:p>
    <w:p w14:paraId="77C397E0" w14:textId="5203BE3E"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Kermit</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Mankiller</w:t>
      </w:r>
    </w:p>
    <w:p w14:paraId="25A66B61" w14:textId="3EE4990D"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Raymond</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Martinez</w:t>
      </w:r>
    </w:p>
    <w:p w14:paraId="7C723D94" w14:textId="15D1F5B2"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Alexandra</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Melnyk</w:t>
      </w:r>
    </w:p>
    <w:p w14:paraId="45B152B2" w14:textId="53F63570"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Barbara</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Michel</w:t>
      </w:r>
    </w:p>
    <w:p w14:paraId="3EBE614A" w14:textId="3A264374"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Lauren</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Milone</w:t>
      </w:r>
    </w:p>
    <w:p w14:paraId="28A71991" w14:textId="0C4D4379"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Elizabeth</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Moran</w:t>
      </w:r>
    </w:p>
    <w:p w14:paraId="2D8CA6AB" w14:textId="3CD1AE3B"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Beatrice</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O'Connor</w:t>
      </w:r>
    </w:p>
    <w:p w14:paraId="07E2C38B" w14:textId="18F7026D"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Alicia</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Richards</w:t>
      </w:r>
    </w:p>
    <w:p w14:paraId="217461AC" w14:textId="30482386"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Bart</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Schaffer</w:t>
      </w:r>
    </w:p>
    <w:p w14:paraId="08D3C37A" w14:textId="2DC24EBF"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Maggie</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Schappell</w:t>
      </w:r>
    </w:p>
    <w:p w14:paraId="3EFED771" w14:textId="450455D2"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Stephanie</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Schleif</w:t>
      </w:r>
    </w:p>
    <w:p w14:paraId="519BE5C3" w14:textId="7AAFF53E"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Kelsey</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Shank</w:t>
      </w:r>
    </w:p>
    <w:p w14:paraId="6D7F2010" w14:textId="0E35B8F8"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Hai</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Shen</w:t>
      </w:r>
    </w:p>
    <w:p w14:paraId="67B04D72" w14:textId="694B25BE"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Timothy</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Smith</w:t>
      </w:r>
    </w:p>
    <w:p w14:paraId="7197FE0E" w14:textId="7A6B8C07"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Kaitlin</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Victorino</w:t>
      </w:r>
    </w:p>
    <w:p w14:paraId="57DF4532" w14:textId="77777777" w:rsidR="00437FC3" w:rsidRDefault="00437FC3" w:rsidP="0068579A">
      <w:pPr>
        <w:pStyle w:val="Body"/>
        <w:spacing w:after="0"/>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David Wilson</w:t>
      </w:r>
    </w:p>
    <w:p w14:paraId="6EFA51A6" w14:textId="4FD785FC"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Shelly</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Wilson</w:t>
      </w:r>
      <w:r w:rsidR="0014464D">
        <w:rPr>
          <w:rStyle w:val="None"/>
          <w:rFonts w:ascii="Times New Roman" w:eastAsia="Times New Roman" w:hAnsi="Times New Roman" w:cs="Times New Roman"/>
          <w:sz w:val="24"/>
          <w:szCs w:val="24"/>
        </w:rPr>
        <w:t xml:space="preserve"> (Recused Member)</w:t>
      </w:r>
    </w:p>
    <w:p w14:paraId="141B432B" w14:textId="0428486B" w:rsidR="0068579A" w:rsidRPr="0068579A" w:rsidRDefault="0068579A" w:rsidP="0068579A">
      <w:pPr>
        <w:pStyle w:val="Body"/>
        <w:spacing w:after="0"/>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Tifany</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Wyatt</w:t>
      </w:r>
    </w:p>
    <w:p w14:paraId="66918DEB" w14:textId="63170A54" w:rsidR="001805F1" w:rsidRDefault="0068579A" w:rsidP="0068579A">
      <w:pPr>
        <w:pStyle w:val="Body"/>
        <w:spacing w:after="0" w:line="240" w:lineRule="auto"/>
        <w:rPr>
          <w:rStyle w:val="None"/>
          <w:rFonts w:ascii="Times New Roman" w:eastAsia="Times New Roman" w:hAnsi="Times New Roman" w:cs="Times New Roman"/>
          <w:sz w:val="24"/>
          <w:szCs w:val="24"/>
        </w:rPr>
      </w:pPr>
      <w:r w:rsidRPr="0068579A">
        <w:rPr>
          <w:rStyle w:val="None"/>
          <w:rFonts w:ascii="Times New Roman" w:eastAsia="Times New Roman" w:hAnsi="Times New Roman" w:cs="Times New Roman"/>
          <w:sz w:val="24"/>
          <w:szCs w:val="24"/>
        </w:rPr>
        <w:t>Ming</w:t>
      </w:r>
      <w:r>
        <w:rPr>
          <w:rStyle w:val="None"/>
          <w:rFonts w:ascii="Times New Roman" w:eastAsia="Times New Roman" w:hAnsi="Times New Roman" w:cs="Times New Roman"/>
          <w:sz w:val="24"/>
          <w:szCs w:val="24"/>
        </w:rPr>
        <w:t xml:space="preserve"> </w:t>
      </w:r>
      <w:r w:rsidRPr="0068579A">
        <w:rPr>
          <w:rStyle w:val="None"/>
          <w:rFonts w:ascii="Times New Roman" w:eastAsia="Times New Roman" w:hAnsi="Times New Roman" w:cs="Times New Roman"/>
          <w:sz w:val="24"/>
          <w:szCs w:val="24"/>
        </w:rPr>
        <w:t>Zhu</w:t>
      </w:r>
    </w:p>
    <w:p w14:paraId="7141AB26" w14:textId="77777777" w:rsidR="007032B9" w:rsidRDefault="007032B9">
      <w:pPr>
        <w:pStyle w:val="Body"/>
        <w:spacing w:after="0" w:line="240" w:lineRule="auto"/>
        <w:rPr>
          <w:rStyle w:val="None"/>
          <w:rFonts w:ascii="Times New Roman" w:eastAsia="Times New Roman" w:hAnsi="Times New Roman" w:cs="Times New Roman"/>
          <w:sz w:val="24"/>
          <w:szCs w:val="24"/>
        </w:rPr>
      </w:pPr>
    </w:p>
    <w:p w14:paraId="7FB90377" w14:textId="23A39BBE" w:rsidR="007032B9" w:rsidRPr="003C6BC4" w:rsidRDefault="003C6BC4" w:rsidP="003C6BC4">
      <w:pPr>
        <w:rPr>
          <w:rStyle w:val="None"/>
          <w:rFonts w:eastAsia="Times New Roman"/>
          <w:color w:val="000000"/>
          <w:u w:color="000000"/>
          <w14:textOutline w14:w="0" w14:cap="flat" w14:cmpd="sng" w14:algn="ctr">
            <w14:noFill/>
            <w14:prstDash w14:val="solid"/>
            <w14:bevel/>
          </w14:textOutline>
        </w:rPr>
      </w:pPr>
      <w:r>
        <w:rPr>
          <w:rStyle w:val="None"/>
          <w:rFonts w:eastAsia="Times New Roman"/>
        </w:rPr>
        <w:br w:type="page"/>
      </w:r>
    </w:p>
    <w:p w14:paraId="78FE6182" w14:textId="77777777" w:rsidR="001805F1" w:rsidRDefault="00440751">
      <w:pPr>
        <w:pStyle w:val="Body"/>
        <w:spacing w:after="0" w:line="240" w:lineRule="auto"/>
        <w:jc w:val="center"/>
        <w:rPr>
          <w:rStyle w:val="None"/>
          <w:rFonts w:ascii="Times New Roman" w:eastAsia="Times New Roman" w:hAnsi="Times New Roman" w:cs="Times New Roman"/>
          <w:sz w:val="24"/>
          <w:szCs w:val="24"/>
        </w:rPr>
      </w:pPr>
      <w:r>
        <w:rPr>
          <w:rStyle w:val="None"/>
          <w:rFonts w:ascii="Times New Roman" w:hAnsi="Times New Roman"/>
          <w:b/>
          <w:bCs/>
          <w:sz w:val="24"/>
          <w:szCs w:val="24"/>
        </w:rPr>
        <w:lastRenderedPageBreak/>
        <w:t>LIST OF ACRONYMS</w:t>
      </w:r>
    </w:p>
    <w:p w14:paraId="51EFC311" w14:textId="77777777" w:rsidR="001805F1" w:rsidRDefault="001805F1">
      <w:pPr>
        <w:pStyle w:val="Body"/>
        <w:spacing w:after="0" w:line="240" w:lineRule="auto"/>
        <w:rPr>
          <w:rStyle w:val="None"/>
          <w:rFonts w:ascii="Times New Roman" w:eastAsia="Times New Roman" w:hAnsi="Times New Roman" w:cs="Times New Roman"/>
          <w:sz w:val="24"/>
          <w:szCs w:val="24"/>
        </w:rPr>
      </w:pPr>
    </w:p>
    <w:p w14:paraId="015ACBFE" w14:textId="2C124486" w:rsidR="00C1216B" w:rsidRDefault="00C1216B" w:rsidP="00C1216B">
      <w:pPr>
        <w:rPr>
          <w:rStyle w:val="None"/>
          <w:rFonts w:eastAsia="Times New Roman"/>
        </w:rPr>
      </w:pPr>
      <w:r w:rsidRPr="00C1216B">
        <w:rPr>
          <w:rStyle w:val="None"/>
          <w:rFonts w:eastAsia="Times New Roman"/>
        </w:rPr>
        <w:t>ALTEMIS</w:t>
      </w:r>
      <w:r w:rsidR="00C44D8D">
        <w:rPr>
          <w:rStyle w:val="None"/>
          <w:rFonts w:eastAsia="Times New Roman"/>
        </w:rPr>
        <w:tab/>
      </w:r>
      <w:r w:rsidR="00C44D8D" w:rsidRPr="00C44D8D">
        <w:rPr>
          <w:rStyle w:val="None"/>
          <w:rFonts w:eastAsia="Times New Roman"/>
        </w:rPr>
        <w:t>Advanced Long-Term Environmental Monitoring Systems</w:t>
      </w:r>
    </w:p>
    <w:p w14:paraId="1E20895D" w14:textId="11D43E62" w:rsidR="001B7E93" w:rsidRPr="00C1216B" w:rsidRDefault="001B7E93" w:rsidP="00C1216B">
      <w:pPr>
        <w:rPr>
          <w:rStyle w:val="None"/>
          <w:rFonts w:eastAsia="Times New Roman"/>
        </w:rPr>
      </w:pPr>
      <w:r>
        <w:rPr>
          <w:rStyle w:val="None"/>
          <w:rFonts w:eastAsia="Times New Roman"/>
        </w:rPr>
        <w:t>D&amp;D</w:t>
      </w:r>
      <w:r>
        <w:rPr>
          <w:rStyle w:val="None"/>
          <w:rFonts w:eastAsia="Times New Roman"/>
        </w:rPr>
        <w:tab/>
      </w:r>
      <w:r>
        <w:rPr>
          <w:rStyle w:val="None"/>
          <w:rFonts w:eastAsia="Times New Roman"/>
        </w:rPr>
        <w:tab/>
        <w:t>Decontamination and Decommissioning</w:t>
      </w:r>
    </w:p>
    <w:p w14:paraId="135083A7" w14:textId="2E1C9876" w:rsidR="00C1216B" w:rsidRDefault="00C1216B" w:rsidP="00C1216B">
      <w:pPr>
        <w:rPr>
          <w:rStyle w:val="None"/>
          <w:rFonts w:eastAsia="Times New Roman"/>
        </w:rPr>
      </w:pPr>
      <w:r w:rsidRPr="00C1216B">
        <w:rPr>
          <w:rStyle w:val="None"/>
          <w:rFonts w:eastAsia="Times New Roman"/>
        </w:rPr>
        <w:t>DFO</w:t>
      </w:r>
      <w:r w:rsidR="00C44D8D">
        <w:rPr>
          <w:rStyle w:val="None"/>
          <w:rFonts w:eastAsia="Times New Roman"/>
        </w:rPr>
        <w:tab/>
      </w:r>
      <w:r w:rsidR="00C44D8D">
        <w:rPr>
          <w:rStyle w:val="None"/>
          <w:rFonts w:eastAsia="Times New Roman"/>
        </w:rPr>
        <w:tab/>
        <w:t>Designated Federal Officer</w:t>
      </w:r>
    </w:p>
    <w:p w14:paraId="56C8B6B2" w14:textId="6088EB5F" w:rsidR="000A6C01" w:rsidRPr="00C1216B" w:rsidRDefault="000A6C01" w:rsidP="00C1216B">
      <w:pPr>
        <w:rPr>
          <w:rStyle w:val="None"/>
          <w:rFonts w:eastAsia="Times New Roman"/>
        </w:rPr>
      </w:pPr>
      <w:r>
        <w:rPr>
          <w:rStyle w:val="None"/>
          <w:rFonts w:eastAsia="Times New Roman"/>
        </w:rPr>
        <w:t>DOE</w:t>
      </w:r>
      <w:r w:rsidR="00C44D8D">
        <w:rPr>
          <w:rStyle w:val="None"/>
          <w:rFonts w:eastAsia="Times New Roman"/>
        </w:rPr>
        <w:tab/>
      </w:r>
      <w:r w:rsidR="00C44D8D">
        <w:rPr>
          <w:rStyle w:val="None"/>
          <w:rFonts w:eastAsia="Times New Roman"/>
        </w:rPr>
        <w:tab/>
      </w:r>
      <w:r w:rsidRPr="000A6C01">
        <w:rPr>
          <w:rStyle w:val="None"/>
          <w:rFonts w:eastAsia="Times New Roman"/>
        </w:rPr>
        <w:t>U.S. Department of Energy</w:t>
      </w:r>
    </w:p>
    <w:p w14:paraId="12D74FE0" w14:textId="3BBF168E" w:rsidR="00C1216B" w:rsidRPr="00C1216B" w:rsidRDefault="00C1216B" w:rsidP="00C1216B">
      <w:pPr>
        <w:rPr>
          <w:rStyle w:val="None"/>
          <w:rFonts w:eastAsia="Times New Roman"/>
        </w:rPr>
      </w:pPr>
      <w:r w:rsidRPr="00C1216B">
        <w:rPr>
          <w:rStyle w:val="None"/>
          <w:rFonts w:eastAsia="Times New Roman"/>
        </w:rPr>
        <w:t>EM</w:t>
      </w:r>
      <w:r w:rsidR="00C44D8D">
        <w:rPr>
          <w:rStyle w:val="None"/>
          <w:rFonts w:eastAsia="Times New Roman"/>
        </w:rPr>
        <w:tab/>
      </w:r>
      <w:r w:rsidR="00C44D8D">
        <w:rPr>
          <w:rStyle w:val="None"/>
          <w:rFonts w:eastAsia="Times New Roman"/>
        </w:rPr>
        <w:tab/>
      </w:r>
      <w:r w:rsidR="000A6C01" w:rsidRPr="000A6C01">
        <w:rPr>
          <w:rStyle w:val="None"/>
          <w:rFonts w:eastAsia="Times New Roman"/>
        </w:rPr>
        <w:t>(DOE) Office of Environmental Management</w:t>
      </w:r>
    </w:p>
    <w:p w14:paraId="691FF7D0" w14:textId="56A5A453" w:rsidR="00C1216B" w:rsidRPr="00C1216B" w:rsidRDefault="00C1216B" w:rsidP="00C1216B">
      <w:pPr>
        <w:rPr>
          <w:rStyle w:val="None"/>
          <w:rFonts w:eastAsia="Times New Roman"/>
        </w:rPr>
      </w:pPr>
      <w:r w:rsidRPr="00C1216B">
        <w:rPr>
          <w:rStyle w:val="None"/>
          <w:rFonts w:eastAsia="Times New Roman"/>
        </w:rPr>
        <w:t>EMAB</w:t>
      </w:r>
      <w:r w:rsidR="00C44D8D">
        <w:rPr>
          <w:rStyle w:val="None"/>
          <w:rFonts w:eastAsia="Times New Roman"/>
        </w:rPr>
        <w:tab/>
      </w:r>
      <w:r w:rsidR="00C44D8D">
        <w:rPr>
          <w:rStyle w:val="None"/>
          <w:rFonts w:eastAsia="Times New Roman"/>
        </w:rPr>
        <w:tab/>
      </w:r>
      <w:r w:rsidR="000A6C01" w:rsidRPr="000A6C01">
        <w:rPr>
          <w:rStyle w:val="None"/>
          <w:rFonts w:eastAsia="Times New Roman"/>
        </w:rPr>
        <w:t>Environmental Management Advisory Board</w:t>
      </w:r>
    </w:p>
    <w:p w14:paraId="0A72C7EF" w14:textId="32B1C1FC" w:rsidR="00C1216B" w:rsidRPr="00C1216B" w:rsidRDefault="00C1216B" w:rsidP="00C1216B">
      <w:pPr>
        <w:rPr>
          <w:rStyle w:val="None"/>
          <w:rFonts w:eastAsia="Times New Roman"/>
        </w:rPr>
      </w:pPr>
      <w:r w:rsidRPr="00C1216B">
        <w:rPr>
          <w:rStyle w:val="None"/>
          <w:rFonts w:eastAsia="Times New Roman"/>
        </w:rPr>
        <w:t>EPA</w:t>
      </w:r>
      <w:r w:rsidR="00C44D8D">
        <w:rPr>
          <w:rStyle w:val="None"/>
          <w:rFonts w:eastAsia="Times New Roman"/>
        </w:rPr>
        <w:tab/>
      </w:r>
      <w:r w:rsidR="00C44D8D">
        <w:rPr>
          <w:rStyle w:val="None"/>
          <w:rFonts w:eastAsia="Times New Roman"/>
        </w:rPr>
        <w:tab/>
        <w:t>U.S. Environmental Protection Agency</w:t>
      </w:r>
    </w:p>
    <w:p w14:paraId="706CE40D" w14:textId="4C7A174B" w:rsidR="00C1216B" w:rsidRPr="00C1216B" w:rsidRDefault="00C1216B" w:rsidP="00C1216B">
      <w:pPr>
        <w:rPr>
          <w:rStyle w:val="None"/>
          <w:rFonts w:eastAsia="Times New Roman"/>
        </w:rPr>
      </w:pPr>
      <w:r w:rsidRPr="00C1216B">
        <w:rPr>
          <w:rStyle w:val="None"/>
          <w:rFonts w:eastAsia="Times New Roman"/>
        </w:rPr>
        <w:t>FACA</w:t>
      </w:r>
      <w:r w:rsidR="00C44D8D">
        <w:rPr>
          <w:rStyle w:val="None"/>
          <w:rFonts w:eastAsia="Times New Roman"/>
        </w:rPr>
        <w:tab/>
      </w:r>
      <w:r w:rsidR="00C44D8D">
        <w:rPr>
          <w:rStyle w:val="None"/>
          <w:rFonts w:eastAsia="Times New Roman"/>
        </w:rPr>
        <w:tab/>
      </w:r>
      <w:r w:rsidR="000A6C01" w:rsidRPr="000A6C01">
        <w:rPr>
          <w:rStyle w:val="None"/>
          <w:rFonts w:eastAsia="Times New Roman"/>
        </w:rPr>
        <w:t>Federal Advisory Committee Act</w:t>
      </w:r>
    </w:p>
    <w:p w14:paraId="1C75CAD3" w14:textId="412B59FF" w:rsidR="00C1216B" w:rsidRPr="00C1216B" w:rsidRDefault="00C1216B" w:rsidP="00C1216B">
      <w:pPr>
        <w:rPr>
          <w:rStyle w:val="None"/>
          <w:rFonts w:eastAsia="Times New Roman"/>
        </w:rPr>
      </w:pPr>
      <w:r w:rsidRPr="00C1216B">
        <w:rPr>
          <w:rStyle w:val="None"/>
          <w:rFonts w:eastAsia="Times New Roman"/>
        </w:rPr>
        <w:t>LM</w:t>
      </w:r>
      <w:r w:rsidR="00C44D8D">
        <w:rPr>
          <w:rStyle w:val="None"/>
          <w:rFonts w:eastAsia="Times New Roman"/>
        </w:rPr>
        <w:tab/>
      </w:r>
      <w:r w:rsidR="00C44D8D">
        <w:rPr>
          <w:rStyle w:val="None"/>
          <w:rFonts w:eastAsia="Times New Roman"/>
        </w:rPr>
        <w:tab/>
      </w:r>
      <w:r w:rsidR="000A6C01">
        <w:rPr>
          <w:rStyle w:val="None"/>
          <w:rFonts w:eastAsia="Times New Roman"/>
        </w:rPr>
        <w:t>(</w:t>
      </w:r>
      <w:r w:rsidR="000A6C01" w:rsidRPr="000A6C01">
        <w:rPr>
          <w:rStyle w:val="None"/>
          <w:rFonts w:eastAsia="Times New Roman"/>
        </w:rPr>
        <w:t>DOE</w:t>
      </w:r>
      <w:r w:rsidR="000A6C01">
        <w:rPr>
          <w:rStyle w:val="None"/>
          <w:rFonts w:eastAsia="Times New Roman"/>
        </w:rPr>
        <w:t>)</w:t>
      </w:r>
      <w:r w:rsidR="000A6C01" w:rsidRPr="000A6C01">
        <w:rPr>
          <w:rStyle w:val="None"/>
          <w:rFonts w:eastAsia="Times New Roman"/>
        </w:rPr>
        <w:t xml:space="preserve"> Office of Legacy Management</w:t>
      </w:r>
    </w:p>
    <w:p w14:paraId="6DF2BD1E" w14:textId="79EBBDE6" w:rsidR="00C1216B" w:rsidRPr="00C1216B" w:rsidRDefault="00C1216B" w:rsidP="00C1216B">
      <w:pPr>
        <w:rPr>
          <w:rStyle w:val="None"/>
          <w:rFonts w:eastAsia="Times New Roman"/>
        </w:rPr>
      </w:pPr>
      <w:r w:rsidRPr="00C1216B">
        <w:rPr>
          <w:rStyle w:val="None"/>
          <w:rFonts w:eastAsia="Times New Roman"/>
        </w:rPr>
        <w:t>LTM</w:t>
      </w:r>
      <w:r w:rsidR="00E42979">
        <w:rPr>
          <w:rStyle w:val="None"/>
          <w:rFonts w:eastAsia="Times New Roman"/>
        </w:rPr>
        <w:tab/>
      </w:r>
      <w:r w:rsidR="00E42979">
        <w:rPr>
          <w:rStyle w:val="None"/>
          <w:rFonts w:eastAsia="Times New Roman"/>
        </w:rPr>
        <w:tab/>
      </w:r>
      <w:r w:rsidR="00E42979" w:rsidRPr="00E42979">
        <w:rPr>
          <w:rStyle w:val="None"/>
          <w:rFonts w:eastAsia="Times New Roman"/>
        </w:rPr>
        <w:t>Long-Term Monitoring</w:t>
      </w:r>
    </w:p>
    <w:p w14:paraId="144E1825" w14:textId="5E113FAF" w:rsidR="00C1216B" w:rsidRPr="00C1216B" w:rsidRDefault="00C1216B" w:rsidP="00C44D8D">
      <w:pPr>
        <w:ind w:left="1440" w:hanging="1440"/>
        <w:rPr>
          <w:rStyle w:val="None"/>
          <w:rFonts w:eastAsia="Times New Roman"/>
        </w:rPr>
      </w:pPr>
      <w:r w:rsidRPr="00C1216B">
        <w:rPr>
          <w:rStyle w:val="None"/>
          <w:rFonts w:eastAsia="Times New Roman"/>
        </w:rPr>
        <w:t>NNLEMS</w:t>
      </w:r>
      <w:r w:rsidR="00C44D8D">
        <w:rPr>
          <w:rStyle w:val="None"/>
          <w:rFonts w:eastAsia="Times New Roman"/>
        </w:rPr>
        <w:tab/>
      </w:r>
      <w:r w:rsidR="000A6C01" w:rsidRPr="000A6C01">
        <w:rPr>
          <w:rStyle w:val="None"/>
          <w:rFonts w:eastAsia="Times New Roman"/>
        </w:rPr>
        <w:t>Network of National Laboratories for Environmental Management and Stewardship</w:t>
      </w:r>
      <w:r w:rsidR="000A6C01">
        <w:rPr>
          <w:rStyle w:val="None"/>
          <w:rFonts w:eastAsia="Times New Roman"/>
        </w:rPr>
        <w:t xml:space="preserve"> </w:t>
      </w:r>
    </w:p>
    <w:p w14:paraId="1300FAD1" w14:textId="7940300D" w:rsidR="00C1216B" w:rsidRPr="00C1216B" w:rsidRDefault="00C1216B" w:rsidP="00C1216B">
      <w:pPr>
        <w:rPr>
          <w:rStyle w:val="None"/>
          <w:rFonts w:eastAsia="Times New Roman"/>
        </w:rPr>
      </w:pPr>
      <w:r w:rsidRPr="00C1216B">
        <w:rPr>
          <w:rStyle w:val="None"/>
          <w:rFonts w:eastAsia="Times New Roman"/>
        </w:rPr>
        <w:t>PFAS</w:t>
      </w:r>
      <w:r w:rsidR="00966A31">
        <w:rPr>
          <w:rStyle w:val="None"/>
          <w:rFonts w:eastAsia="Times New Roman"/>
        </w:rPr>
        <w:tab/>
      </w:r>
      <w:r w:rsidR="00966A31">
        <w:rPr>
          <w:rStyle w:val="None"/>
          <w:rFonts w:eastAsia="Times New Roman"/>
        </w:rPr>
        <w:tab/>
      </w:r>
      <w:r w:rsidR="00966A31" w:rsidRPr="00966A31">
        <w:rPr>
          <w:rStyle w:val="None"/>
          <w:rFonts w:eastAsia="Times New Roman"/>
        </w:rPr>
        <w:t xml:space="preserve">Per- and </w:t>
      </w:r>
      <w:r w:rsidR="00966A31">
        <w:rPr>
          <w:rStyle w:val="None"/>
          <w:rFonts w:eastAsia="Times New Roman"/>
        </w:rPr>
        <w:t>P</w:t>
      </w:r>
      <w:r w:rsidR="00966A31" w:rsidRPr="00966A31">
        <w:rPr>
          <w:rStyle w:val="None"/>
          <w:rFonts w:eastAsia="Times New Roman"/>
        </w:rPr>
        <w:t xml:space="preserve">olyfluoroalkyl </w:t>
      </w:r>
      <w:r w:rsidR="00966A31">
        <w:rPr>
          <w:rStyle w:val="None"/>
          <w:rFonts w:eastAsia="Times New Roman"/>
        </w:rPr>
        <w:t>S</w:t>
      </w:r>
      <w:r w:rsidR="00966A31" w:rsidRPr="00966A31">
        <w:rPr>
          <w:rStyle w:val="None"/>
          <w:rFonts w:eastAsia="Times New Roman"/>
        </w:rPr>
        <w:t>ubstances</w:t>
      </w:r>
    </w:p>
    <w:p w14:paraId="27A2E052" w14:textId="29B6B493" w:rsidR="00C1216B" w:rsidRPr="00C1216B" w:rsidRDefault="00C1216B" w:rsidP="00C1216B">
      <w:pPr>
        <w:rPr>
          <w:rStyle w:val="None"/>
          <w:rFonts w:eastAsia="Times New Roman"/>
        </w:rPr>
      </w:pPr>
      <w:r w:rsidRPr="00C1216B">
        <w:rPr>
          <w:rStyle w:val="None"/>
          <w:rFonts w:eastAsia="Times New Roman"/>
        </w:rPr>
        <w:t>SRS</w:t>
      </w:r>
      <w:r w:rsidR="000B3562">
        <w:rPr>
          <w:rStyle w:val="None"/>
          <w:rFonts w:eastAsia="Times New Roman"/>
        </w:rPr>
        <w:tab/>
      </w:r>
      <w:r w:rsidR="000B3562">
        <w:rPr>
          <w:rStyle w:val="None"/>
          <w:rFonts w:eastAsia="Times New Roman"/>
        </w:rPr>
        <w:tab/>
      </w:r>
      <w:r w:rsidR="000A6C01" w:rsidRPr="000A6C01">
        <w:rPr>
          <w:rStyle w:val="None"/>
          <w:rFonts w:eastAsia="Times New Roman"/>
        </w:rPr>
        <w:t>Savannah River Site, EM</w:t>
      </w:r>
    </w:p>
    <w:p w14:paraId="3C29641F" w14:textId="49606FB6" w:rsidR="001805F1" w:rsidRPr="008D1F4D" w:rsidRDefault="00C1216B" w:rsidP="00C1216B">
      <w:pPr>
        <w:rPr>
          <w:rStyle w:val="None"/>
          <w:rFonts w:eastAsia="Times New Roman"/>
          <w:color w:val="000000"/>
          <w:u w:color="000000"/>
          <w14:textOutline w14:w="0" w14:cap="flat" w14:cmpd="sng" w14:algn="ctr">
            <w14:noFill/>
            <w14:prstDash w14:val="solid"/>
            <w14:bevel/>
          </w14:textOutline>
        </w:rPr>
      </w:pPr>
      <w:r w:rsidRPr="00C1216B">
        <w:rPr>
          <w:rStyle w:val="None"/>
          <w:rFonts w:eastAsia="Times New Roman"/>
        </w:rPr>
        <w:t>TRAC</w:t>
      </w:r>
      <w:r w:rsidR="00E40C4A">
        <w:rPr>
          <w:rStyle w:val="None"/>
          <w:rFonts w:eastAsia="Times New Roman"/>
        </w:rPr>
        <w:tab/>
      </w:r>
      <w:r w:rsidR="00E40C4A">
        <w:rPr>
          <w:rStyle w:val="None"/>
          <w:rFonts w:eastAsia="Times New Roman"/>
        </w:rPr>
        <w:tab/>
      </w:r>
      <w:r w:rsidR="00E40C4A" w:rsidRPr="00E40C4A">
        <w:rPr>
          <w:rStyle w:val="None"/>
          <w:rFonts w:eastAsia="Times New Roman"/>
        </w:rPr>
        <w:t xml:space="preserve">Tracking Restoration and Closure </w:t>
      </w:r>
      <w:r w:rsidR="008D1F4D">
        <w:rPr>
          <w:rStyle w:val="None"/>
          <w:rFonts w:eastAsia="Times New Roman"/>
        </w:rPr>
        <w:br w:type="page"/>
      </w:r>
      <w:r w:rsidR="00440751">
        <w:rPr>
          <w:rStyle w:val="None"/>
          <w:b/>
          <w:bCs/>
        </w:rPr>
        <w:lastRenderedPageBreak/>
        <w:t xml:space="preserve">MEETING MINUTES </w:t>
      </w:r>
    </w:p>
    <w:p w14:paraId="1AF2CDB5" w14:textId="77777777" w:rsidR="001805F1" w:rsidRDefault="001805F1">
      <w:pPr>
        <w:pStyle w:val="Body"/>
        <w:spacing w:after="0" w:line="240" w:lineRule="auto"/>
        <w:rPr>
          <w:rStyle w:val="None"/>
          <w:rFonts w:ascii="Times New Roman" w:eastAsia="Times New Roman" w:hAnsi="Times New Roman" w:cs="Times New Roman"/>
          <w:b/>
          <w:bCs/>
          <w:sz w:val="24"/>
          <w:szCs w:val="24"/>
        </w:rPr>
      </w:pPr>
    </w:p>
    <w:p w14:paraId="6FCA676D" w14:textId="3B1C0452" w:rsidR="001805F1" w:rsidRDefault="00440751">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The U.S. Department of Energy’s (DOE) Environmental Management Advisory Board (EMAB) met virtually on </w:t>
      </w:r>
      <w:r w:rsidR="008D1F4D">
        <w:rPr>
          <w:rStyle w:val="None"/>
          <w:rFonts w:ascii="Times New Roman" w:hAnsi="Times New Roman"/>
          <w:sz w:val="24"/>
          <w:szCs w:val="24"/>
        </w:rPr>
        <w:t xml:space="preserve">July </w:t>
      </w:r>
      <w:r w:rsidR="00450DE9">
        <w:rPr>
          <w:rStyle w:val="None"/>
          <w:rFonts w:ascii="Times New Roman" w:hAnsi="Times New Roman"/>
          <w:sz w:val="24"/>
          <w:szCs w:val="24"/>
        </w:rPr>
        <w:t>3</w:t>
      </w:r>
      <w:r w:rsidR="008D1F4D">
        <w:rPr>
          <w:rStyle w:val="None"/>
          <w:rFonts w:ascii="Times New Roman" w:hAnsi="Times New Roman"/>
          <w:sz w:val="24"/>
          <w:szCs w:val="24"/>
        </w:rPr>
        <w:t>0</w:t>
      </w:r>
      <w:r>
        <w:rPr>
          <w:rStyle w:val="None"/>
          <w:rFonts w:ascii="Times New Roman" w:hAnsi="Times New Roman"/>
          <w:sz w:val="24"/>
          <w:szCs w:val="24"/>
        </w:rPr>
        <w:t>, 202</w:t>
      </w:r>
      <w:r w:rsidR="008D1F4D">
        <w:rPr>
          <w:rStyle w:val="None"/>
          <w:rFonts w:ascii="Times New Roman" w:hAnsi="Times New Roman"/>
          <w:sz w:val="24"/>
          <w:szCs w:val="24"/>
        </w:rPr>
        <w:t>4</w:t>
      </w:r>
      <w:r>
        <w:rPr>
          <w:rStyle w:val="None"/>
          <w:rFonts w:ascii="Times New Roman" w:hAnsi="Times New Roman"/>
          <w:sz w:val="24"/>
          <w:szCs w:val="24"/>
        </w:rPr>
        <w:t xml:space="preserve">.  Participants included EMAB members, DOE staff, </w:t>
      </w:r>
      <w:r w:rsidR="008D1F4D">
        <w:rPr>
          <w:rStyle w:val="None"/>
          <w:rFonts w:ascii="Times New Roman" w:hAnsi="Times New Roman"/>
          <w:sz w:val="24"/>
          <w:szCs w:val="24"/>
        </w:rPr>
        <w:t xml:space="preserve">DOE contractor staff, </w:t>
      </w:r>
      <w:r>
        <w:rPr>
          <w:rStyle w:val="None"/>
          <w:rFonts w:ascii="Times New Roman" w:hAnsi="Times New Roman"/>
          <w:sz w:val="24"/>
          <w:szCs w:val="24"/>
        </w:rPr>
        <w:t xml:space="preserve">and members of the public.  The meeting was open to the public and conducted in accordance with the requirements of the Federal Advisory Committee Act (FACA). </w:t>
      </w:r>
    </w:p>
    <w:p w14:paraId="42EEB629" w14:textId="77777777" w:rsidR="001805F1" w:rsidRDefault="001805F1">
      <w:pPr>
        <w:pStyle w:val="Body"/>
        <w:spacing w:after="0" w:line="240" w:lineRule="auto"/>
        <w:rPr>
          <w:rStyle w:val="None"/>
          <w:rFonts w:ascii="Times New Roman" w:eastAsia="Times New Roman" w:hAnsi="Times New Roman" w:cs="Times New Roman"/>
          <w:sz w:val="24"/>
          <w:szCs w:val="24"/>
        </w:rPr>
      </w:pPr>
    </w:p>
    <w:p w14:paraId="5ACF1C95" w14:textId="19B8EB33" w:rsidR="001805F1" w:rsidRDefault="00440751">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The meeting was live streamed </w:t>
      </w:r>
      <w:r w:rsidR="00AC3FC7">
        <w:rPr>
          <w:rStyle w:val="None"/>
          <w:rFonts w:ascii="Times New Roman" w:hAnsi="Times New Roman"/>
          <w:sz w:val="24"/>
          <w:szCs w:val="24"/>
        </w:rPr>
        <w:t>via Zoom</w:t>
      </w:r>
      <w:r w:rsidR="004B661A">
        <w:rPr>
          <w:rStyle w:val="None"/>
          <w:rFonts w:ascii="Times New Roman" w:hAnsi="Times New Roman"/>
          <w:sz w:val="24"/>
          <w:szCs w:val="24"/>
        </w:rPr>
        <w:t>.</w:t>
      </w:r>
    </w:p>
    <w:p w14:paraId="56886A3A" w14:textId="77777777" w:rsidR="001805F1" w:rsidRDefault="001805F1">
      <w:pPr>
        <w:pStyle w:val="Body"/>
        <w:spacing w:after="0" w:line="240" w:lineRule="auto"/>
        <w:rPr>
          <w:rStyle w:val="None"/>
          <w:rFonts w:ascii="Times New Roman" w:eastAsia="Times New Roman" w:hAnsi="Times New Roman" w:cs="Times New Roman"/>
          <w:sz w:val="24"/>
          <w:szCs w:val="24"/>
        </w:rPr>
      </w:pPr>
    </w:p>
    <w:p w14:paraId="4A6014B4" w14:textId="3BA05A16" w:rsidR="001805F1" w:rsidRDefault="00440751">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Ms. Kelly Snyder, EMAB Designated Federal Officer (DFO) called the meeting to order and noted that </w:t>
      </w:r>
      <w:r w:rsidR="005C5BF3">
        <w:rPr>
          <w:rStyle w:val="None"/>
          <w:rFonts w:ascii="Times New Roman" w:hAnsi="Times New Roman"/>
          <w:sz w:val="24"/>
          <w:szCs w:val="24"/>
        </w:rPr>
        <w:t>the EMAB Chair</w:t>
      </w:r>
      <w:r w:rsidR="00450DE9">
        <w:rPr>
          <w:rStyle w:val="None"/>
          <w:rFonts w:ascii="Times New Roman" w:hAnsi="Times New Roman"/>
          <w:sz w:val="24"/>
          <w:szCs w:val="24"/>
        </w:rPr>
        <w:t xml:space="preserve">, </w:t>
      </w:r>
      <w:r>
        <w:rPr>
          <w:rStyle w:val="None"/>
          <w:rFonts w:ascii="Times New Roman" w:hAnsi="Times New Roman"/>
          <w:sz w:val="24"/>
          <w:szCs w:val="24"/>
        </w:rPr>
        <w:t>Shelly Wilson</w:t>
      </w:r>
      <w:r w:rsidR="00450DE9">
        <w:rPr>
          <w:rStyle w:val="None"/>
          <w:rFonts w:ascii="Times New Roman" w:hAnsi="Times New Roman"/>
          <w:sz w:val="24"/>
          <w:szCs w:val="24"/>
        </w:rPr>
        <w:t>,</w:t>
      </w:r>
      <w:r>
        <w:rPr>
          <w:rStyle w:val="None"/>
          <w:rFonts w:ascii="Times New Roman" w:hAnsi="Times New Roman"/>
          <w:sz w:val="24"/>
          <w:szCs w:val="24"/>
        </w:rPr>
        <w:t xml:space="preserve"> </w:t>
      </w:r>
      <w:r>
        <w:rPr>
          <w:rStyle w:val="None"/>
          <w:rFonts w:ascii="Times New Roman" w:hAnsi="Times New Roman"/>
          <w:sz w:val="24"/>
          <w:szCs w:val="24"/>
          <w:lang w:val="pt-PT"/>
        </w:rPr>
        <w:t>recuse</w:t>
      </w:r>
      <w:r>
        <w:rPr>
          <w:rStyle w:val="None"/>
          <w:rFonts w:ascii="Times New Roman" w:hAnsi="Times New Roman"/>
          <w:sz w:val="24"/>
          <w:szCs w:val="24"/>
        </w:rPr>
        <w:t>d</w:t>
      </w:r>
      <w:r w:rsidR="00D524E7">
        <w:rPr>
          <w:rStyle w:val="None"/>
          <w:rFonts w:ascii="Times New Roman" w:hAnsi="Times New Roman"/>
          <w:sz w:val="24"/>
          <w:szCs w:val="24"/>
        </w:rPr>
        <w:t xml:space="preserve"> herself</w:t>
      </w:r>
      <w:r>
        <w:rPr>
          <w:rStyle w:val="None"/>
          <w:rFonts w:ascii="Times New Roman" w:hAnsi="Times New Roman"/>
          <w:sz w:val="24"/>
          <w:szCs w:val="24"/>
        </w:rPr>
        <w:t xml:space="preserve"> from participation in any discussions related to the current charge due to potential conflict of interest. </w:t>
      </w:r>
    </w:p>
    <w:p w14:paraId="63070ADD" w14:textId="77777777" w:rsidR="001805F1" w:rsidRDefault="001805F1">
      <w:pPr>
        <w:pStyle w:val="Body"/>
        <w:spacing w:after="0" w:line="240" w:lineRule="auto"/>
        <w:rPr>
          <w:rStyle w:val="None"/>
          <w:rFonts w:ascii="Times New Roman" w:eastAsia="Times New Roman" w:hAnsi="Times New Roman" w:cs="Times New Roman"/>
          <w:sz w:val="24"/>
          <w:szCs w:val="24"/>
        </w:rPr>
      </w:pPr>
    </w:p>
    <w:p w14:paraId="2038B972" w14:textId="2B51A10C" w:rsidR="001805F1" w:rsidRDefault="00440751" w:rsidP="00DD3C5A">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EMAB Vice Chair Amy Fitzgerald provided an overview of the meeting’s agenda</w:t>
      </w:r>
      <w:r w:rsidR="00DD3C5A">
        <w:rPr>
          <w:rStyle w:val="None"/>
          <w:rFonts w:ascii="Times New Roman" w:hAnsi="Times New Roman"/>
          <w:sz w:val="24"/>
          <w:szCs w:val="24"/>
        </w:rPr>
        <w:t xml:space="preserve"> and the charge.</w:t>
      </w:r>
      <w:r w:rsidR="00423535">
        <w:rPr>
          <w:rStyle w:val="None"/>
          <w:rFonts w:ascii="Times New Roman" w:hAnsi="Times New Roman"/>
          <w:sz w:val="24"/>
          <w:szCs w:val="24"/>
        </w:rPr>
        <w:t xml:space="preserve"> She noted that the EMAB had established three subcommittees</w:t>
      </w:r>
      <w:r w:rsidR="008F4675" w:rsidRPr="008F4675">
        <w:t xml:space="preserve"> </w:t>
      </w:r>
      <w:r w:rsidR="008F4675">
        <w:t>(</w:t>
      </w:r>
      <w:r w:rsidR="008F4675">
        <w:rPr>
          <w:rStyle w:val="None"/>
          <w:rFonts w:ascii="Times New Roman" w:hAnsi="Times New Roman"/>
          <w:sz w:val="24"/>
          <w:szCs w:val="24"/>
        </w:rPr>
        <w:t>g</w:t>
      </w:r>
      <w:r w:rsidR="008F4675" w:rsidRPr="008F4675">
        <w:rPr>
          <w:rStyle w:val="None"/>
          <w:rFonts w:ascii="Times New Roman" w:hAnsi="Times New Roman"/>
          <w:sz w:val="24"/>
          <w:szCs w:val="24"/>
        </w:rPr>
        <w:t xml:space="preserve">roundwater strategy, </w:t>
      </w:r>
      <w:r w:rsidR="00C445CC" w:rsidRPr="00C445CC">
        <w:rPr>
          <w:rStyle w:val="None"/>
          <w:rFonts w:ascii="Times New Roman" w:hAnsi="Times New Roman"/>
          <w:sz w:val="24"/>
          <w:szCs w:val="24"/>
        </w:rPr>
        <w:t xml:space="preserve">Advanced Long-Term Environmental Monitoring Systems </w:t>
      </w:r>
      <w:r w:rsidR="00C445CC">
        <w:rPr>
          <w:rStyle w:val="None"/>
          <w:rFonts w:ascii="Times New Roman" w:hAnsi="Times New Roman"/>
          <w:sz w:val="24"/>
          <w:szCs w:val="24"/>
        </w:rPr>
        <w:t>[</w:t>
      </w:r>
      <w:r w:rsidR="008F4675" w:rsidRPr="008F4675">
        <w:rPr>
          <w:rStyle w:val="None"/>
          <w:rFonts w:ascii="Times New Roman" w:hAnsi="Times New Roman"/>
          <w:sz w:val="24"/>
          <w:szCs w:val="24"/>
        </w:rPr>
        <w:t>ALTEMIS</w:t>
      </w:r>
      <w:r w:rsidR="00C445CC">
        <w:rPr>
          <w:rStyle w:val="None"/>
          <w:rFonts w:ascii="Times New Roman" w:hAnsi="Times New Roman"/>
          <w:sz w:val="24"/>
          <w:szCs w:val="24"/>
        </w:rPr>
        <w:t>]</w:t>
      </w:r>
      <w:r w:rsidR="008F4675">
        <w:rPr>
          <w:rStyle w:val="None"/>
          <w:rFonts w:ascii="Times New Roman" w:hAnsi="Times New Roman"/>
          <w:sz w:val="24"/>
          <w:szCs w:val="24"/>
        </w:rPr>
        <w:t xml:space="preserve">, </w:t>
      </w:r>
      <w:r w:rsidR="00C445CC">
        <w:rPr>
          <w:rStyle w:val="None"/>
          <w:rFonts w:ascii="Times New Roman" w:hAnsi="Times New Roman"/>
          <w:sz w:val="24"/>
          <w:szCs w:val="24"/>
        </w:rPr>
        <w:t>and</w:t>
      </w:r>
      <w:r w:rsidR="008F4675">
        <w:rPr>
          <w:rStyle w:val="None"/>
          <w:rFonts w:ascii="Times New Roman" w:hAnsi="Times New Roman"/>
          <w:sz w:val="24"/>
          <w:szCs w:val="24"/>
        </w:rPr>
        <w:t xml:space="preserve"> s</w:t>
      </w:r>
      <w:r w:rsidR="008F4675" w:rsidRPr="008F4675">
        <w:rPr>
          <w:rStyle w:val="None"/>
          <w:rFonts w:ascii="Times New Roman" w:hAnsi="Times New Roman"/>
          <w:sz w:val="24"/>
          <w:szCs w:val="24"/>
        </w:rPr>
        <w:t>takeholder and regulatory</w:t>
      </w:r>
      <w:r w:rsidR="008F4675">
        <w:rPr>
          <w:rStyle w:val="None"/>
          <w:rFonts w:ascii="Times New Roman" w:hAnsi="Times New Roman"/>
          <w:sz w:val="24"/>
          <w:szCs w:val="24"/>
        </w:rPr>
        <w:t>)</w:t>
      </w:r>
      <w:r w:rsidR="00423535">
        <w:rPr>
          <w:rStyle w:val="None"/>
          <w:rFonts w:ascii="Times New Roman" w:hAnsi="Times New Roman"/>
          <w:sz w:val="24"/>
          <w:szCs w:val="24"/>
        </w:rPr>
        <w:t xml:space="preserve"> to </w:t>
      </w:r>
      <w:proofErr w:type="gramStart"/>
      <w:r w:rsidR="00FD67D8">
        <w:rPr>
          <w:rStyle w:val="None"/>
          <w:rFonts w:ascii="Times New Roman" w:hAnsi="Times New Roman"/>
          <w:sz w:val="24"/>
          <w:szCs w:val="24"/>
        </w:rPr>
        <w:t>look into</w:t>
      </w:r>
      <w:proofErr w:type="gramEnd"/>
      <w:r w:rsidR="00FD67D8">
        <w:rPr>
          <w:rStyle w:val="None"/>
          <w:rFonts w:ascii="Times New Roman" w:hAnsi="Times New Roman"/>
          <w:sz w:val="24"/>
          <w:szCs w:val="24"/>
        </w:rPr>
        <w:t xml:space="preserve"> </w:t>
      </w:r>
      <w:r w:rsidR="005B563C">
        <w:rPr>
          <w:rStyle w:val="None"/>
          <w:rFonts w:ascii="Times New Roman" w:hAnsi="Times New Roman"/>
          <w:sz w:val="24"/>
          <w:szCs w:val="24"/>
        </w:rPr>
        <w:t>key issues</w:t>
      </w:r>
      <w:r w:rsidR="00FD67D8">
        <w:rPr>
          <w:rStyle w:val="None"/>
          <w:rFonts w:ascii="Times New Roman" w:hAnsi="Times New Roman"/>
          <w:sz w:val="24"/>
          <w:szCs w:val="24"/>
        </w:rPr>
        <w:t xml:space="preserve"> of the charge and provide </w:t>
      </w:r>
      <w:r w:rsidR="00C445CC">
        <w:rPr>
          <w:rStyle w:val="None"/>
          <w:rFonts w:ascii="Times New Roman" w:hAnsi="Times New Roman"/>
          <w:sz w:val="24"/>
          <w:szCs w:val="24"/>
        </w:rPr>
        <w:t xml:space="preserve">draft </w:t>
      </w:r>
      <w:r w:rsidR="00FD67D8">
        <w:rPr>
          <w:rStyle w:val="None"/>
          <w:rFonts w:ascii="Times New Roman" w:hAnsi="Times New Roman"/>
          <w:sz w:val="24"/>
          <w:szCs w:val="24"/>
        </w:rPr>
        <w:t>recommendations</w:t>
      </w:r>
      <w:r w:rsidR="00C445CC">
        <w:rPr>
          <w:rStyle w:val="None"/>
          <w:rFonts w:ascii="Times New Roman" w:hAnsi="Times New Roman"/>
          <w:sz w:val="24"/>
          <w:szCs w:val="24"/>
        </w:rPr>
        <w:t xml:space="preserve"> for the full board to deliberate on</w:t>
      </w:r>
      <w:r w:rsidR="00187D59">
        <w:rPr>
          <w:rStyle w:val="None"/>
          <w:rFonts w:ascii="Times New Roman" w:hAnsi="Times New Roman"/>
          <w:sz w:val="24"/>
          <w:szCs w:val="24"/>
        </w:rPr>
        <w:t>.</w:t>
      </w:r>
      <w:r w:rsidR="005B563C">
        <w:rPr>
          <w:rStyle w:val="None"/>
          <w:rFonts w:ascii="Times New Roman" w:hAnsi="Times New Roman"/>
          <w:sz w:val="24"/>
          <w:szCs w:val="24"/>
        </w:rPr>
        <w:t xml:space="preserve"> Additionally, </w:t>
      </w:r>
      <w:r w:rsidR="00D524E7">
        <w:rPr>
          <w:rStyle w:val="None"/>
          <w:rFonts w:ascii="Times New Roman" w:hAnsi="Times New Roman"/>
          <w:sz w:val="24"/>
          <w:szCs w:val="24"/>
        </w:rPr>
        <w:t>Dr. Fitzgerald</w:t>
      </w:r>
      <w:r w:rsidR="005B563C">
        <w:rPr>
          <w:rStyle w:val="None"/>
          <w:rFonts w:ascii="Times New Roman" w:hAnsi="Times New Roman"/>
          <w:sz w:val="24"/>
          <w:szCs w:val="24"/>
        </w:rPr>
        <w:t xml:space="preserve"> noted that many of the EMAB members attended </w:t>
      </w:r>
      <w:r w:rsidR="00077904">
        <w:rPr>
          <w:rStyle w:val="None"/>
          <w:rFonts w:ascii="Times New Roman" w:hAnsi="Times New Roman"/>
          <w:sz w:val="24"/>
          <w:szCs w:val="24"/>
        </w:rPr>
        <w:t>in-person</w:t>
      </w:r>
      <w:r w:rsidR="005B563C">
        <w:rPr>
          <w:rStyle w:val="None"/>
          <w:rFonts w:ascii="Times New Roman" w:hAnsi="Times New Roman"/>
          <w:sz w:val="24"/>
          <w:szCs w:val="24"/>
        </w:rPr>
        <w:t xml:space="preserve"> </w:t>
      </w:r>
      <w:r w:rsidR="00077904">
        <w:rPr>
          <w:rStyle w:val="None"/>
          <w:rFonts w:ascii="Times New Roman" w:hAnsi="Times New Roman"/>
          <w:sz w:val="24"/>
          <w:szCs w:val="24"/>
        </w:rPr>
        <w:t>subcommittee meeting</w:t>
      </w:r>
      <w:r w:rsidR="00C445CC">
        <w:rPr>
          <w:rStyle w:val="None"/>
          <w:rFonts w:ascii="Times New Roman" w:hAnsi="Times New Roman"/>
          <w:sz w:val="24"/>
          <w:szCs w:val="24"/>
        </w:rPr>
        <w:t>s</w:t>
      </w:r>
      <w:r w:rsidR="00077904">
        <w:rPr>
          <w:rStyle w:val="None"/>
          <w:rFonts w:ascii="Times New Roman" w:hAnsi="Times New Roman"/>
          <w:sz w:val="24"/>
          <w:szCs w:val="24"/>
        </w:rPr>
        <w:t xml:space="preserve"> and tour</w:t>
      </w:r>
      <w:r w:rsidR="005B563C">
        <w:rPr>
          <w:rStyle w:val="None"/>
          <w:rFonts w:ascii="Times New Roman" w:hAnsi="Times New Roman"/>
          <w:sz w:val="24"/>
          <w:szCs w:val="24"/>
        </w:rPr>
        <w:t xml:space="preserve"> </w:t>
      </w:r>
      <w:r w:rsidR="00077904">
        <w:rPr>
          <w:rStyle w:val="None"/>
          <w:rFonts w:ascii="Times New Roman" w:hAnsi="Times New Roman"/>
          <w:sz w:val="24"/>
          <w:szCs w:val="24"/>
        </w:rPr>
        <w:t>at the Savannah River Site</w:t>
      </w:r>
      <w:r w:rsidR="005F586F">
        <w:rPr>
          <w:rStyle w:val="None"/>
          <w:rFonts w:ascii="Times New Roman" w:hAnsi="Times New Roman"/>
          <w:sz w:val="24"/>
          <w:szCs w:val="24"/>
        </w:rPr>
        <w:t xml:space="preserve"> in May</w:t>
      </w:r>
      <w:r w:rsidR="00C445CC">
        <w:rPr>
          <w:rStyle w:val="None"/>
          <w:rFonts w:ascii="Times New Roman" w:hAnsi="Times New Roman"/>
          <w:sz w:val="24"/>
          <w:szCs w:val="24"/>
        </w:rPr>
        <w:t>.  These activities gave members the opportunity to</w:t>
      </w:r>
      <w:r w:rsidR="005F586F">
        <w:rPr>
          <w:rStyle w:val="None"/>
          <w:rFonts w:ascii="Times New Roman" w:hAnsi="Times New Roman"/>
          <w:sz w:val="24"/>
          <w:szCs w:val="24"/>
        </w:rPr>
        <w:t xml:space="preserve"> observe </w:t>
      </w:r>
      <w:r w:rsidR="00CA3417">
        <w:rPr>
          <w:rStyle w:val="None"/>
          <w:rFonts w:ascii="Times New Roman" w:hAnsi="Times New Roman"/>
          <w:sz w:val="24"/>
          <w:szCs w:val="24"/>
        </w:rPr>
        <w:t>firsthand</w:t>
      </w:r>
      <w:r w:rsidR="005F586F">
        <w:rPr>
          <w:rStyle w:val="None"/>
          <w:rFonts w:ascii="Times New Roman" w:hAnsi="Times New Roman"/>
          <w:sz w:val="24"/>
          <w:szCs w:val="24"/>
        </w:rPr>
        <w:t xml:space="preserve"> the research and technology </w:t>
      </w:r>
      <w:r w:rsidR="00524508">
        <w:rPr>
          <w:rStyle w:val="None"/>
          <w:rFonts w:ascii="Times New Roman" w:hAnsi="Times New Roman"/>
          <w:sz w:val="24"/>
          <w:szCs w:val="24"/>
        </w:rPr>
        <w:t xml:space="preserve">implementation to improve monitoring efficiency </w:t>
      </w:r>
      <w:r w:rsidR="000D4AF6">
        <w:rPr>
          <w:rStyle w:val="None"/>
          <w:rFonts w:ascii="Times New Roman" w:hAnsi="Times New Roman"/>
          <w:sz w:val="24"/>
          <w:szCs w:val="24"/>
        </w:rPr>
        <w:t xml:space="preserve">and </w:t>
      </w:r>
      <w:r w:rsidR="000D4AF6" w:rsidRPr="000D4AF6">
        <w:rPr>
          <w:rStyle w:val="None"/>
          <w:rFonts w:ascii="Times New Roman" w:hAnsi="Times New Roman"/>
          <w:sz w:val="24"/>
          <w:szCs w:val="24"/>
        </w:rPr>
        <w:t xml:space="preserve">effectiveness in support of </w:t>
      </w:r>
      <w:r w:rsidR="000D4AF6">
        <w:rPr>
          <w:rStyle w:val="None"/>
          <w:rFonts w:ascii="Times New Roman" w:hAnsi="Times New Roman"/>
          <w:sz w:val="24"/>
          <w:szCs w:val="24"/>
        </w:rPr>
        <w:t>EM</w:t>
      </w:r>
      <w:r w:rsidR="000D4AF6" w:rsidRPr="000D4AF6">
        <w:rPr>
          <w:rStyle w:val="None"/>
          <w:rFonts w:ascii="Times New Roman" w:hAnsi="Times New Roman"/>
          <w:sz w:val="24"/>
          <w:szCs w:val="24"/>
        </w:rPr>
        <w:t>'s long-term remediation goals</w:t>
      </w:r>
      <w:r w:rsidR="000D4AF6">
        <w:rPr>
          <w:rStyle w:val="None"/>
          <w:rFonts w:ascii="Times New Roman" w:hAnsi="Times New Roman"/>
          <w:sz w:val="24"/>
          <w:szCs w:val="24"/>
        </w:rPr>
        <w:t xml:space="preserve">. She then </w:t>
      </w:r>
      <w:r w:rsidR="00C445CC">
        <w:rPr>
          <w:rStyle w:val="None"/>
          <w:rFonts w:ascii="Times New Roman" w:hAnsi="Times New Roman"/>
          <w:sz w:val="24"/>
          <w:szCs w:val="24"/>
        </w:rPr>
        <w:t>thanked</w:t>
      </w:r>
      <w:r w:rsidR="00CA3417">
        <w:rPr>
          <w:rStyle w:val="None"/>
          <w:rFonts w:ascii="Times New Roman" w:hAnsi="Times New Roman"/>
          <w:sz w:val="24"/>
          <w:szCs w:val="24"/>
        </w:rPr>
        <w:t xml:space="preserve"> </w:t>
      </w:r>
      <w:r w:rsidR="006B7397">
        <w:rPr>
          <w:rStyle w:val="None"/>
          <w:rFonts w:ascii="Times New Roman" w:hAnsi="Times New Roman"/>
          <w:sz w:val="24"/>
          <w:szCs w:val="24"/>
        </w:rPr>
        <w:t>EM’s Senior Advisor Candi</w:t>
      </w:r>
      <w:r w:rsidR="00642ED0">
        <w:rPr>
          <w:rStyle w:val="None"/>
          <w:rFonts w:ascii="Times New Roman" w:hAnsi="Times New Roman"/>
          <w:sz w:val="24"/>
          <w:szCs w:val="24"/>
        </w:rPr>
        <w:t>ce Robertson</w:t>
      </w:r>
      <w:r w:rsidR="00CA3417">
        <w:rPr>
          <w:rStyle w:val="None"/>
          <w:rFonts w:ascii="Times New Roman" w:hAnsi="Times New Roman"/>
          <w:sz w:val="24"/>
          <w:szCs w:val="24"/>
        </w:rPr>
        <w:t xml:space="preserve">, </w:t>
      </w:r>
      <w:r w:rsidR="00642ED0">
        <w:rPr>
          <w:rStyle w:val="None"/>
          <w:rFonts w:ascii="Times New Roman" w:hAnsi="Times New Roman"/>
          <w:sz w:val="24"/>
          <w:szCs w:val="24"/>
        </w:rPr>
        <w:t>DOE staff</w:t>
      </w:r>
      <w:r w:rsidR="00CA3417">
        <w:rPr>
          <w:rStyle w:val="None"/>
          <w:rFonts w:ascii="Times New Roman" w:hAnsi="Times New Roman"/>
          <w:sz w:val="24"/>
          <w:szCs w:val="24"/>
        </w:rPr>
        <w:t>, and fellow EMAB members</w:t>
      </w:r>
      <w:r w:rsidR="00C95473">
        <w:rPr>
          <w:rStyle w:val="None"/>
          <w:rFonts w:ascii="Times New Roman" w:hAnsi="Times New Roman"/>
          <w:sz w:val="24"/>
          <w:szCs w:val="24"/>
        </w:rPr>
        <w:t xml:space="preserve">. </w:t>
      </w:r>
    </w:p>
    <w:p w14:paraId="3B2F193D" w14:textId="77777777" w:rsidR="001805F1" w:rsidRDefault="001805F1">
      <w:pPr>
        <w:pStyle w:val="Body"/>
        <w:spacing w:after="0" w:line="240" w:lineRule="auto"/>
        <w:rPr>
          <w:rStyle w:val="None"/>
          <w:rFonts w:ascii="Times New Roman" w:eastAsia="Times New Roman" w:hAnsi="Times New Roman" w:cs="Times New Roman"/>
          <w:sz w:val="24"/>
          <w:szCs w:val="24"/>
        </w:rPr>
      </w:pPr>
    </w:p>
    <w:p w14:paraId="18E8164C" w14:textId="3901375C" w:rsidR="001805F1" w:rsidRDefault="00440751">
      <w:pPr>
        <w:pStyle w:val="Body"/>
        <w:spacing w:after="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Remarks from Senior Advisor for Environmental Management, </w:t>
      </w:r>
      <w:r w:rsidR="003E1BCE">
        <w:rPr>
          <w:rStyle w:val="None"/>
          <w:rFonts w:ascii="Times New Roman" w:hAnsi="Times New Roman"/>
          <w:b/>
          <w:bCs/>
          <w:sz w:val="24"/>
          <w:szCs w:val="24"/>
        </w:rPr>
        <w:t>Candice Robertson</w:t>
      </w:r>
    </w:p>
    <w:p w14:paraId="1AAC32FC" w14:textId="77777777" w:rsidR="001805F1" w:rsidRDefault="001805F1">
      <w:pPr>
        <w:pStyle w:val="Body"/>
        <w:spacing w:after="0" w:line="240" w:lineRule="auto"/>
        <w:rPr>
          <w:rStyle w:val="None"/>
          <w:rFonts w:ascii="Times New Roman" w:eastAsia="Times New Roman" w:hAnsi="Times New Roman" w:cs="Times New Roman"/>
          <w:b/>
          <w:bCs/>
          <w:sz w:val="24"/>
          <w:szCs w:val="24"/>
        </w:rPr>
      </w:pPr>
    </w:p>
    <w:p w14:paraId="5B2CAB10" w14:textId="023B8A7D" w:rsidR="001805F1" w:rsidRDefault="00440751">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M</w:t>
      </w:r>
      <w:r w:rsidR="0006229E">
        <w:rPr>
          <w:rStyle w:val="None"/>
          <w:rFonts w:ascii="Times New Roman" w:hAnsi="Times New Roman"/>
          <w:sz w:val="24"/>
          <w:szCs w:val="24"/>
        </w:rPr>
        <w:t xml:space="preserve">s. Robertson </w:t>
      </w:r>
      <w:r>
        <w:rPr>
          <w:rStyle w:val="None"/>
          <w:rFonts w:ascii="Times New Roman" w:hAnsi="Times New Roman"/>
          <w:sz w:val="24"/>
          <w:szCs w:val="24"/>
        </w:rPr>
        <w:t xml:space="preserve">thanked </w:t>
      </w:r>
      <w:r w:rsidR="00D524E7">
        <w:rPr>
          <w:rStyle w:val="None"/>
          <w:rFonts w:ascii="Times New Roman" w:hAnsi="Times New Roman"/>
          <w:sz w:val="24"/>
          <w:szCs w:val="24"/>
        </w:rPr>
        <w:t>Dr. Fitzgerald</w:t>
      </w:r>
      <w:r w:rsidR="0006229E">
        <w:rPr>
          <w:rStyle w:val="None"/>
          <w:rFonts w:ascii="Times New Roman" w:hAnsi="Times New Roman"/>
          <w:sz w:val="24"/>
          <w:szCs w:val="24"/>
        </w:rPr>
        <w:t xml:space="preserve"> and the EMAB for </w:t>
      </w:r>
      <w:r w:rsidR="00C445CC">
        <w:rPr>
          <w:rStyle w:val="None"/>
          <w:rFonts w:ascii="Times New Roman" w:hAnsi="Times New Roman"/>
          <w:sz w:val="24"/>
          <w:szCs w:val="24"/>
        </w:rPr>
        <w:t xml:space="preserve">their service </w:t>
      </w:r>
      <w:r w:rsidR="00A5406D">
        <w:rPr>
          <w:rStyle w:val="None"/>
          <w:rFonts w:ascii="Times New Roman" w:hAnsi="Times New Roman"/>
          <w:sz w:val="24"/>
          <w:szCs w:val="24"/>
        </w:rPr>
        <w:t>and providing</w:t>
      </w:r>
      <w:r w:rsidR="00C445CC">
        <w:rPr>
          <w:rStyle w:val="None"/>
          <w:rFonts w:ascii="Times New Roman" w:hAnsi="Times New Roman"/>
          <w:sz w:val="24"/>
          <w:szCs w:val="24"/>
        </w:rPr>
        <w:t xml:space="preserve"> her </w:t>
      </w:r>
      <w:r w:rsidR="00A5406D">
        <w:rPr>
          <w:rStyle w:val="None"/>
          <w:rFonts w:ascii="Times New Roman" w:hAnsi="Times New Roman"/>
          <w:sz w:val="24"/>
          <w:szCs w:val="24"/>
        </w:rPr>
        <w:t xml:space="preserve">the </w:t>
      </w:r>
      <w:r w:rsidR="00C445CC">
        <w:rPr>
          <w:rStyle w:val="None"/>
          <w:rFonts w:ascii="Times New Roman" w:hAnsi="Times New Roman"/>
          <w:sz w:val="24"/>
          <w:szCs w:val="24"/>
        </w:rPr>
        <w:t xml:space="preserve">draft report to review prior to the meeting.  </w:t>
      </w:r>
      <w:r w:rsidR="00A5406D">
        <w:rPr>
          <w:rStyle w:val="None"/>
          <w:rFonts w:ascii="Times New Roman" w:hAnsi="Times New Roman"/>
          <w:sz w:val="24"/>
          <w:szCs w:val="24"/>
        </w:rPr>
        <w:t>She noted that the report provides very ac</w:t>
      </w:r>
      <w:r w:rsidR="00F6496A">
        <w:rPr>
          <w:rStyle w:val="None"/>
          <w:rFonts w:ascii="Times New Roman" w:hAnsi="Times New Roman"/>
          <w:sz w:val="24"/>
          <w:szCs w:val="24"/>
        </w:rPr>
        <w:t xml:space="preserve">tionable and detailed recommendations that will help inform DOE’s path forward on </w:t>
      </w:r>
      <w:r w:rsidR="00C445CC">
        <w:rPr>
          <w:rStyle w:val="None"/>
          <w:rFonts w:ascii="Times New Roman" w:hAnsi="Times New Roman"/>
          <w:sz w:val="24"/>
          <w:szCs w:val="24"/>
        </w:rPr>
        <w:t xml:space="preserve">a </w:t>
      </w:r>
      <w:r w:rsidR="00F6496A">
        <w:rPr>
          <w:rStyle w:val="None"/>
          <w:rFonts w:ascii="Times New Roman" w:hAnsi="Times New Roman"/>
          <w:sz w:val="24"/>
          <w:szCs w:val="24"/>
        </w:rPr>
        <w:t>groundwater strategy.</w:t>
      </w:r>
    </w:p>
    <w:p w14:paraId="5BAB6385" w14:textId="77777777" w:rsidR="001805F1" w:rsidRDefault="001805F1">
      <w:pPr>
        <w:pStyle w:val="Body"/>
        <w:spacing w:after="0" w:line="240" w:lineRule="auto"/>
        <w:rPr>
          <w:rStyle w:val="None"/>
          <w:rFonts w:ascii="Times New Roman" w:eastAsia="Times New Roman" w:hAnsi="Times New Roman" w:cs="Times New Roman"/>
          <w:sz w:val="24"/>
          <w:szCs w:val="24"/>
        </w:rPr>
      </w:pPr>
    </w:p>
    <w:p w14:paraId="5915D5EF" w14:textId="68B1AE88" w:rsidR="001805F1" w:rsidRDefault="00440751">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M</w:t>
      </w:r>
      <w:r w:rsidR="00F6496A">
        <w:rPr>
          <w:rStyle w:val="None"/>
          <w:rFonts w:ascii="Times New Roman" w:hAnsi="Times New Roman"/>
          <w:sz w:val="24"/>
          <w:szCs w:val="24"/>
        </w:rPr>
        <w:t>s. Robertson provided a brief introduction of herself</w:t>
      </w:r>
      <w:r w:rsidR="001E3EF7">
        <w:rPr>
          <w:rStyle w:val="None"/>
          <w:rFonts w:ascii="Times New Roman" w:hAnsi="Times New Roman"/>
          <w:sz w:val="24"/>
          <w:szCs w:val="24"/>
        </w:rPr>
        <w:t>, informing the board that she worked in</w:t>
      </w:r>
      <w:r w:rsidR="00FA0E81">
        <w:rPr>
          <w:rStyle w:val="None"/>
          <w:rFonts w:ascii="Times New Roman" w:hAnsi="Times New Roman"/>
          <w:sz w:val="24"/>
          <w:szCs w:val="24"/>
        </w:rPr>
        <w:t xml:space="preserve"> many capacities </w:t>
      </w:r>
      <w:r w:rsidR="00C445CC">
        <w:rPr>
          <w:rStyle w:val="None"/>
          <w:rFonts w:ascii="Times New Roman" w:hAnsi="Times New Roman"/>
          <w:sz w:val="24"/>
          <w:szCs w:val="24"/>
        </w:rPr>
        <w:t>at</w:t>
      </w:r>
      <w:r w:rsidR="001E3EF7">
        <w:rPr>
          <w:rStyle w:val="None"/>
          <w:rFonts w:ascii="Times New Roman" w:hAnsi="Times New Roman"/>
          <w:sz w:val="24"/>
          <w:szCs w:val="24"/>
        </w:rPr>
        <w:t xml:space="preserve"> DOE since 2008</w:t>
      </w:r>
      <w:r w:rsidR="00C445CC">
        <w:rPr>
          <w:rStyle w:val="None"/>
          <w:rFonts w:ascii="Times New Roman" w:hAnsi="Times New Roman"/>
          <w:sz w:val="24"/>
          <w:szCs w:val="24"/>
        </w:rPr>
        <w:t>.  Her experience includes things such as the</w:t>
      </w:r>
      <w:r w:rsidR="00FA0E81">
        <w:rPr>
          <w:rStyle w:val="None"/>
          <w:rFonts w:ascii="Times New Roman" w:hAnsi="Times New Roman"/>
          <w:sz w:val="24"/>
          <w:szCs w:val="24"/>
        </w:rPr>
        <w:t xml:space="preserve"> Yucca Mountain Project in 2008 </w:t>
      </w:r>
      <w:r w:rsidR="00C445CC">
        <w:rPr>
          <w:rStyle w:val="None"/>
          <w:rFonts w:ascii="Times New Roman" w:hAnsi="Times New Roman"/>
          <w:sz w:val="24"/>
          <w:szCs w:val="24"/>
        </w:rPr>
        <w:t xml:space="preserve">and moving to </w:t>
      </w:r>
      <w:r w:rsidR="00FA0E81">
        <w:rPr>
          <w:rStyle w:val="None"/>
          <w:rFonts w:ascii="Times New Roman" w:hAnsi="Times New Roman"/>
          <w:sz w:val="24"/>
          <w:szCs w:val="24"/>
        </w:rPr>
        <w:t>Headquarters in 2010</w:t>
      </w:r>
      <w:r w:rsidR="00C445CC">
        <w:rPr>
          <w:rStyle w:val="None"/>
          <w:rFonts w:ascii="Times New Roman" w:hAnsi="Times New Roman"/>
          <w:sz w:val="24"/>
          <w:szCs w:val="24"/>
        </w:rPr>
        <w:t>.  M</w:t>
      </w:r>
      <w:r w:rsidR="00FA0E81">
        <w:rPr>
          <w:rStyle w:val="None"/>
          <w:rFonts w:ascii="Times New Roman" w:hAnsi="Times New Roman"/>
          <w:sz w:val="24"/>
          <w:szCs w:val="24"/>
        </w:rPr>
        <w:t xml:space="preserve">ost of her career has been focused on </w:t>
      </w:r>
      <w:r w:rsidR="00C445CC">
        <w:rPr>
          <w:rStyle w:val="None"/>
          <w:rFonts w:ascii="Times New Roman" w:hAnsi="Times New Roman"/>
          <w:sz w:val="24"/>
          <w:szCs w:val="24"/>
        </w:rPr>
        <w:t xml:space="preserve">DOE’s </w:t>
      </w:r>
      <w:r w:rsidR="00FA0E81">
        <w:rPr>
          <w:rStyle w:val="None"/>
          <w:rFonts w:ascii="Times New Roman" w:hAnsi="Times New Roman"/>
          <w:sz w:val="24"/>
          <w:szCs w:val="24"/>
        </w:rPr>
        <w:t>EM</w:t>
      </w:r>
      <w:r w:rsidR="00C445CC">
        <w:rPr>
          <w:rStyle w:val="None"/>
          <w:rFonts w:ascii="Times New Roman" w:hAnsi="Times New Roman"/>
          <w:sz w:val="24"/>
          <w:szCs w:val="24"/>
        </w:rPr>
        <w:t xml:space="preserve"> program</w:t>
      </w:r>
      <w:r w:rsidR="00FA0E81">
        <w:rPr>
          <w:rStyle w:val="None"/>
          <w:rFonts w:ascii="Times New Roman" w:hAnsi="Times New Roman"/>
          <w:sz w:val="24"/>
          <w:szCs w:val="24"/>
        </w:rPr>
        <w:t xml:space="preserve">. </w:t>
      </w:r>
      <w:r w:rsidR="00E6452B">
        <w:rPr>
          <w:rStyle w:val="None"/>
          <w:rFonts w:ascii="Times New Roman" w:hAnsi="Times New Roman"/>
          <w:sz w:val="24"/>
          <w:szCs w:val="24"/>
        </w:rPr>
        <w:t>She then expressed her enthusiasm to step into the role of Senior Advisor</w:t>
      </w:r>
      <w:r w:rsidR="00B9762E">
        <w:rPr>
          <w:rStyle w:val="None"/>
          <w:rFonts w:ascii="Times New Roman" w:hAnsi="Times New Roman"/>
          <w:sz w:val="24"/>
          <w:szCs w:val="24"/>
        </w:rPr>
        <w:t xml:space="preserve">.  She also </w:t>
      </w:r>
      <w:r w:rsidR="00CF4B7D">
        <w:rPr>
          <w:rStyle w:val="None"/>
          <w:rFonts w:ascii="Times New Roman" w:hAnsi="Times New Roman"/>
          <w:sz w:val="24"/>
          <w:szCs w:val="24"/>
        </w:rPr>
        <w:t>stated that former Senior Advisor Ike Whit</w:t>
      </w:r>
      <w:r w:rsidR="00B9762E">
        <w:rPr>
          <w:rStyle w:val="None"/>
          <w:rFonts w:ascii="Times New Roman" w:hAnsi="Times New Roman"/>
          <w:sz w:val="24"/>
          <w:szCs w:val="24"/>
        </w:rPr>
        <w:t>e’s leadership has set E</w:t>
      </w:r>
      <w:r w:rsidR="00356E58">
        <w:rPr>
          <w:rStyle w:val="None"/>
          <w:rFonts w:ascii="Times New Roman" w:hAnsi="Times New Roman"/>
          <w:sz w:val="24"/>
          <w:szCs w:val="24"/>
        </w:rPr>
        <w:t xml:space="preserve">M on a good trajectory, and that this report </w:t>
      </w:r>
      <w:r w:rsidR="005B3935">
        <w:rPr>
          <w:rStyle w:val="None"/>
          <w:rFonts w:ascii="Times New Roman" w:hAnsi="Times New Roman"/>
          <w:sz w:val="24"/>
          <w:szCs w:val="24"/>
        </w:rPr>
        <w:t xml:space="preserve">is an example of his leadership continuing past his tenure as Senior Advisor. </w:t>
      </w:r>
    </w:p>
    <w:p w14:paraId="35BD0BE4" w14:textId="77777777" w:rsidR="001805F1" w:rsidRDefault="001805F1">
      <w:pPr>
        <w:pStyle w:val="Body"/>
        <w:spacing w:after="0" w:line="240" w:lineRule="auto"/>
        <w:rPr>
          <w:rStyle w:val="None"/>
          <w:rFonts w:ascii="Times New Roman" w:eastAsia="Times New Roman" w:hAnsi="Times New Roman" w:cs="Times New Roman"/>
          <w:sz w:val="24"/>
          <w:szCs w:val="24"/>
        </w:rPr>
      </w:pPr>
    </w:p>
    <w:p w14:paraId="28F73BCF" w14:textId="3B43D445" w:rsidR="001805F1" w:rsidRDefault="009B2779">
      <w:pPr>
        <w:pStyle w:val="Body"/>
        <w:spacing w:after="0" w:line="240" w:lineRule="auto"/>
        <w:rPr>
          <w:rStyle w:val="None"/>
          <w:rFonts w:ascii="Times New Roman" w:hAnsi="Times New Roman"/>
          <w:sz w:val="24"/>
          <w:szCs w:val="24"/>
        </w:rPr>
      </w:pPr>
      <w:r>
        <w:rPr>
          <w:rStyle w:val="None"/>
          <w:rFonts w:ascii="Times New Roman" w:hAnsi="Times New Roman"/>
          <w:sz w:val="24"/>
          <w:szCs w:val="24"/>
        </w:rPr>
        <w:t xml:space="preserve">Ms. Roberston </w:t>
      </w:r>
      <w:r w:rsidR="00EF2C19">
        <w:rPr>
          <w:rStyle w:val="None"/>
          <w:rFonts w:ascii="Times New Roman" w:hAnsi="Times New Roman"/>
          <w:sz w:val="24"/>
          <w:szCs w:val="24"/>
        </w:rPr>
        <w:t xml:space="preserve">reiterated that the report provided thoughtful and insightful </w:t>
      </w:r>
      <w:r w:rsidR="00C445CC">
        <w:rPr>
          <w:rStyle w:val="None"/>
          <w:rFonts w:ascii="Times New Roman" w:hAnsi="Times New Roman"/>
          <w:sz w:val="24"/>
          <w:szCs w:val="24"/>
        </w:rPr>
        <w:t xml:space="preserve">draft </w:t>
      </w:r>
      <w:r w:rsidR="00EF2C19">
        <w:rPr>
          <w:rStyle w:val="None"/>
          <w:rFonts w:ascii="Times New Roman" w:hAnsi="Times New Roman"/>
          <w:sz w:val="24"/>
          <w:szCs w:val="24"/>
        </w:rPr>
        <w:t xml:space="preserve">recommendations before turning it back to Ms. Kelly Snyder for public comment. </w:t>
      </w:r>
    </w:p>
    <w:p w14:paraId="0617ED82" w14:textId="77777777" w:rsidR="00EF2C19" w:rsidRDefault="00EF2C19">
      <w:pPr>
        <w:pStyle w:val="Body"/>
        <w:spacing w:after="0" w:line="240" w:lineRule="auto"/>
        <w:rPr>
          <w:rFonts w:ascii="Times New Roman" w:eastAsia="Times New Roman" w:hAnsi="Times New Roman" w:cs="Times New Roman"/>
          <w:sz w:val="24"/>
          <w:szCs w:val="24"/>
        </w:rPr>
      </w:pPr>
    </w:p>
    <w:p w14:paraId="2FBE3BFB" w14:textId="77777777" w:rsidR="001805F1" w:rsidRDefault="00440751">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Public Comment</w:t>
      </w:r>
    </w:p>
    <w:p w14:paraId="300FE679" w14:textId="77777777" w:rsidR="001805F1" w:rsidRDefault="001805F1">
      <w:pPr>
        <w:pStyle w:val="Body"/>
        <w:spacing w:after="0" w:line="240" w:lineRule="auto"/>
        <w:rPr>
          <w:rFonts w:ascii="Times New Roman" w:eastAsia="Times New Roman" w:hAnsi="Times New Roman" w:cs="Times New Roman"/>
          <w:sz w:val="24"/>
          <w:szCs w:val="24"/>
        </w:rPr>
      </w:pPr>
    </w:p>
    <w:p w14:paraId="3E636FAE" w14:textId="2B804F04" w:rsidR="001805F1" w:rsidRDefault="00EF2C19">
      <w:pPr>
        <w:pStyle w:val="Body"/>
        <w:spacing w:after="0" w:line="240" w:lineRule="auto"/>
        <w:rPr>
          <w:rFonts w:ascii="Times New Roman" w:hAnsi="Times New Roman"/>
          <w:sz w:val="24"/>
          <w:szCs w:val="24"/>
        </w:rPr>
      </w:pPr>
      <w:r>
        <w:rPr>
          <w:rFonts w:ascii="Times New Roman" w:hAnsi="Times New Roman"/>
          <w:sz w:val="24"/>
          <w:szCs w:val="24"/>
        </w:rPr>
        <w:t xml:space="preserve">No public comments were received. </w:t>
      </w:r>
    </w:p>
    <w:p w14:paraId="525B4A27" w14:textId="77777777" w:rsidR="00050E52" w:rsidRDefault="00050E52">
      <w:pPr>
        <w:pStyle w:val="Body"/>
        <w:spacing w:after="0" w:line="240" w:lineRule="auto"/>
        <w:rPr>
          <w:rFonts w:ascii="Times New Roman" w:eastAsia="Times New Roman" w:hAnsi="Times New Roman" w:cs="Times New Roman"/>
          <w:sz w:val="24"/>
          <w:szCs w:val="24"/>
        </w:rPr>
      </w:pPr>
    </w:p>
    <w:p w14:paraId="07C04BE4" w14:textId="77777777" w:rsidR="001805F1" w:rsidRDefault="00440751">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lastRenderedPageBreak/>
        <w:t>EMAB Recommendation Presentation</w:t>
      </w:r>
    </w:p>
    <w:p w14:paraId="772C2FF5" w14:textId="77777777" w:rsidR="001805F1" w:rsidRDefault="001805F1">
      <w:pPr>
        <w:pStyle w:val="Body"/>
        <w:spacing w:after="0" w:line="240" w:lineRule="auto"/>
        <w:rPr>
          <w:rStyle w:val="None"/>
          <w:rFonts w:ascii="Times New Roman" w:eastAsia="Times New Roman" w:hAnsi="Times New Roman" w:cs="Times New Roman"/>
          <w:sz w:val="24"/>
          <w:szCs w:val="24"/>
        </w:rPr>
      </w:pPr>
    </w:p>
    <w:p w14:paraId="7538CACD" w14:textId="4A0837BA" w:rsidR="001805F1" w:rsidRDefault="00D524E7">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Dr. Fitzgerald</w:t>
      </w:r>
      <w:r w:rsidR="00440751">
        <w:rPr>
          <w:rStyle w:val="None"/>
          <w:rFonts w:ascii="Times New Roman" w:hAnsi="Times New Roman"/>
          <w:sz w:val="24"/>
          <w:szCs w:val="24"/>
        </w:rPr>
        <w:t xml:space="preserve"> thanked the EMAB members that participated in the subcommittee</w:t>
      </w:r>
      <w:r w:rsidR="00FD48FA">
        <w:rPr>
          <w:rStyle w:val="None"/>
          <w:rFonts w:ascii="Times New Roman" w:hAnsi="Times New Roman"/>
          <w:sz w:val="24"/>
          <w:szCs w:val="24"/>
        </w:rPr>
        <w:t xml:space="preserve">s and turned it over </w:t>
      </w:r>
      <w:r w:rsidR="00C445CC">
        <w:rPr>
          <w:rStyle w:val="None"/>
          <w:rFonts w:ascii="Times New Roman" w:hAnsi="Times New Roman"/>
          <w:sz w:val="24"/>
          <w:szCs w:val="24"/>
        </w:rPr>
        <w:t xml:space="preserve">to </w:t>
      </w:r>
      <w:r w:rsidR="00FD48FA">
        <w:rPr>
          <w:rStyle w:val="None"/>
          <w:rFonts w:ascii="Times New Roman" w:hAnsi="Times New Roman"/>
          <w:sz w:val="24"/>
          <w:szCs w:val="24"/>
        </w:rPr>
        <w:t>the subcommittee chairs to present</w:t>
      </w:r>
      <w:r w:rsidR="00F117F3">
        <w:rPr>
          <w:rStyle w:val="None"/>
          <w:rFonts w:ascii="Times New Roman" w:hAnsi="Times New Roman"/>
          <w:sz w:val="24"/>
          <w:szCs w:val="24"/>
        </w:rPr>
        <w:t>.</w:t>
      </w:r>
    </w:p>
    <w:p w14:paraId="2C9D6205" w14:textId="77777777" w:rsidR="001805F1" w:rsidRDefault="001805F1">
      <w:pPr>
        <w:pStyle w:val="Body"/>
        <w:spacing w:after="0" w:line="240" w:lineRule="auto"/>
        <w:rPr>
          <w:rStyle w:val="None"/>
          <w:rFonts w:ascii="Times New Roman" w:eastAsia="Times New Roman" w:hAnsi="Times New Roman" w:cs="Times New Roman"/>
          <w:sz w:val="24"/>
          <w:szCs w:val="24"/>
        </w:rPr>
      </w:pPr>
    </w:p>
    <w:p w14:paraId="3EEAC6E5" w14:textId="04DBF5C1" w:rsidR="003C70D4" w:rsidRDefault="00440751">
      <w:pPr>
        <w:pStyle w:val="Body"/>
        <w:spacing w:after="0" w:line="240" w:lineRule="auto"/>
        <w:rPr>
          <w:rStyle w:val="Hyperlink"/>
          <w:rFonts w:ascii="Times New Roman" w:hAnsi="Times New Roman"/>
          <w:sz w:val="24"/>
          <w:szCs w:val="24"/>
          <w:u w:val="none"/>
        </w:rPr>
      </w:pPr>
      <w:r>
        <w:rPr>
          <w:rStyle w:val="None"/>
          <w:rFonts w:ascii="Times New Roman" w:hAnsi="Times New Roman"/>
          <w:sz w:val="24"/>
          <w:szCs w:val="24"/>
        </w:rPr>
        <w:t xml:space="preserve">Mr. </w:t>
      </w:r>
      <w:r w:rsidR="006F37CA">
        <w:rPr>
          <w:rStyle w:val="None"/>
          <w:rFonts w:ascii="Times New Roman" w:hAnsi="Times New Roman"/>
          <w:sz w:val="24"/>
          <w:szCs w:val="24"/>
        </w:rPr>
        <w:t>Bruce</w:t>
      </w:r>
      <w:r w:rsidR="009377A7">
        <w:rPr>
          <w:rStyle w:val="None"/>
          <w:rFonts w:ascii="Times New Roman" w:hAnsi="Times New Roman"/>
          <w:sz w:val="24"/>
          <w:szCs w:val="24"/>
        </w:rPr>
        <w:t xml:space="preserve"> Bordenick</w:t>
      </w:r>
      <w:r>
        <w:rPr>
          <w:rStyle w:val="None"/>
          <w:rFonts w:ascii="Times New Roman" w:hAnsi="Times New Roman"/>
          <w:sz w:val="24"/>
          <w:szCs w:val="24"/>
        </w:rPr>
        <w:t xml:space="preserve"> shared a </w:t>
      </w:r>
      <w:hyperlink r:id="rId9" w:history="1">
        <w:r w:rsidRPr="00922F46">
          <w:rPr>
            <w:rStyle w:val="Hyperlink"/>
            <w:rFonts w:ascii="Times New Roman" w:hAnsi="Times New Roman"/>
            <w:sz w:val="24"/>
            <w:szCs w:val="24"/>
          </w:rPr>
          <w:t xml:space="preserve">presentation on the subcommittee’s </w:t>
        </w:r>
        <w:r w:rsidR="00C445CC">
          <w:rPr>
            <w:rStyle w:val="Hyperlink"/>
            <w:rFonts w:ascii="Times New Roman" w:hAnsi="Times New Roman"/>
            <w:sz w:val="24"/>
            <w:szCs w:val="24"/>
          </w:rPr>
          <w:t xml:space="preserve">draft </w:t>
        </w:r>
        <w:r w:rsidRPr="00922F46">
          <w:rPr>
            <w:rStyle w:val="Hyperlink"/>
            <w:rFonts w:ascii="Times New Roman" w:hAnsi="Times New Roman"/>
            <w:sz w:val="24"/>
            <w:szCs w:val="24"/>
          </w:rPr>
          <w:t>report</w:t>
        </w:r>
      </w:hyperlink>
      <w:r w:rsidR="003C70D4">
        <w:rPr>
          <w:rStyle w:val="Hyperlink"/>
          <w:rFonts w:ascii="Times New Roman" w:hAnsi="Times New Roman"/>
          <w:sz w:val="24"/>
          <w:szCs w:val="24"/>
        </w:rPr>
        <w:t xml:space="preserve"> </w:t>
      </w:r>
      <w:r w:rsidR="003C70D4">
        <w:rPr>
          <w:rStyle w:val="Hyperlink"/>
          <w:rFonts w:ascii="Times New Roman" w:hAnsi="Times New Roman"/>
          <w:sz w:val="24"/>
          <w:szCs w:val="24"/>
          <w:u w:val="none"/>
        </w:rPr>
        <w:t>and provided an overview of the presentation agenda and speakers</w:t>
      </w:r>
      <w:r w:rsidR="00674589">
        <w:rPr>
          <w:rStyle w:val="Hyperlink"/>
          <w:rFonts w:ascii="Times New Roman" w:hAnsi="Times New Roman"/>
          <w:sz w:val="24"/>
          <w:szCs w:val="24"/>
          <w:u w:val="none"/>
        </w:rPr>
        <w:t xml:space="preserve"> before turning it to Mr. Andy Kelsey to present his portion of the presentation.</w:t>
      </w:r>
    </w:p>
    <w:p w14:paraId="57476D0C" w14:textId="77777777" w:rsidR="002340B2" w:rsidRDefault="002340B2">
      <w:pPr>
        <w:pStyle w:val="Body"/>
        <w:spacing w:after="0" w:line="240" w:lineRule="auto"/>
        <w:rPr>
          <w:rStyle w:val="Hyperlink"/>
          <w:rFonts w:ascii="Times New Roman" w:hAnsi="Times New Roman"/>
          <w:sz w:val="24"/>
          <w:szCs w:val="24"/>
          <w:u w:val="none"/>
        </w:rPr>
      </w:pPr>
    </w:p>
    <w:p w14:paraId="31FFD48B" w14:textId="0617DA5E" w:rsidR="002340B2" w:rsidRDefault="002340B2">
      <w:pPr>
        <w:pStyle w:val="Body"/>
        <w:spacing w:after="0" w:line="240" w:lineRule="auto"/>
        <w:rPr>
          <w:rStyle w:val="Hyperlink"/>
          <w:rFonts w:ascii="Times New Roman" w:hAnsi="Times New Roman"/>
          <w:sz w:val="24"/>
          <w:szCs w:val="24"/>
          <w:u w:val="none"/>
        </w:rPr>
      </w:pPr>
      <w:r>
        <w:rPr>
          <w:rStyle w:val="Hyperlink"/>
          <w:rFonts w:ascii="Times New Roman" w:hAnsi="Times New Roman"/>
          <w:sz w:val="24"/>
          <w:szCs w:val="24"/>
          <w:u w:val="none"/>
        </w:rPr>
        <w:t xml:space="preserve">Mr. Kelsey </w:t>
      </w:r>
      <w:r w:rsidR="007B4B00">
        <w:rPr>
          <w:rStyle w:val="Hyperlink"/>
          <w:rFonts w:ascii="Times New Roman" w:hAnsi="Times New Roman"/>
          <w:sz w:val="24"/>
          <w:szCs w:val="24"/>
          <w:u w:val="none"/>
        </w:rPr>
        <w:t xml:space="preserve">stated that the EMAB reviewed the </w:t>
      </w:r>
      <w:r w:rsidR="00C445CC" w:rsidRPr="00C445CC">
        <w:rPr>
          <w:rStyle w:val="Hyperlink"/>
          <w:rFonts w:ascii="Times New Roman" w:hAnsi="Times New Roman"/>
          <w:sz w:val="24"/>
          <w:szCs w:val="24"/>
          <w:u w:val="none"/>
        </w:rPr>
        <w:t xml:space="preserve">Network of National Laboratories for Environmental Management and Stewardship </w:t>
      </w:r>
      <w:r w:rsidR="00C445CC">
        <w:rPr>
          <w:rStyle w:val="Hyperlink"/>
          <w:rFonts w:ascii="Times New Roman" w:hAnsi="Times New Roman"/>
          <w:sz w:val="24"/>
          <w:szCs w:val="24"/>
          <w:u w:val="none"/>
        </w:rPr>
        <w:t>(</w:t>
      </w:r>
      <w:r w:rsidR="007B4B00">
        <w:rPr>
          <w:rStyle w:val="Hyperlink"/>
          <w:rFonts w:ascii="Times New Roman" w:hAnsi="Times New Roman"/>
          <w:sz w:val="24"/>
          <w:szCs w:val="24"/>
          <w:u w:val="none"/>
        </w:rPr>
        <w:t>NNL</w:t>
      </w:r>
      <w:r w:rsidR="00B53605">
        <w:rPr>
          <w:rStyle w:val="Hyperlink"/>
          <w:rFonts w:ascii="Times New Roman" w:hAnsi="Times New Roman"/>
          <w:sz w:val="24"/>
          <w:szCs w:val="24"/>
          <w:u w:val="none"/>
        </w:rPr>
        <w:t>E</w:t>
      </w:r>
      <w:r w:rsidR="007B4B00">
        <w:rPr>
          <w:rStyle w:val="Hyperlink"/>
          <w:rFonts w:ascii="Times New Roman" w:hAnsi="Times New Roman"/>
          <w:sz w:val="24"/>
          <w:szCs w:val="24"/>
          <w:u w:val="none"/>
        </w:rPr>
        <w:t>MS</w:t>
      </w:r>
      <w:r w:rsidR="00C445CC">
        <w:rPr>
          <w:rStyle w:val="Hyperlink"/>
          <w:rFonts w:ascii="Times New Roman" w:hAnsi="Times New Roman"/>
          <w:sz w:val="24"/>
          <w:szCs w:val="24"/>
          <w:u w:val="none"/>
        </w:rPr>
        <w:t>)</w:t>
      </w:r>
      <w:r w:rsidR="007B4B00">
        <w:rPr>
          <w:rStyle w:val="Hyperlink"/>
          <w:rFonts w:ascii="Times New Roman" w:hAnsi="Times New Roman"/>
          <w:sz w:val="24"/>
          <w:szCs w:val="24"/>
          <w:u w:val="none"/>
        </w:rPr>
        <w:t xml:space="preserve"> report </w:t>
      </w:r>
      <w:r w:rsidR="00B53605">
        <w:rPr>
          <w:rStyle w:val="Hyperlink"/>
          <w:rFonts w:ascii="Times New Roman" w:hAnsi="Times New Roman"/>
          <w:sz w:val="24"/>
          <w:szCs w:val="24"/>
          <w:u w:val="none"/>
        </w:rPr>
        <w:t>and thought it was an e</w:t>
      </w:r>
      <w:r w:rsidR="00BB6C26">
        <w:rPr>
          <w:rStyle w:val="Hyperlink"/>
          <w:rFonts w:ascii="Times New Roman" w:hAnsi="Times New Roman"/>
          <w:sz w:val="24"/>
          <w:szCs w:val="24"/>
          <w:u w:val="none"/>
        </w:rPr>
        <w:t xml:space="preserve">xcellent report that provided a good structure for groundwater strategy across the </w:t>
      </w:r>
      <w:r w:rsidR="00C445CC">
        <w:rPr>
          <w:rStyle w:val="Hyperlink"/>
          <w:rFonts w:ascii="Times New Roman" w:hAnsi="Times New Roman"/>
          <w:sz w:val="24"/>
          <w:szCs w:val="24"/>
          <w:u w:val="none"/>
        </w:rPr>
        <w:t>EM C</w:t>
      </w:r>
      <w:r w:rsidR="00BB6C26">
        <w:rPr>
          <w:rStyle w:val="Hyperlink"/>
          <w:rFonts w:ascii="Times New Roman" w:hAnsi="Times New Roman"/>
          <w:sz w:val="24"/>
          <w:szCs w:val="24"/>
          <w:u w:val="none"/>
        </w:rPr>
        <w:t>omplex</w:t>
      </w:r>
      <w:r w:rsidR="002D44D7">
        <w:rPr>
          <w:rStyle w:val="Hyperlink"/>
          <w:rFonts w:ascii="Times New Roman" w:hAnsi="Times New Roman"/>
          <w:sz w:val="24"/>
          <w:szCs w:val="24"/>
          <w:u w:val="none"/>
        </w:rPr>
        <w:t xml:space="preserve"> and that the EMAB’s </w:t>
      </w:r>
      <w:r w:rsidR="00C445CC">
        <w:rPr>
          <w:rStyle w:val="Hyperlink"/>
          <w:rFonts w:ascii="Times New Roman" w:hAnsi="Times New Roman"/>
          <w:sz w:val="24"/>
          <w:szCs w:val="24"/>
          <w:u w:val="none"/>
        </w:rPr>
        <w:t xml:space="preserve">proposed </w:t>
      </w:r>
      <w:r w:rsidR="002D44D7">
        <w:rPr>
          <w:rStyle w:val="Hyperlink"/>
          <w:rFonts w:ascii="Times New Roman" w:hAnsi="Times New Roman"/>
          <w:sz w:val="24"/>
          <w:szCs w:val="24"/>
          <w:u w:val="none"/>
        </w:rPr>
        <w:t>recommendations are not a criticism of the report, but rather ways to en</w:t>
      </w:r>
      <w:r w:rsidR="00266C8A">
        <w:rPr>
          <w:rStyle w:val="Hyperlink"/>
          <w:rFonts w:ascii="Times New Roman" w:hAnsi="Times New Roman"/>
          <w:sz w:val="24"/>
          <w:szCs w:val="24"/>
          <w:u w:val="none"/>
        </w:rPr>
        <w:t xml:space="preserve">hance the focus of the report and make it better. </w:t>
      </w:r>
      <w:r w:rsidR="008E15A7">
        <w:rPr>
          <w:rStyle w:val="Hyperlink"/>
          <w:rFonts w:ascii="Times New Roman" w:hAnsi="Times New Roman"/>
          <w:sz w:val="24"/>
          <w:szCs w:val="24"/>
          <w:u w:val="none"/>
        </w:rPr>
        <w:t>Mr. Kelsey then provided an overview of the overarching recommendations:</w:t>
      </w:r>
    </w:p>
    <w:p w14:paraId="7507C8A8" w14:textId="77777777" w:rsidR="008E15A7" w:rsidRDefault="008E15A7">
      <w:pPr>
        <w:pStyle w:val="Body"/>
        <w:spacing w:after="0" w:line="240" w:lineRule="auto"/>
        <w:rPr>
          <w:rStyle w:val="Hyperlink"/>
          <w:rFonts w:ascii="Times New Roman" w:hAnsi="Times New Roman"/>
          <w:sz w:val="24"/>
          <w:szCs w:val="24"/>
          <w:u w:val="none"/>
        </w:rPr>
      </w:pPr>
    </w:p>
    <w:p w14:paraId="1A9CF146" w14:textId="72171AAD" w:rsidR="008E15A7" w:rsidRPr="008E15A7" w:rsidRDefault="008E15A7" w:rsidP="0077344D">
      <w:pPr>
        <w:pStyle w:val="Body"/>
        <w:numPr>
          <w:ilvl w:val="0"/>
          <w:numId w:val="1"/>
        </w:numPr>
        <w:rPr>
          <w:rStyle w:val="Hyperlink"/>
          <w:rFonts w:ascii="Times New Roman" w:hAnsi="Times New Roman"/>
          <w:sz w:val="24"/>
          <w:szCs w:val="24"/>
          <w:u w:val="none"/>
        </w:rPr>
      </w:pPr>
      <w:r w:rsidRPr="008E15A7">
        <w:rPr>
          <w:rStyle w:val="Hyperlink"/>
          <w:rFonts w:ascii="Times New Roman" w:hAnsi="Times New Roman"/>
          <w:sz w:val="24"/>
          <w:szCs w:val="24"/>
          <w:u w:val="none"/>
        </w:rPr>
        <w:t>Clearly define or eliminate “closure” terminology.</w:t>
      </w:r>
    </w:p>
    <w:p w14:paraId="76B41582" w14:textId="7C3A92D9" w:rsidR="008E15A7" w:rsidRPr="008E15A7" w:rsidRDefault="008E15A7" w:rsidP="0077344D">
      <w:pPr>
        <w:pStyle w:val="Body"/>
        <w:numPr>
          <w:ilvl w:val="0"/>
          <w:numId w:val="1"/>
        </w:numPr>
        <w:rPr>
          <w:rStyle w:val="Hyperlink"/>
          <w:rFonts w:ascii="Times New Roman" w:hAnsi="Times New Roman"/>
          <w:sz w:val="24"/>
          <w:szCs w:val="24"/>
          <w:u w:val="none"/>
        </w:rPr>
      </w:pPr>
      <w:r w:rsidRPr="008E15A7">
        <w:rPr>
          <w:rStyle w:val="Hyperlink"/>
          <w:rFonts w:ascii="Times New Roman" w:hAnsi="Times New Roman"/>
          <w:sz w:val="24"/>
          <w:szCs w:val="24"/>
          <w:u w:val="none"/>
        </w:rPr>
        <w:t>Issue formal strategy or plan of action.</w:t>
      </w:r>
    </w:p>
    <w:p w14:paraId="1AE91016" w14:textId="7B25250B" w:rsidR="008E15A7" w:rsidRPr="008E15A7" w:rsidRDefault="008E15A7" w:rsidP="0077344D">
      <w:pPr>
        <w:pStyle w:val="Body"/>
        <w:numPr>
          <w:ilvl w:val="0"/>
          <w:numId w:val="1"/>
        </w:numPr>
        <w:rPr>
          <w:rStyle w:val="Hyperlink"/>
          <w:rFonts w:ascii="Times New Roman" w:hAnsi="Times New Roman"/>
          <w:sz w:val="24"/>
          <w:szCs w:val="24"/>
          <w:u w:val="none"/>
        </w:rPr>
      </w:pPr>
      <w:r w:rsidRPr="008E15A7">
        <w:rPr>
          <w:rStyle w:val="Hyperlink"/>
          <w:rFonts w:ascii="Times New Roman" w:hAnsi="Times New Roman"/>
          <w:sz w:val="24"/>
          <w:szCs w:val="24"/>
          <w:u w:val="none"/>
        </w:rPr>
        <w:t>Avoid project management strategy recommendations.</w:t>
      </w:r>
    </w:p>
    <w:p w14:paraId="734AEC9B" w14:textId="7D6A99F7" w:rsidR="008E15A7" w:rsidRPr="008E15A7" w:rsidRDefault="008E15A7" w:rsidP="0077344D">
      <w:pPr>
        <w:pStyle w:val="Body"/>
        <w:numPr>
          <w:ilvl w:val="0"/>
          <w:numId w:val="1"/>
        </w:numPr>
        <w:rPr>
          <w:rStyle w:val="Hyperlink"/>
          <w:rFonts w:ascii="Times New Roman" w:hAnsi="Times New Roman"/>
          <w:sz w:val="24"/>
          <w:szCs w:val="24"/>
          <w:u w:val="none"/>
        </w:rPr>
      </w:pPr>
      <w:r w:rsidRPr="008E15A7">
        <w:rPr>
          <w:rStyle w:val="Hyperlink"/>
          <w:rFonts w:ascii="Times New Roman" w:hAnsi="Times New Roman"/>
          <w:sz w:val="24"/>
          <w:szCs w:val="24"/>
          <w:u w:val="none"/>
        </w:rPr>
        <w:t>Revise goals with focus on protecting human health and the environment.</w:t>
      </w:r>
    </w:p>
    <w:p w14:paraId="40066795" w14:textId="1548325F" w:rsidR="008E15A7" w:rsidRPr="008E15A7" w:rsidRDefault="008E15A7" w:rsidP="0077344D">
      <w:pPr>
        <w:pStyle w:val="Body"/>
        <w:numPr>
          <w:ilvl w:val="0"/>
          <w:numId w:val="1"/>
        </w:numPr>
        <w:rPr>
          <w:rStyle w:val="Hyperlink"/>
          <w:rFonts w:ascii="Times New Roman" w:hAnsi="Times New Roman"/>
          <w:sz w:val="24"/>
          <w:szCs w:val="24"/>
          <w:u w:val="none"/>
        </w:rPr>
      </w:pPr>
      <w:r w:rsidRPr="008E15A7">
        <w:rPr>
          <w:rStyle w:val="Hyperlink"/>
          <w:rFonts w:ascii="Times New Roman" w:hAnsi="Times New Roman"/>
          <w:sz w:val="24"/>
          <w:szCs w:val="24"/>
          <w:u w:val="none"/>
        </w:rPr>
        <w:t>Use a Gantt chart construct to communicate DOE-EM ground water plume timelines.</w:t>
      </w:r>
    </w:p>
    <w:p w14:paraId="1CFDA653" w14:textId="7160EADA" w:rsidR="003C70D4" w:rsidRDefault="008E15A7" w:rsidP="0077344D">
      <w:pPr>
        <w:pStyle w:val="Body"/>
        <w:numPr>
          <w:ilvl w:val="0"/>
          <w:numId w:val="1"/>
        </w:numPr>
        <w:spacing w:line="240" w:lineRule="auto"/>
        <w:rPr>
          <w:rStyle w:val="Hyperlink"/>
          <w:rFonts w:ascii="Times New Roman" w:hAnsi="Times New Roman"/>
          <w:sz w:val="24"/>
          <w:szCs w:val="24"/>
          <w:u w:val="none"/>
        </w:rPr>
      </w:pPr>
      <w:r w:rsidRPr="008E15A7">
        <w:rPr>
          <w:rStyle w:val="Hyperlink"/>
          <w:rFonts w:ascii="Times New Roman" w:hAnsi="Times New Roman"/>
          <w:sz w:val="24"/>
          <w:szCs w:val="24"/>
          <w:u w:val="none"/>
        </w:rPr>
        <w:t>Focus the Executive Summary on actions and recommendations.</w:t>
      </w:r>
    </w:p>
    <w:p w14:paraId="136F6E26" w14:textId="77777777" w:rsidR="003C70D4" w:rsidRPr="003C70D4" w:rsidRDefault="003C70D4">
      <w:pPr>
        <w:pStyle w:val="Body"/>
        <w:spacing w:after="0" w:line="240" w:lineRule="auto"/>
        <w:rPr>
          <w:rStyle w:val="Hyperlink"/>
          <w:rFonts w:ascii="Times New Roman" w:hAnsi="Times New Roman"/>
          <w:sz w:val="24"/>
          <w:szCs w:val="24"/>
          <w:u w:val="none"/>
        </w:rPr>
      </w:pPr>
    </w:p>
    <w:p w14:paraId="04736765" w14:textId="3D28FE56" w:rsidR="00440751" w:rsidRDefault="00AF61BF" w:rsidP="00E5277E">
      <w:pPr>
        <w:pStyle w:val="Body"/>
        <w:spacing w:after="0"/>
        <w:rPr>
          <w:rStyle w:val="None"/>
          <w:rFonts w:ascii="Times New Roman" w:hAnsi="Times New Roman"/>
          <w:sz w:val="24"/>
          <w:szCs w:val="24"/>
        </w:rPr>
      </w:pPr>
      <w:r>
        <w:rPr>
          <w:rStyle w:val="None"/>
          <w:rFonts w:ascii="Times New Roman" w:hAnsi="Times New Roman"/>
          <w:sz w:val="24"/>
          <w:szCs w:val="24"/>
        </w:rPr>
        <w:t>Once completing the overview of the overarching recommendations, Mr. Kelsey provided a deeper analysis of</w:t>
      </w:r>
      <w:r w:rsidR="00486ACB">
        <w:rPr>
          <w:rStyle w:val="None"/>
          <w:rFonts w:ascii="Times New Roman" w:hAnsi="Times New Roman"/>
          <w:sz w:val="24"/>
          <w:szCs w:val="24"/>
        </w:rPr>
        <w:t xml:space="preserve"> recommendations related to Charge Question 1</w:t>
      </w:r>
      <w:r w:rsidR="00813E39">
        <w:rPr>
          <w:rStyle w:val="None"/>
          <w:rFonts w:ascii="Times New Roman" w:hAnsi="Times New Roman"/>
          <w:sz w:val="24"/>
          <w:szCs w:val="24"/>
        </w:rPr>
        <w:t>:</w:t>
      </w:r>
    </w:p>
    <w:p w14:paraId="670625B2" w14:textId="77777777" w:rsidR="0086669C" w:rsidRDefault="0086669C" w:rsidP="00E5277E">
      <w:pPr>
        <w:pStyle w:val="Body"/>
        <w:spacing w:after="0"/>
        <w:rPr>
          <w:rStyle w:val="None"/>
          <w:rFonts w:ascii="Times New Roman" w:hAnsi="Times New Roman"/>
          <w:sz w:val="24"/>
          <w:szCs w:val="24"/>
        </w:rPr>
      </w:pPr>
    </w:p>
    <w:p w14:paraId="3D5E8E91" w14:textId="7BC5483D" w:rsidR="00813E39" w:rsidRDefault="00813E39" w:rsidP="00813E39">
      <w:pPr>
        <w:pStyle w:val="Body"/>
        <w:spacing w:after="0"/>
        <w:ind w:left="720"/>
        <w:rPr>
          <w:rStyle w:val="None"/>
          <w:rFonts w:ascii="Times New Roman" w:hAnsi="Times New Roman"/>
          <w:sz w:val="24"/>
          <w:szCs w:val="24"/>
        </w:rPr>
      </w:pPr>
      <w:r w:rsidRPr="00813E39">
        <w:rPr>
          <w:rStyle w:val="None"/>
          <w:rFonts w:ascii="Times New Roman" w:hAnsi="Times New Roman"/>
          <w:sz w:val="24"/>
          <w:szCs w:val="24"/>
        </w:rPr>
        <w:t>“What are EMAB’s recommendations for ensuring that the products of late-stage technology development are incorporated by EM sites and their contractors into the groundwater strategy for site cleanup and closure, particularly for large, complex groundwater plumes?”</w:t>
      </w:r>
    </w:p>
    <w:p w14:paraId="57E6C984" w14:textId="77777777" w:rsidR="00813E39" w:rsidRDefault="00813E39" w:rsidP="00813E39">
      <w:pPr>
        <w:pStyle w:val="Body"/>
        <w:spacing w:after="0"/>
        <w:rPr>
          <w:rStyle w:val="None"/>
          <w:rFonts w:ascii="Times New Roman" w:hAnsi="Times New Roman"/>
          <w:sz w:val="24"/>
          <w:szCs w:val="24"/>
        </w:rPr>
      </w:pPr>
    </w:p>
    <w:p w14:paraId="359A61B2" w14:textId="047D64BC" w:rsidR="00813E39" w:rsidRDefault="00813E39" w:rsidP="00813E39">
      <w:pPr>
        <w:pStyle w:val="Body"/>
        <w:spacing w:after="0"/>
        <w:rPr>
          <w:rStyle w:val="None"/>
          <w:rFonts w:ascii="Times New Roman" w:hAnsi="Times New Roman"/>
          <w:sz w:val="24"/>
          <w:szCs w:val="24"/>
        </w:rPr>
      </w:pPr>
      <w:r>
        <w:rPr>
          <w:rStyle w:val="None"/>
          <w:rFonts w:ascii="Times New Roman" w:hAnsi="Times New Roman"/>
          <w:sz w:val="24"/>
          <w:szCs w:val="24"/>
        </w:rPr>
        <w:t xml:space="preserve">Mr. Kelsey provided </w:t>
      </w:r>
      <w:r w:rsidR="00A30D70">
        <w:rPr>
          <w:rStyle w:val="None"/>
          <w:rFonts w:ascii="Times New Roman" w:hAnsi="Times New Roman"/>
          <w:sz w:val="24"/>
          <w:szCs w:val="24"/>
        </w:rPr>
        <w:t xml:space="preserve">an overview of the following </w:t>
      </w:r>
      <w:r w:rsidR="001B7E93">
        <w:rPr>
          <w:rStyle w:val="None"/>
          <w:rFonts w:ascii="Times New Roman" w:hAnsi="Times New Roman"/>
          <w:sz w:val="24"/>
          <w:szCs w:val="24"/>
        </w:rPr>
        <w:t xml:space="preserve">draft </w:t>
      </w:r>
      <w:r w:rsidR="00A30D70">
        <w:rPr>
          <w:rStyle w:val="None"/>
          <w:rFonts w:ascii="Times New Roman" w:hAnsi="Times New Roman"/>
          <w:sz w:val="24"/>
          <w:szCs w:val="24"/>
        </w:rPr>
        <w:t>recommendations regarding this Charge Question:</w:t>
      </w:r>
    </w:p>
    <w:p w14:paraId="3E01354C" w14:textId="77777777" w:rsidR="00E71B6C" w:rsidRDefault="00E71B6C" w:rsidP="00813E39">
      <w:pPr>
        <w:pStyle w:val="Body"/>
        <w:spacing w:after="0"/>
        <w:rPr>
          <w:rStyle w:val="None"/>
          <w:rFonts w:ascii="Times New Roman" w:hAnsi="Times New Roman"/>
          <w:sz w:val="24"/>
          <w:szCs w:val="24"/>
        </w:rPr>
      </w:pPr>
    </w:p>
    <w:p w14:paraId="2DF37900" w14:textId="4B25D853" w:rsidR="00E71B6C" w:rsidRPr="00E71B6C" w:rsidRDefault="00E71B6C" w:rsidP="0077344D">
      <w:pPr>
        <w:pStyle w:val="Body"/>
        <w:numPr>
          <w:ilvl w:val="0"/>
          <w:numId w:val="2"/>
        </w:numPr>
        <w:rPr>
          <w:rStyle w:val="None"/>
          <w:rFonts w:ascii="Times New Roman" w:hAnsi="Times New Roman"/>
          <w:sz w:val="24"/>
          <w:szCs w:val="24"/>
        </w:rPr>
      </w:pPr>
      <w:r w:rsidRPr="00E71B6C">
        <w:rPr>
          <w:rStyle w:val="None"/>
          <w:rFonts w:ascii="Times New Roman" w:hAnsi="Times New Roman"/>
          <w:sz w:val="24"/>
          <w:szCs w:val="24"/>
        </w:rPr>
        <w:t xml:space="preserve">Focus the strategy on science and technology and regulatory/stakeholder acceptance. </w:t>
      </w:r>
    </w:p>
    <w:p w14:paraId="729B3F21" w14:textId="7B5E4C36" w:rsidR="00E71B6C" w:rsidRPr="00E71B6C" w:rsidRDefault="00E71B6C" w:rsidP="0077344D">
      <w:pPr>
        <w:pStyle w:val="Body"/>
        <w:numPr>
          <w:ilvl w:val="0"/>
          <w:numId w:val="2"/>
        </w:numPr>
        <w:rPr>
          <w:rStyle w:val="None"/>
          <w:rFonts w:ascii="Times New Roman" w:hAnsi="Times New Roman"/>
          <w:sz w:val="24"/>
          <w:szCs w:val="24"/>
        </w:rPr>
      </w:pPr>
      <w:r w:rsidRPr="00E71B6C">
        <w:rPr>
          <w:rStyle w:val="None"/>
          <w:rFonts w:ascii="Times New Roman" w:hAnsi="Times New Roman"/>
          <w:sz w:val="24"/>
          <w:szCs w:val="24"/>
        </w:rPr>
        <w:t>Build on SRS and Hanford experience with groundwater science and technology.</w:t>
      </w:r>
    </w:p>
    <w:p w14:paraId="31C7AEC3" w14:textId="0CCDBD82" w:rsidR="00E71B6C" w:rsidRPr="00E71B6C" w:rsidRDefault="00E71B6C" w:rsidP="0077344D">
      <w:pPr>
        <w:pStyle w:val="Body"/>
        <w:numPr>
          <w:ilvl w:val="0"/>
          <w:numId w:val="2"/>
        </w:numPr>
        <w:rPr>
          <w:rStyle w:val="None"/>
          <w:rFonts w:ascii="Times New Roman" w:hAnsi="Times New Roman"/>
          <w:sz w:val="24"/>
          <w:szCs w:val="24"/>
        </w:rPr>
      </w:pPr>
      <w:r w:rsidRPr="00E71B6C">
        <w:rPr>
          <w:rStyle w:val="None"/>
          <w:rFonts w:ascii="Times New Roman" w:hAnsi="Times New Roman"/>
          <w:sz w:val="24"/>
          <w:szCs w:val="24"/>
        </w:rPr>
        <w:t>DOE should take the lead in sponsoring demonstration projects for late-stage technologies.</w:t>
      </w:r>
    </w:p>
    <w:p w14:paraId="7D8AED6B" w14:textId="17F94607" w:rsidR="00E71B6C" w:rsidRDefault="00E71B6C" w:rsidP="0077344D">
      <w:pPr>
        <w:pStyle w:val="Body"/>
        <w:numPr>
          <w:ilvl w:val="0"/>
          <w:numId w:val="2"/>
        </w:numPr>
        <w:rPr>
          <w:rStyle w:val="None"/>
          <w:rFonts w:ascii="Times New Roman" w:hAnsi="Times New Roman"/>
          <w:sz w:val="24"/>
          <w:szCs w:val="24"/>
        </w:rPr>
      </w:pPr>
      <w:r w:rsidRPr="00E71B6C">
        <w:rPr>
          <w:rStyle w:val="None"/>
          <w:rFonts w:ascii="Times New Roman" w:hAnsi="Times New Roman"/>
          <w:sz w:val="24"/>
          <w:szCs w:val="24"/>
        </w:rPr>
        <w:t>DOE should develop a framework to move promising technologies to late stage.</w:t>
      </w:r>
    </w:p>
    <w:p w14:paraId="0D1AC5AB" w14:textId="60075A0A" w:rsidR="005421A0" w:rsidRPr="005421A0" w:rsidRDefault="005421A0" w:rsidP="0077344D">
      <w:pPr>
        <w:pStyle w:val="Body"/>
        <w:numPr>
          <w:ilvl w:val="0"/>
          <w:numId w:val="2"/>
        </w:numPr>
        <w:rPr>
          <w:rStyle w:val="None"/>
          <w:rFonts w:ascii="Times New Roman" w:hAnsi="Times New Roman"/>
          <w:sz w:val="24"/>
          <w:szCs w:val="24"/>
        </w:rPr>
      </w:pPr>
      <w:r w:rsidRPr="005421A0">
        <w:rPr>
          <w:rStyle w:val="None"/>
          <w:rFonts w:ascii="Times New Roman" w:hAnsi="Times New Roman"/>
          <w:sz w:val="24"/>
          <w:szCs w:val="24"/>
        </w:rPr>
        <w:lastRenderedPageBreak/>
        <w:t xml:space="preserve">DOE-EM Headquarters engage with </w:t>
      </w:r>
      <w:r w:rsidR="00C445CC">
        <w:rPr>
          <w:rStyle w:val="None"/>
          <w:rFonts w:ascii="Times New Roman" w:hAnsi="Times New Roman"/>
          <w:sz w:val="24"/>
          <w:szCs w:val="24"/>
        </w:rPr>
        <w:t>U.S. Environmental Protection Agency (</w:t>
      </w:r>
      <w:r w:rsidRPr="005421A0">
        <w:rPr>
          <w:rStyle w:val="None"/>
          <w:rFonts w:ascii="Times New Roman" w:hAnsi="Times New Roman"/>
          <w:sz w:val="24"/>
          <w:szCs w:val="24"/>
        </w:rPr>
        <w:t>EPA</w:t>
      </w:r>
      <w:r w:rsidR="00C445CC">
        <w:rPr>
          <w:rStyle w:val="None"/>
          <w:rFonts w:ascii="Times New Roman" w:hAnsi="Times New Roman"/>
          <w:sz w:val="24"/>
          <w:szCs w:val="24"/>
        </w:rPr>
        <w:t>)</w:t>
      </w:r>
      <w:r w:rsidRPr="005421A0">
        <w:rPr>
          <w:rStyle w:val="None"/>
          <w:rFonts w:ascii="Times New Roman" w:hAnsi="Times New Roman"/>
          <w:sz w:val="24"/>
          <w:szCs w:val="24"/>
        </w:rPr>
        <w:t xml:space="preserve"> Headquarters to issue updated guidance to regulatory community.</w:t>
      </w:r>
    </w:p>
    <w:p w14:paraId="2EE089E3" w14:textId="24EC5906" w:rsidR="005421A0" w:rsidRPr="005421A0" w:rsidRDefault="005421A0" w:rsidP="0077344D">
      <w:pPr>
        <w:pStyle w:val="Body"/>
        <w:numPr>
          <w:ilvl w:val="0"/>
          <w:numId w:val="2"/>
        </w:numPr>
        <w:rPr>
          <w:rStyle w:val="None"/>
          <w:rFonts w:ascii="Times New Roman" w:hAnsi="Times New Roman"/>
          <w:sz w:val="24"/>
          <w:szCs w:val="24"/>
        </w:rPr>
      </w:pPr>
      <w:r w:rsidRPr="005421A0">
        <w:rPr>
          <w:rStyle w:val="None"/>
          <w:rFonts w:ascii="Times New Roman" w:hAnsi="Times New Roman"/>
          <w:sz w:val="24"/>
          <w:szCs w:val="24"/>
        </w:rPr>
        <w:t>DOE-EM develop a concept of operations for ALTEMIS as the project scales from demonstration to working model.</w:t>
      </w:r>
    </w:p>
    <w:p w14:paraId="6227E65F" w14:textId="309518CF" w:rsidR="005421A0" w:rsidRDefault="005421A0" w:rsidP="0077344D">
      <w:pPr>
        <w:pStyle w:val="Body"/>
        <w:numPr>
          <w:ilvl w:val="0"/>
          <w:numId w:val="2"/>
        </w:numPr>
        <w:rPr>
          <w:rStyle w:val="None"/>
          <w:rFonts w:ascii="Times New Roman" w:hAnsi="Times New Roman"/>
          <w:sz w:val="24"/>
          <w:szCs w:val="24"/>
        </w:rPr>
      </w:pPr>
      <w:r w:rsidRPr="005421A0">
        <w:rPr>
          <w:rStyle w:val="None"/>
          <w:rFonts w:ascii="Times New Roman" w:hAnsi="Times New Roman"/>
          <w:sz w:val="24"/>
          <w:szCs w:val="24"/>
        </w:rPr>
        <w:t>Develop business case analyses for ALTEMIS compared to existing methods of sample acquisition and analysis, and underground plume modeling.</w:t>
      </w:r>
    </w:p>
    <w:p w14:paraId="60108FB0" w14:textId="46BB806C" w:rsidR="0086669C" w:rsidRDefault="003D5443" w:rsidP="00E5277E">
      <w:pPr>
        <w:pStyle w:val="Body"/>
        <w:spacing w:after="0"/>
        <w:rPr>
          <w:rStyle w:val="None"/>
          <w:rFonts w:ascii="Times New Roman" w:hAnsi="Times New Roman"/>
          <w:sz w:val="24"/>
          <w:szCs w:val="24"/>
        </w:rPr>
      </w:pPr>
      <w:r>
        <w:rPr>
          <w:rStyle w:val="None"/>
          <w:rFonts w:ascii="Times New Roman" w:hAnsi="Times New Roman"/>
          <w:sz w:val="24"/>
          <w:szCs w:val="24"/>
        </w:rPr>
        <w:t>Mr. Kelsey then turned it back to Mr. Bruce Bordenick to cover Charge Question 2</w:t>
      </w:r>
      <w:r w:rsidR="001B7E93">
        <w:rPr>
          <w:rStyle w:val="None"/>
          <w:rFonts w:ascii="Times New Roman" w:hAnsi="Times New Roman"/>
          <w:sz w:val="24"/>
          <w:szCs w:val="24"/>
        </w:rPr>
        <w:t>:</w:t>
      </w:r>
    </w:p>
    <w:p w14:paraId="27503283" w14:textId="77777777" w:rsidR="002A3497" w:rsidRDefault="002A3497" w:rsidP="00E5277E">
      <w:pPr>
        <w:pStyle w:val="Body"/>
        <w:spacing w:after="0"/>
        <w:rPr>
          <w:rStyle w:val="None"/>
          <w:rFonts w:ascii="Times New Roman" w:hAnsi="Times New Roman"/>
          <w:sz w:val="24"/>
          <w:szCs w:val="24"/>
        </w:rPr>
      </w:pPr>
    </w:p>
    <w:p w14:paraId="29077EE5" w14:textId="70366F9D" w:rsidR="002A3497" w:rsidRDefault="002A3497" w:rsidP="002A3497">
      <w:pPr>
        <w:pStyle w:val="Body"/>
        <w:spacing w:after="0"/>
        <w:ind w:left="720"/>
        <w:rPr>
          <w:rStyle w:val="None"/>
          <w:rFonts w:ascii="Times New Roman" w:hAnsi="Times New Roman"/>
          <w:sz w:val="24"/>
          <w:szCs w:val="24"/>
        </w:rPr>
      </w:pPr>
      <w:r w:rsidRPr="002A3497">
        <w:rPr>
          <w:rStyle w:val="None"/>
          <w:rFonts w:ascii="Times New Roman" w:hAnsi="Times New Roman"/>
          <w:sz w:val="24"/>
          <w:szCs w:val="24"/>
        </w:rPr>
        <w:t>“What are recommended approaches for EM to financially incentivize EM site contractors (through new or amended contracts) to identify, demonstrate, scale, and deploy new technologies for remediating and monitoring EM’s most challenging and persistent groundwater plumes?”</w:t>
      </w:r>
    </w:p>
    <w:p w14:paraId="6F9ADBAA" w14:textId="77777777" w:rsidR="003D5443" w:rsidRDefault="003D5443" w:rsidP="00E5277E">
      <w:pPr>
        <w:pStyle w:val="Body"/>
        <w:spacing w:after="0"/>
        <w:rPr>
          <w:rStyle w:val="None"/>
          <w:rFonts w:ascii="Times New Roman" w:hAnsi="Times New Roman"/>
          <w:sz w:val="24"/>
          <w:szCs w:val="24"/>
        </w:rPr>
      </w:pPr>
    </w:p>
    <w:p w14:paraId="0766971E" w14:textId="17370F00" w:rsidR="003D5443" w:rsidRDefault="003D5443" w:rsidP="00E5277E">
      <w:pPr>
        <w:pStyle w:val="Body"/>
        <w:spacing w:after="0"/>
        <w:rPr>
          <w:rStyle w:val="None"/>
          <w:rFonts w:ascii="Times New Roman" w:hAnsi="Times New Roman"/>
          <w:sz w:val="24"/>
          <w:szCs w:val="24"/>
        </w:rPr>
      </w:pPr>
      <w:r>
        <w:rPr>
          <w:rStyle w:val="None"/>
          <w:rFonts w:ascii="Times New Roman" w:hAnsi="Times New Roman"/>
          <w:sz w:val="24"/>
          <w:szCs w:val="24"/>
        </w:rPr>
        <w:t xml:space="preserve">Mr. Bordenick </w:t>
      </w:r>
      <w:r w:rsidR="002A3497">
        <w:rPr>
          <w:rStyle w:val="None"/>
          <w:rFonts w:ascii="Times New Roman" w:hAnsi="Times New Roman"/>
          <w:sz w:val="24"/>
          <w:szCs w:val="24"/>
        </w:rPr>
        <w:t xml:space="preserve">offered an overview of the </w:t>
      </w:r>
      <w:r w:rsidR="001B7E93">
        <w:rPr>
          <w:rStyle w:val="None"/>
          <w:rFonts w:ascii="Times New Roman" w:hAnsi="Times New Roman"/>
          <w:sz w:val="24"/>
          <w:szCs w:val="24"/>
        </w:rPr>
        <w:t xml:space="preserve">draft </w:t>
      </w:r>
      <w:r w:rsidR="002A3497">
        <w:rPr>
          <w:rStyle w:val="None"/>
          <w:rFonts w:ascii="Times New Roman" w:hAnsi="Times New Roman"/>
          <w:sz w:val="24"/>
          <w:szCs w:val="24"/>
        </w:rPr>
        <w:t>recommendations regarding Charge Question 2:</w:t>
      </w:r>
    </w:p>
    <w:p w14:paraId="4AA3BD94" w14:textId="77777777" w:rsidR="00791DD3" w:rsidRDefault="00791DD3" w:rsidP="00E5277E">
      <w:pPr>
        <w:pStyle w:val="Body"/>
        <w:spacing w:after="0"/>
        <w:rPr>
          <w:rStyle w:val="None"/>
          <w:rFonts w:ascii="Times New Roman" w:hAnsi="Times New Roman"/>
          <w:sz w:val="24"/>
          <w:szCs w:val="24"/>
        </w:rPr>
      </w:pPr>
    </w:p>
    <w:p w14:paraId="1498B74E" w14:textId="3004D6DF" w:rsidR="00791DD3" w:rsidRPr="00791DD3" w:rsidRDefault="00791DD3" w:rsidP="0077344D">
      <w:pPr>
        <w:pStyle w:val="Body"/>
        <w:numPr>
          <w:ilvl w:val="0"/>
          <w:numId w:val="3"/>
        </w:numPr>
        <w:rPr>
          <w:rStyle w:val="None"/>
          <w:rFonts w:ascii="Times New Roman" w:hAnsi="Times New Roman"/>
          <w:sz w:val="24"/>
          <w:szCs w:val="24"/>
        </w:rPr>
      </w:pPr>
      <w:r w:rsidRPr="00791DD3">
        <w:rPr>
          <w:rStyle w:val="None"/>
          <w:rFonts w:ascii="Times New Roman" w:hAnsi="Times New Roman"/>
          <w:sz w:val="24"/>
          <w:szCs w:val="24"/>
        </w:rPr>
        <w:t xml:space="preserve">DOE-EM assess its innovation/process improvement system with respect to performance and desired </w:t>
      </w:r>
      <w:r w:rsidR="009F10BF" w:rsidRPr="00791DD3">
        <w:rPr>
          <w:rStyle w:val="None"/>
          <w:rFonts w:ascii="Times New Roman" w:hAnsi="Times New Roman"/>
          <w:sz w:val="24"/>
          <w:szCs w:val="24"/>
        </w:rPr>
        <w:t>outcomes and</w:t>
      </w:r>
      <w:r w:rsidRPr="00791DD3">
        <w:rPr>
          <w:rStyle w:val="None"/>
          <w:rFonts w:ascii="Times New Roman" w:hAnsi="Times New Roman"/>
          <w:sz w:val="24"/>
          <w:szCs w:val="24"/>
        </w:rPr>
        <w:t xml:space="preserve"> make changes holistically.</w:t>
      </w:r>
    </w:p>
    <w:p w14:paraId="2BF9E538" w14:textId="58A3BBE3" w:rsidR="00791DD3" w:rsidRDefault="00791DD3" w:rsidP="0077344D">
      <w:pPr>
        <w:pStyle w:val="Body"/>
        <w:numPr>
          <w:ilvl w:val="0"/>
          <w:numId w:val="3"/>
        </w:numPr>
        <w:rPr>
          <w:rStyle w:val="None"/>
          <w:rFonts w:ascii="Times New Roman" w:hAnsi="Times New Roman"/>
          <w:sz w:val="24"/>
          <w:szCs w:val="24"/>
        </w:rPr>
      </w:pPr>
      <w:r w:rsidRPr="00791DD3">
        <w:rPr>
          <w:rStyle w:val="None"/>
          <w:rFonts w:ascii="Times New Roman" w:hAnsi="Times New Roman"/>
          <w:sz w:val="24"/>
          <w:szCs w:val="24"/>
        </w:rPr>
        <w:t xml:space="preserve">Specific technology activities may be a way to incentivize technology development with a limited scope </w:t>
      </w:r>
      <w:r w:rsidR="001B7E93">
        <w:rPr>
          <w:rStyle w:val="None"/>
          <w:rFonts w:ascii="Times New Roman" w:hAnsi="Times New Roman"/>
          <w:sz w:val="24"/>
          <w:szCs w:val="24"/>
        </w:rPr>
        <w:t>and</w:t>
      </w:r>
      <w:r w:rsidRPr="00791DD3">
        <w:rPr>
          <w:rStyle w:val="None"/>
          <w:rFonts w:ascii="Times New Roman" w:hAnsi="Times New Roman"/>
          <w:sz w:val="24"/>
          <w:szCs w:val="24"/>
        </w:rPr>
        <w:t xml:space="preserve"> </w:t>
      </w:r>
      <w:proofErr w:type="gramStart"/>
      <w:r w:rsidRPr="00791DD3">
        <w:rPr>
          <w:rStyle w:val="None"/>
          <w:rFonts w:ascii="Times New Roman" w:hAnsi="Times New Roman"/>
          <w:sz w:val="24"/>
          <w:szCs w:val="24"/>
        </w:rPr>
        <w:t>time period</w:t>
      </w:r>
      <w:proofErr w:type="gramEnd"/>
      <w:r w:rsidRPr="00791DD3">
        <w:rPr>
          <w:rStyle w:val="None"/>
          <w:rFonts w:ascii="Times New Roman" w:hAnsi="Times New Roman"/>
          <w:sz w:val="24"/>
          <w:szCs w:val="24"/>
        </w:rPr>
        <w:t xml:space="preserve"> that fits logically within the contractor’s larger scope &amp; contract period of performance.</w:t>
      </w:r>
    </w:p>
    <w:p w14:paraId="4EB66D31" w14:textId="05079388" w:rsidR="009F10BF" w:rsidRPr="009F10BF" w:rsidRDefault="009F10BF" w:rsidP="0077344D">
      <w:pPr>
        <w:pStyle w:val="Body"/>
        <w:numPr>
          <w:ilvl w:val="0"/>
          <w:numId w:val="3"/>
        </w:numPr>
        <w:rPr>
          <w:rStyle w:val="None"/>
          <w:rFonts w:ascii="Times New Roman" w:hAnsi="Times New Roman"/>
          <w:sz w:val="24"/>
          <w:szCs w:val="24"/>
        </w:rPr>
      </w:pPr>
      <w:r w:rsidRPr="009F10BF">
        <w:rPr>
          <w:rStyle w:val="None"/>
          <w:rFonts w:ascii="Times New Roman" w:hAnsi="Times New Roman"/>
          <w:sz w:val="24"/>
          <w:szCs w:val="24"/>
        </w:rPr>
        <w:t xml:space="preserve">Frank conversation with contractors during development of incentives can help to ensure the qualitative incentives for new technology applications receive attention desired from the contractors. </w:t>
      </w:r>
    </w:p>
    <w:p w14:paraId="2365151B" w14:textId="03161EEE" w:rsidR="0086669C" w:rsidRPr="00B124D5" w:rsidRDefault="009F10BF" w:rsidP="0077344D">
      <w:pPr>
        <w:pStyle w:val="Body"/>
        <w:numPr>
          <w:ilvl w:val="0"/>
          <w:numId w:val="3"/>
        </w:numPr>
        <w:rPr>
          <w:rStyle w:val="None"/>
          <w:rFonts w:ascii="Times New Roman" w:eastAsia="Times New Roman" w:hAnsi="Times New Roman" w:cs="Times New Roman"/>
          <w:sz w:val="24"/>
          <w:szCs w:val="24"/>
        </w:rPr>
      </w:pPr>
      <w:r w:rsidRPr="00B124D5">
        <w:rPr>
          <w:rStyle w:val="None"/>
          <w:rFonts w:ascii="Times New Roman" w:hAnsi="Times New Roman"/>
          <w:sz w:val="24"/>
          <w:szCs w:val="24"/>
        </w:rPr>
        <w:t>Avoid developing additional individual incentives for ground water remediation and monitoring due to the lack of equity in employee incentive programs between contractor and DOE, and potentially between different sites.</w:t>
      </w:r>
    </w:p>
    <w:p w14:paraId="28D8AD63" w14:textId="09DE3568" w:rsidR="00B124D5" w:rsidRDefault="00B124D5" w:rsidP="00B124D5">
      <w:pPr>
        <w:pStyle w:val="Body"/>
        <w:spacing w:after="0"/>
        <w:rPr>
          <w:rStyle w:val="None"/>
          <w:rFonts w:ascii="Times New Roman" w:hAnsi="Times New Roman"/>
          <w:sz w:val="24"/>
          <w:szCs w:val="24"/>
        </w:rPr>
      </w:pPr>
    </w:p>
    <w:p w14:paraId="014CDAD0" w14:textId="2462207B" w:rsidR="00B124D5" w:rsidRDefault="00B124D5" w:rsidP="00B124D5">
      <w:pPr>
        <w:pStyle w:val="Body"/>
        <w:spacing w:after="0"/>
        <w:rPr>
          <w:rStyle w:val="None"/>
          <w:rFonts w:ascii="Times New Roman" w:hAnsi="Times New Roman"/>
          <w:sz w:val="24"/>
          <w:szCs w:val="24"/>
        </w:rPr>
      </w:pPr>
      <w:r>
        <w:rPr>
          <w:rStyle w:val="None"/>
          <w:rFonts w:ascii="Times New Roman" w:hAnsi="Times New Roman"/>
          <w:sz w:val="24"/>
          <w:szCs w:val="24"/>
        </w:rPr>
        <w:t>Mr. Bordenick con</w:t>
      </w:r>
      <w:r w:rsidR="008420DE">
        <w:rPr>
          <w:rStyle w:val="None"/>
          <w:rFonts w:ascii="Times New Roman" w:hAnsi="Times New Roman"/>
          <w:sz w:val="24"/>
          <w:szCs w:val="24"/>
        </w:rPr>
        <w:t xml:space="preserve">tinued into </w:t>
      </w:r>
      <w:r w:rsidR="001B7E93">
        <w:rPr>
          <w:rStyle w:val="None"/>
          <w:rFonts w:ascii="Times New Roman" w:hAnsi="Times New Roman"/>
          <w:sz w:val="24"/>
          <w:szCs w:val="24"/>
        </w:rPr>
        <w:t>C</w:t>
      </w:r>
      <w:r w:rsidR="008420DE">
        <w:rPr>
          <w:rStyle w:val="None"/>
          <w:rFonts w:ascii="Times New Roman" w:hAnsi="Times New Roman"/>
          <w:sz w:val="24"/>
          <w:szCs w:val="24"/>
        </w:rPr>
        <w:t xml:space="preserve">harge </w:t>
      </w:r>
      <w:r w:rsidR="001B7E93">
        <w:rPr>
          <w:rStyle w:val="None"/>
          <w:rFonts w:ascii="Times New Roman" w:hAnsi="Times New Roman"/>
          <w:sz w:val="24"/>
          <w:szCs w:val="24"/>
        </w:rPr>
        <w:t>Q</w:t>
      </w:r>
      <w:r w:rsidR="008420DE">
        <w:rPr>
          <w:rStyle w:val="None"/>
          <w:rFonts w:ascii="Times New Roman" w:hAnsi="Times New Roman"/>
          <w:sz w:val="24"/>
          <w:szCs w:val="24"/>
        </w:rPr>
        <w:t xml:space="preserve">uestion 3, noting that the EMAB does not have any recommendations regarding the </w:t>
      </w:r>
      <w:r w:rsidR="001B7E93">
        <w:rPr>
          <w:rStyle w:val="None"/>
          <w:rFonts w:ascii="Times New Roman" w:hAnsi="Times New Roman"/>
          <w:sz w:val="24"/>
          <w:szCs w:val="24"/>
        </w:rPr>
        <w:t>question</w:t>
      </w:r>
      <w:r w:rsidR="008420DE">
        <w:rPr>
          <w:rStyle w:val="None"/>
          <w:rFonts w:ascii="Times New Roman" w:hAnsi="Times New Roman"/>
          <w:sz w:val="24"/>
          <w:szCs w:val="24"/>
        </w:rPr>
        <w:t>:</w:t>
      </w:r>
    </w:p>
    <w:p w14:paraId="63F1D1CB" w14:textId="77777777" w:rsidR="008420DE" w:rsidRDefault="008420DE" w:rsidP="00B124D5">
      <w:pPr>
        <w:pStyle w:val="Body"/>
        <w:spacing w:after="0"/>
        <w:rPr>
          <w:rStyle w:val="None"/>
          <w:rFonts w:ascii="Times New Roman" w:hAnsi="Times New Roman"/>
          <w:sz w:val="24"/>
          <w:szCs w:val="24"/>
        </w:rPr>
      </w:pPr>
    </w:p>
    <w:p w14:paraId="56A7E620" w14:textId="47F82223" w:rsidR="008420DE" w:rsidRDefault="004C619C" w:rsidP="004C619C">
      <w:pPr>
        <w:pStyle w:val="Body"/>
        <w:spacing w:after="0"/>
        <w:ind w:left="720"/>
        <w:rPr>
          <w:rStyle w:val="None"/>
          <w:rFonts w:ascii="Times New Roman" w:hAnsi="Times New Roman"/>
          <w:sz w:val="24"/>
          <w:szCs w:val="24"/>
        </w:rPr>
      </w:pPr>
      <w:r w:rsidRPr="004C619C">
        <w:rPr>
          <w:rStyle w:val="None"/>
          <w:rFonts w:ascii="Times New Roman" w:hAnsi="Times New Roman"/>
          <w:sz w:val="24"/>
          <w:szCs w:val="24"/>
        </w:rPr>
        <w:t xml:space="preserve">“How can EM better utilize the Tracking Restoration </w:t>
      </w:r>
      <w:r w:rsidR="001B7E93">
        <w:rPr>
          <w:rStyle w:val="None"/>
          <w:rFonts w:ascii="Times New Roman" w:hAnsi="Times New Roman"/>
          <w:sz w:val="24"/>
          <w:szCs w:val="24"/>
        </w:rPr>
        <w:t>a</w:t>
      </w:r>
      <w:r w:rsidRPr="004C619C">
        <w:rPr>
          <w:rStyle w:val="None"/>
          <w:rFonts w:ascii="Times New Roman" w:hAnsi="Times New Roman"/>
          <w:sz w:val="24"/>
          <w:szCs w:val="24"/>
        </w:rPr>
        <w:t>nd Closure (</w:t>
      </w:r>
      <w:hyperlink r:id="rId10" w:history="1">
        <w:r w:rsidRPr="004C619C">
          <w:rPr>
            <w:rStyle w:val="Hyperlink"/>
            <w:rFonts w:ascii="Times New Roman" w:hAnsi="Times New Roman"/>
            <w:sz w:val="24"/>
            <w:szCs w:val="24"/>
          </w:rPr>
          <w:t>TRAC</w:t>
        </w:r>
      </w:hyperlink>
      <w:r w:rsidRPr="004C619C">
        <w:rPr>
          <w:rStyle w:val="None"/>
          <w:rFonts w:ascii="Times New Roman" w:hAnsi="Times New Roman"/>
          <w:sz w:val="24"/>
          <w:szCs w:val="24"/>
        </w:rPr>
        <w:t>) system</w:t>
      </w:r>
      <w:r>
        <w:rPr>
          <w:rStyle w:val="None"/>
          <w:rFonts w:ascii="Times New Roman" w:hAnsi="Times New Roman"/>
          <w:sz w:val="24"/>
          <w:szCs w:val="24"/>
        </w:rPr>
        <w:t xml:space="preserve"> </w:t>
      </w:r>
      <w:r w:rsidRPr="004C619C">
        <w:rPr>
          <w:rStyle w:val="None"/>
          <w:rFonts w:ascii="Times New Roman" w:hAnsi="Times New Roman"/>
          <w:sz w:val="24"/>
          <w:szCs w:val="24"/>
        </w:rPr>
        <w:t>for measuring progress toward site closure?  Are there features that should be added to TRAC?”</w:t>
      </w:r>
    </w:p>
    <w:p w14:paraId="6765F019" w14:textId="77777777" w:rsidR="004C619C" w:rsidRDefault="004C619C" w:rsidP="004C619C">
      <w:pPr>
        <w:pStyle w:val="Body"/>
        <w:spacing w:after="0"/>
        <w:rPr>
          <w:rStyle w:val="None"/>
          <w:rFonts w:ascii="Times New Roman" w:hAnsi="Times New Roman"/>
          <w:sz w:val="24"/>
          <w:szCs w:val="24"/>
        </w:rPr>
      </w:pPr>
    </w:p>
    <w:p w14:paraId="66D4077D" w14:textId="7B8A4A84" w:rsidR="004C619C" w:rsidRDefault="00110D96" w:rsidP="004C619C">
      <w:pPr>
        <w:pStyle w:val="Body"/>
        <w:spacing w:after="0"/>
        <w:rPr>
          <w:rStyle w:val="None"/>
          <w:rFonts w:ascii="Times New Roman" w:hAnsi="Times New Roman"/>
          <w:sz w:val="24"/>
          <w:szCs w:val="24"/>
        </w:rPr>
      </w:pPr>
      <w:r>
        <w:rPr>
          <w:rStyle w:val="None"/>
          <w:rFonts w:ascii="Times New Roman" w:hAnsi="Times New Roman"/>
          <w:sz w:val="24"/>
          <w:szCs w:val="24"/>
        </w:rPr>
        <w:t>Mr. David Abelson took over to discuss Charge Question 4:</w:t>
      </w:r>
    </w:p>
    <w:p w14:paraId="1E273D37" w14:textId="77777777" w:rsidR="00110D96" w:rsidRDefault="00110D96" w:rsidP="004C619C">
      <w:pPr>
        <w:pStyle w:val="Body"/>
        <w:spacing w:after="0"/>
        <w:rPr>
          <w:rStyle w:val="None"/>
          <w:rFonts w:ascii="Times New Roman" w:hAnsi="Times New Roman"/>
          <w:sz w:val="24"/>
          <w:szCs w:val="24"/>
        </w:rPr>
      </w:pPr>
    </w:p>
    <w:p w14:paraId="3A2334F4" w14:textId="6C8438F2" w:rsidR="00110D96" w:rsidRDefault="00746C1F" w:rsidP="00746C1F">
      <w:pPr>
        <w:pStyle w:val="Body"/>
        <w:spacing w:after="0"/>
        <w:ind w:left="720"/>
        <w:rPr>
          <w:rStyle w:val="None"/>
          <w:rFonts w:ascii="Times New Roman" w:hAnsi="Times New Roman"/>
          <w:sz w:val="24"/>
          <w:szCs w:val="24"/>
        </w:rPr>
      </w:pPr>
      <w:r w:rsidRPr="00746C1F">
        <w:rPr>
          <w:rStyle w:val="None"/>
          <w:rFonts w:ascii="Times New Roman" w:hAnsi="Times New Roman"/>
          <w:sz w:val="24"/>
          <w:szCs w:val="24"/>
        </w:rPr>
        <w:t>“How should EM socialize the principles of its groundwater closure strategy and LTM approaches with sites, site contractors, regulators, Tribes, local communities, and stakeholders?”</w:t>
      </w:r>
    </w:p>
    <w:p w14:paraId="7A3CB32B" w14:textId="77777777" w:rsidR="00746C1F" w:rsidRDefault="00746C1F" w:rsidP="00746C1F">
      <w:pPr>
        <w:pStyle w:val="Body"/>
        <w:spacing w:after="0"/>
        <w:rPr>
          <w:rStyle w:val="None"/>
          <w:rFonts w:ascii="Times New Roman" w:hAnsi="Times New Roman"/>
          <w:sz w:val="24"/>
          <w:szCs w:val="24"/>
        </w:rPr>
      </w:pPr>
    </w:p>
    <w:p w14:paraId="5AB67E94" w14:textId="2DC07DF2" w:rsidR="00746C1F" w:rsidRDefault="00746C1F" w:rsidP="00746C1F">
      <w:pPr>
        <w:pStyle w:val="Body"/>
        <w:spacing w:after="0"/>
        <w:rPr>
          <w:rStyle w:val="None"/>
          <w:rFonts w:ascii="Times New Roman" w:hAnsi="Times New Roman"/>
          <w:sz w:val="24"/>
          <w:szCs w:val="24"/>
        </w:rPr>
      </w:pPr>
      <w:r>
        <w:rPr>
          <w:rStyle w:val="None"/>
          <w:rFonts w:ascii="Times New Roman" w:hAnsi="Times New Roman"/>
          <w:sz w:val="24"/>
          <w:szCs w:val="24"/>
        </w:rPr>
        <w:t xml:space="preserve">Mr. Ableson provided the following </w:t>
      </w:r>
      <w:r w:rsidR="001B7E93">
        <w:rPr>
          <w:rStyle w:val="None"/>
          <w:rFonts w:ascii="Times New Roman" w:hAnsi="Times New Roman"/>
          <w:sz w:val="24"/>
          <w:szCs w:val="24"/>
        </w:rPr>
        <w:t xml:space="preserve">draft </w:t>
      </w:r>
      <w:r w:rsidR="002D4A36">
        <w:rPr>
          <w:rStyle w:val="None"/>
          <w:rFonts w:ascii="Times New Roman" w:hAnsi="Times New Roman"/>
          <w:sz w:val="24"/>
          <w:szCs w:val="24"/>
        </w:rPr>
        <w:t>recommendations regarding</w:t>
      </w:r>
      <w:r>
        <w:rPr>
          <w:rStyle w:val="None"/>
          <w:rFonts w:ascii="Times New Roman" w:hAnsi="Times New Roman"/>
          <w:sz w:val="24"/>
          <w:szCs w:val="24"/>
        </w:rPr>
        <w:t xml:space="preserve"> Charge Question 4:</w:t>
      </w:r>
    </w:p>
    <w:p w14:paraId="23978ED5" w14:textId="77777777" w:rsidR="00746C1F" w:rsidRDefault="00746C1F" w:rsidP="00746C1F">
      <w:pPr>
        <w:pStyle w:val="Body"/>
        <w:spacing w:after="0"/>
        <w:rPr>
          <w:rStyle w:val="None"/>
          <w:rFonts w:ascii="Times New Roman" w:hAnsi="Times New Roman"/>
          <w:sz w:val="24"/>
          <w:szCs w:val="24"/>
        </w:rPr>
      </w:pPr>
    </w:p>
    <w:p w14:paraId="58EBA515" w14:textId="5604486D" w:rsidR="00992319" w:rsidRPr="00992319" w:rsidRDefault="00992319" w:rsidP="0077344D">
      <w:pPr>
        <w:pStyle w:val="Body"/>
        <w:numPr>
          <w:ilvl w:val="0"/>
          <w:numId w:val="4"/>
        </w:numPr>
        <w:rPr>
          <w:rStyle w:val="None"/>
          <w:rFonts w:ascii="Times New Roman" w:hAnsi="Times New Roman"/>
          <w:sz w:val="24"/>
          <w:szCs w:val="24"/>
        </w:rPr>
      </w:pPr>
      <w:r w:rsidRPr="00992319">
        <w:rPr>
          <w:rStyle w:val="None"/>
          <w:rFonts w:ascii="Times New Roman" w:hAnsi="Times New Roman"/>
          <w:sz w:val="24"/>
          <w:szCs w:val="24"/>
        </w:rPr>
        <w:t xml:space="preserve">EM needs to ensure that the end-state at each site is known, has the support of the regulatory agency/agencies, Congress, Tribal leaders and stakeholders including organized and at- large groups specific to each site. The groundwater closure strategy, in turn, must support that end-state vision. </w:t>
      </w:r>
    </w:p>
    <w:p w14:paraId="6786F2CD" w14:textId="097873CC" w:rsidR="00992319" w:rsidRPr="00992319" w:rsidRDefault="00992319" w:rsidP="0077344D">
      <w:pPr>
        <w:pStyle w:val="Body"/>
        <w:numPr>
          <w:ilvl w:val="0"/>
          <w:numId w:val="4"/>
        </w:numPr>
        <w:rPr>
          <w:rStyle w:val="None"/>
          <w:rFonts w:ascii="Times New Roman" w:hAnsi="Times New Roman"/>
          <w:sz w:val="24"/>
          <w:szCs w:val="24"/>
        </w:rPr>
      </w:pPr>
      <w:r w:rsidRPr="00992319">
        <w:rPr>
          <w:rStyle w:val="None"/>
          <w:rFonts w:ascii="Times New Roman" w:hAnsi="Times New Roman"/>
          <w:sz w:val="24"/>
          <w:szCs w:val="24"/>
        </w:rPr>
        <w:t>The site-specific groundwater closure strategy must define in clear, unambiguous terms what interests are being protected (e.g., downstream water supplies, aquatics species, etc.) and how the groundwater closure strategy will protect those interests.</w:t>
      </w:r>
    </w:p>
    <w:p w14:paraId="07F01F7A" w14:textId="36518D33" w:rsidR="00992319" w:rsidRPr="00992319" w:rsidRDefault="00992319" w:rsidP="0077344D">
      <w:pPr>
        <w:pStyle w:val="Body"/>
        <w:numPr>
          <w:ilvl w:val="0"/>
          <w:numId w:val="4"/>
        </w:numPr>
        <w:rPr>
          <w:rStyle w:val="None"/>
          <w:rFonts w:ascii="Times New Roman" w:hAnsi="Times New Roman"/>
          <w:sz w:val="24"/>
          <w:szCs w:val="24"/>
        </w:rPr>
      </w:pPr>
      <w:r w:rsidRPr="00992319">
        <w:rPr>
          <w:rStyle w:val="None"/>
          <w:rFonts w:ascii="Times New Roman" w:hAnsi="Times New Roman"/>
          <w:sz w:val="24"/>
          <w:szCs w:val="24"/>
        </w:rPr>
        <w:t>Each DOE field manager should develop a written plan for engaging tribal leaders, state elected officials, local elected officials and other engaged stakeholders on the groundwater closure strategy. This plan can/should be tied into existing engagement plans, should written plans exist at a given site. Additionally, each manager should periodically secure an independent review of the stakeholder and regulatory engagement plan, including the groundwater closure strategy elements contained therein, and adjust it as necessary.</w:t>
      </w:r>
    </w:p>
    <w:p w14:paraId="27869C62" w14:textId="532454CF" w:rsidR="00992319" w:rsidRDefault="00992319" w:rsidP="0077344D">
      <w:pPr>
        <w:pStyle w:val="Body"/>
        <w:numPr>
          <w:ilvl w:val="0"/>
          <w:numId w:val="4"/>
        </w:numPr>
        <w:rPr>
          <w:rStyle w:val="None"/>
          <w:rFonts w:ascii="Times New Roman" w:hAnsi="Times New Roman"/>
          <w:sz w:val="24"/>
          <w:szCs w:val="24"/>
        </w:rPr>
      </w:pPr>
      <w:r w:rsidRPr="00992319">
        <w:rPr>
          <w:rStyle w:val="None"/>
          <w:rFonts w:ascii="Times New Roman" w:hAnsi="Times New Roman"/>
          <w:sz w:val="24"/>
          <w:szCs w:val="24"/>
        </w:rPr>
        <w:t xml:space="preserve">Consistent with recommendation 4C, the groundwater closure strategy should distinguish between informing and </w:t>
      </w:r>
      <w:r w:rsidR="002D4A36" w:rsidRPr="00992319">
        <w:rPr>
          <w:rStyle w:val="None"/>
          <w:rFonts w:ascii="Times New Roman" w:hAnsi="Times New Roman"/>
          <w:sz w:val="24"/>
          <w:szCs w:val="24"/>
        </w:rPr>
        <w:t>engaging</w:t>
      </w:r>
      <w:r w:rsidR="002D4A36">
        <w:rPr>
          <w:rStyle w:val="None"/>
          <w:rFonts w:ascii="Times New Roman" w:hAnsi="Times New Roman"/>
          <w:sz w:val="24"/>
          <w:szCs w:val="24"/>
        </w:rPr>
        <w:t xml:space="preserve"> (</w:t>
      </w:r>
      <w:r w:rsidR="001B7E93">
        <w:rPr>
          <w:rStyle w:val="None"/>
          <w:rFonts w:ascii="Times New Roman" w:hAnsi="Times New Roman"/>
          <w:sz w:val="24"/>
          <w:szCs w:val="24"/>
        </w:rPr>
        <w:t>o</w:t>
      </w:r>
      <w:r w:rsidRPr="00992319">
        <w:rPr>
          <w:rStyle w:val="None"/>
          <w:rFonts w:ascii="Times New Roman" w:hAnsi="Times New Roman"/>
          <w:sz w:val="24"/>
          <w:szCs w:val="24"/>
        </w:rPr>
        <w:t>ften the two are conflated</w:t>
      </w:r>
      <w:r w:rsidR="001B7E93">
        <w:rPr>
          <w:rStyle w:val="None"/>
          <w:rFonts w:ascii="Times New Roman" w:hAnsi="Times New Roman"/>
          <w:sz w:val="24"/>
          <w:szCs w:val="24"/>
        </w:rPr>
        <w:t>)</w:t>
      </w:r>
      <w:r w:rsidRPr="00992319">
        <w:rPr>
          <w:rStyle w:val="None"/>
          <w:rFonts w:ascii="Times New Roman" w:hAnsi="Times New Roman"/>
          <w:sz w:val="24"/>
          <w:szCs w:val="24"/>
        </w:rPr>
        <w:t>. The former is communications; the latter is geared to securing support for DOE’s policy goals, though the latter necessitates effective communications. Without such stakeholder support, EM might not have regulatory concurrence for the remedy.</w:t>
      </w:r>
    </w:p>
    <w:p w14:paraId="41EE64E7" w14:textId="064A0D86" w:rsidR="0041169E" w:rsidRPr="0041169E" w:rsidRDefault="0041169E" w:rsidP="0077344D">
      <w:pPr>
        <w:pStyle w:val="Body"/>
        <w:numPr>
          <w:ilvl w:val="0"/>
          <w:numId w:val="4"/>
        </w:numPr>
        <w:rPr>
          <w:rStyle w:val="None"/>
          <w:rFonts w:ascii="Times New Roman" w:hAnsi="Times New Roman"/>
          <w:sz w:val="24"/>
          <w:szCs w:val="24"/>
        </w:rPr>
      </w:pPr>
      <w:r w:rsidRPr="0041169E">
        <w:rPr>
          <w:rStyle w:val="None"/>
          <w:rFonts w:ascii="Times New Roman" w:hAnsi="Times New Roman"/>
          <w:sz w:val="24"/>
          <w:szCs w:val="24"/>
        </w:rPr>
        <w:t xml:space="preserve">EM should evaluate on a case-by-case basis the need for funds for local communities near sites with complex groundwater plumes to hire a technical advisor. </w:t>
      </w:r>
    </w:p>
    <w:p w14:paraId="644CA317" w14:textId="2B72C63B" w:rsidR="0041169E" w:rsidRPr="0041169E" w:rsidRDefault="0041169E" w:rsidP="0077344D">
      <w:pPr>
        <w:pStyle w:val="Body"/>
        <w:numPr>
          <w:ilvl w:val="0"/>
          <w:numId w:val="4"/>
        </w:numPr>
        <w:rPr>
          <w:rStyle w:val="None"/>
          <w:rFonts w:ascii="Times New Roman" w:hAnsi="Times New Roman"/>
          <w:sz w:val="24"/>
          <w:szCs w:val="24"/>
        </w:rPr>
      </w:pPr>
      <w:r w:rsidRPr="0041169E">
        <w:rPr>
          <w:rStyle w:val="None"/>
          <w:rFonts w:ascii="Times New Roman" w:hAnsi="Times New Roman"/>
          <w:sz w:val="24"/>
          <w:szCs w:val="24"/>
        </w:rPr>
        <w:t>To increase stakeholder, Tribal, and regulator confidence in and acceptance of the groundwater closure strategy, DOE-EM should:</w:t>
      </w:r>
    </w:p>
    <w:p w14:paraId="4FCD442D" w14:textId="7B32685D" w:rsidR="0041169E" w:rsidRPr="0041169E" w:rsidRDefault="0041169E" w:rsidP="0077344D">
      <w:pPr>
        <w:pStyle w:val="Body"/>
        <w:numPr>
          <w:ilvl w:val="1"/>
          <w:numId w:val="4"/>
        </w:numPr>
        <w:rPr>
          <w:rStyle w:val="None"/>
          <w:rFonts w:ascii="Times New Roman" w:hAnsi="Times New Roman"/>
          <w:sz w:val="24"/>
          <w:szCs w:val="24"/>
        </w:rPr>
      </w:pPr>
      <w:r w:rsidRPr="0041169E">
        <w:rPr>
          <w:rStyle w:val="None"/>
          <w:rFonts w:ascii="Times New Roman" w:hAnsi="Times New Roman"/>
          <w:sz w:val="24"/>
          <w:szCs w:val="24"/>
        </w:rPr>
        <w:t>Explain the broader and more collaborative approach to solving technology challenges.  The ALTEMIS structure with participation of three national laboratories provides demonstration of this.</w:t>
      </w:r>
    </w:p>
    <w:p w14:paraId="0A04F84B" w14:textId="5B53A3CC" w:rsidR="0041169E" w:rsidRDefault="0041169E" w:rsidP="0077344D">
      <w:pPr>
        <w:pStyle w:val="Body"/>
        <w:numPr>
          <w:ilvl w:val="1"/>
          <w:numId w:val="4"/>
        </w:numPr>
        <w:rPr>
          <w:rStyle w:val="None"/>
          <w:rFonts w:ascii="Times New Roman" w:hAnsi="Times New Roman"/>
          <w:sz w:val="24"/>
          <w:szCs w:val="24"/>
        </w:rPr>
      </w:pPr>
      <w:r w:rsidRPr="0041169E">
        <w:rPr>
          <w:rStyle w:val="None"/>
          <w:rFonts w:ascii="Times New Roman" w:hAnsi="Times New Roman"/>
          <w:sz w:val="24"/>
          <w:szCs w:val="24"/>
        </w:rPr>
        <w:t>Strengthen the alignment with the DOE-</w:t>
      </w:r>
      <w:r w:rsidR="001B7E93">
        <w:rPr>
          <w:rStyle w:val="None"/>
          <w:rFonts w:ascii="Times New Roman" w:hAnsi="Times New Roman"/>
          <w:sz w:val="24"/>
          <w:szCs w:val="24"/>
        </w:rPr>
        <w:t>Office of Legacy Management (</w:t>
      </w:r>
      <w:r w:rsidRPr="0041169E">
        <w:rPr>
          <w:rStyle w:val="None"/>
          <w:rFonts w:ascii="Times New Roman" w:hAnsi="Times New Roman"/>
          <w:sz w:val="24"/>
          <w:szCs w:val="24"/>
        </w:rPr>
        <w:t>LM</w:t>
      </w:r>
      <w:r w:rsidR="001B7E93">
        <w:rPr>
          <w:rStyle w:val="None"/>
          <w:rFonts w:ascii="Times New Roman" w:hAnsi="Times New Roman"/>
          <w:sz w:val="24"/>
          <w:szCs w:val="24"/>
        </w:rPr>
        <w:t>)</w:t>
      </w:r>
      <w:r w:rsidRPr="0041169E">
        <w:rPr>
          <w:rStyle w:val="None"/>
          <w:rFonts w:ascii="Times New Roman" w:hAnsi="Times New Roman"/>
          <w:sz w:val="24"/>
          <w:szCs w:val="24"/>
        </w:rPr>
        <w:t xml:space="preserve"> to ensure messages, goals, and initiatives are consistent or at least compatible.</w:t>
      </w:r>
    </w:p>
    <w:p w14:paraId="54D02A12" w14:textId="77777777" w:rsidR="00992319" w:rsidRPr="00B124D5" w:rsidRDefault="00992319" w:rsidP="00992319">
      <w:pPr>
        <w:pStyle w:val="Body"/>
        <w:spacing w:after="0"/>
        <w:rPr>
          <w:rStyle w:val="None"/>
          <w:rFonts w:ascii="Times New Roman" w:eastAsia="Times New Roman" w:hAnsi="Times New Roman" w:cs="Times New Roman"/>
          <w:sz w:val="24"/>
          <w:szCs w:val="24"/>
        </w:rPr>
      </w:pPr>
    </w:p>
    <w:p w14:paraId="2D3A38FF" w14:textId="20F0AC04" w:rsidR="0050465C" w:rsidRDefault="00F23177" w:rsidP="00F23177">
      <w:pPr>
        <w:pStyle w:val="Body"/>
        <w:spacing w:after="0" w:line="240" w:lineRule="auto"/>
        <w:rPr>
          <w:rFonts w:ascii="Times New Roman" w:hAnsi="Times New Roman"/>
          <w:b/>
          <w:bCs/>
          <w:sz w:val="24"/>
          <w:szCs w:val="24"/>
        </w:rPr>
      </w:pPr>
      <w:bookmarkStart w:id="0" w:name="_Hlk176701571"/>
      <w:r>
        <w:rPr>
          <w:rFonts w:ascii="Times New Roman" w:hAnsi="Times New Roman"/>
          <w:b/>
          <w:bCs/>
          <w:sz w:val="24"/>
          <w:szCs w:val="24"/>
        </w:rPr>
        <w:t xml:space="preserve">EMAB </w:t>
      </w:r>
      <w:r w:rsidR="001B7E93">
        <w:rPr>
          <w:rFonts w:ascii="Times New Roman" w:hAnsi="Times New Roman"/>
          <w:b/>
          <w:bCs/>
          <w:sz w:val="24"/>
          <w:szCs w:val="24"/>
        </w:rPr>
        <w:t xml:space="preserve">Draft </w:t>
      </w:r>
      <w:r>
        <w:rPr>
          <w:rFonts w:ascii="Times New Roman" w:hAnsi="Times New Roman"/>
          <w:b/>
          <w:bCs/>
          <w:sz w:val="24"/>
          <w:szCs w:val="24"/>
        </w:rPr>
        <w:t>Recommendation</w:t>
      </w:r>
      <w:r w:rsidR="001B7E93">
        <w:rPr>
          <w:rFonts w:ascii="Times New Roman" w:hAnsi="Times New Roman"/>
          <w:b/>
          <w:bCs/>
          <w:sz w:val="24"/>
          <w:szCs w:val="24"/>
        </w:rPr>
        <w:t>s</w:t>
      </w:r>
      <w:r>
        <w:rPr>
          <w:rFonts w:ascii="Times New Roman" w:hAnsi="Times New Roman"/>
          <w:b/>
          <w:bCs/>
          <w:sz w:val="24"/>
          <w:szCs w:val="24"/>
        </w:rPr>
        <w:t xml:space="preserve"> Q&amp;A </w:t>
      </w:r>
    </w:p>
    <w:bookmarkEnd w:id="0"/>
    <w:p w14:paraId="2AF8075A" w14:textId="77777777" w:rsidR="00F23177" w:rsidRDefault="00F23177" w:rsidP="00F23177">
      <w:pPr>
        <w:pStyle w:val="Body"/>
        <w:spacing w:after="0" w:line="240" w:lineRule="auto"/>
        <w:rPr>
          <w:rFonts w:ascii="Times New Roman" w:eastAsia="Times New Roman" w:hAnsi="Times New Roman" w:cs="Times New Roman"/>
          <w:b/>
          <w:bCs/>
          <w:sz w:val="24"/>
          <w:szCs w:val="24"/>
        </w:rPr>
      </w:pPr>
    </w:p>
    <w:p w14:paraId="3100DE05" w14:textId="3F8E44C1" w:rsidR="0050465C" w:rsidRDefault="00D524E7"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t>Dr. Fitzgerald</w:t>
      </w:r>
      <w:r w:rsidR="0050465C">
        <w:rPr>
          <w:rStyle w:val="None"/>
          <w:rFonts w:ascii="Times New Roman" w:hAnsi="Times New Roman"/>
          <w:sz w:val="24"/>
          <w:szCs w:val="24"/>
        </w:rPr>
        <w:t xml:space="preserve"> opened the floor for questions from Ms. Candice Robertson and Mr. Dae Chung</w:t>
      </w:r>
      <w:r w:rsidR="00707BB2">
        <w:rPr>
          <w:rStyle w:val="None"/>
          <w:rFonts w:ascii="Times New Roman" w:hAnsi="Times New Roman"/>
          <w:sz w:val="24"/>
          <w:szCs w:val="24"/>
        </w:rPr>
        <w:t>.</w:t>
      </w:r>
    </w:p>
    <w:p w14:paraId="76EF664F" w14:textId="77777777" w:rsidR="00707BB2" w:rsidRDefault="00707BB2" w:rsidP="00E5277E">
      <w:pPr>
        <w:pStyle w:val="Body"/>
        <w:spacing w:after="0" w:line="240" w:lineRule="auto"/>
        <w:rPr>
          <w:rStyle w:val="None"/>
          <w:rFonts w:ascii="Times New Roman" w:hAnsi="Times New Roman"/>
          <w:sz w:val="24"/>
          <w:szCs w:val="24"/>
        </w:rPr>
      </w:pPr>
    </w:p>
    <w:p w14:paraId="59952DD3" w14:textId="5D30FE51" w:rsidR="00707BB2" w:rsidRDefault="00E84BFC"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t xml:space="preserve">Ms. Robertson asked for </w:t>
      </w:r>
      <w:r w:rsidR="003B3B70">
        <w:rPr>
          <w:rStyle w:val="None"/>
          <w:rFonts w:ascii="Times New Roman" w:hAnsi="Times New Roman"/>
          <w:sz w:val="24"/>
          <w:szCs w:val="24"/>
        </w:rPr>
        <w:t xml:space="preserve">clarification on the elimination or clarification of the term “closure,” and if there was a preference </w:t>
      </w:r>
      <w:r w:rsidR="00105208">
        <w:rPr>
          <w:rStyle w:val="None"/>
          <w:rFonts w:ascii="Times New Roman" w:hAnsi="Times New Roman"/>
          <w:sz w:val="24"/>
          <w:szCs w:val="24"/>
        </w:rPr>
        <w:t xml:space="preserve">for </w:t>
      </w:r>
      <w:r w:rsidR="00837197">
        <w:rPr>
          <w:rStyle w:val="None"/>
          <w:rFonts w:ascii="Times New Roman" w:hAnsi="Times New Roman"/>
          <w:sz w:val="24"/>
          <w:szCs w:val="24"/>
        </w:rPr>
        <w:t>one or the other?</w:t>
      </w:r>
    </w:p>
    <w:p w14:paraId="3A7E5DAD" w14:textId="77777777" w:rsidR="001B7E93" w:rsidRDefault="001B7E93" w:rsidP="00E5277E">
      <w:pPr>
        <w:pStyle w:val="Body"/>
        <w:spacing w:after="0" w:line="240" w:lineRule="auto"/>
        <w:rPr>
          <w:rStyle w:val="None"/>
          <w:rFonts w:ascii="Times New Roman" w:hAnsi="Times New Roman"/>
          <w:sz w:val="24"/>
          <w:szCs w:val="24"/>
        </w:rPr>
      </w:pPr>
    </w:p>
    <w:p w14:paraId="21491DCE" w14:textId="1CB732C7" w:rsidR="0050465C" w:rsidRDefault="00837197"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lastRenderedPageBreak/>
        <w:t xml:space="preserve">Mr. Kelsey responded that the answer was different </w:t>
      </w:r>
      <w:r w:rsidR="00AB5F89">
        <w:rPr>
          <w:rStyle w:val="None"/>
          <w:rFonts w:ascii="Times New Roman" w:hAnsi="Times New Roman"/>
          <w:sz w:val="24"/>
          <w:szCs w:val="24"/>
        </w:rPr>
        <w:t>member to member.</w:t>
      </w:r>
      <w:r w:rsidR="00AB54C6">
        <w:rPr>
          <w:rStyle w:val="None"/>
          <w:rFonts w:ascii="Times New Roman" w:hAnsi="Times New Roman"/>
          <w:sz w:val="24"/>
          <w:szCs w:val="24"/>
        </w:rPr>
        <w:t xml:space="preserve"> He continued to stress the importance of preciseness in groundwater strategy and that </w:t>
      </w:r>
      <w:r w:rsidR="002D2BC2">
        <w:rPr>
          <w:rStyle w:val="None"/>
          <w:rFonts w:ascii="Times New Roman" w:hAnsi="Times New Roman"/>
          <w:sz w:val="24"/>
          <w:szCs w:val="24"/>
        </w:rPr>
        <w:t xml:space="preserve">without being precise, you risk </w:t>
      </w:r>
      <w:r w:rsidR="0029051D">
        <w:rPr>
          <w:rStyle w:val="None"/>
          <w:rFonts w:ascii="Times New Roman" w:hAnsi="Times New Roman"/>
          <w:sz w:val="24"/>
          <w:szCs w:val="24"/>
        </w:rPr>
        <w:t xml:space="preserve">confusing groundwater strategy with the rest of the </w:t>
      </w:r>
      <w:r w:rsidR="001B7E93">
        <w:rPr>
          <w:rStyle w:val="None"/>
          <w:rFonts w:ascii="Times New Roman" w:hAnsi="Times New Roman"/>
          <w:sz w:val="24"/>
          <w:szCs w:val="24"/>
        </w:rPr>
        <w:t>decontamination and decommissioning (</w:t>
      </w:r>
      <w:r w:rsidR="0029051D">
        <w:rPr>
          <w:rStyle w:val="None"/>
          <w:rFonts w:ascii="Times New Roman" w:hAnsi="Times New Roman"/>
          <w:sz w:val="24"/>
          <w:szCs w:val="24"/>
        </w:rPr>
        <w:t>D&amp;D</w:t>
      </w:r>
      <w:r w:rsidR="001B7E93">
        <w:rPr>
          <w:rStyle w:val="None"/>
          <w:rFonts w:ascii="Times New Roman" w:hAnsi="Times New Roman"/>
          <w:sz w:val="24"/>
          <w:szCs w:val="24"/>
        </w:rPr>
        <w:t>)</w:t>
      </w:r>
      <w:r w:rsidR="0029051D">
        <w:rPr>
          <w:rStyle w:val="None"/>
          <w:rFonts w:ascii="Times New Roman" w:hAnsi="Times New Roman"/>
          <w:sz w:val="24"/>
          <w:szCs w:val="24"/>
        </w:rPr>
        <w:t xml:space="preserve"> program.</w:t>
      </w:r>
    </w:p>
    <w:p w14:paraId="6F49E345" w14:textId="77777777" w:rsidR="002D2BC2" w:rsidRDefault="002D2BC2" w:rsidP="00E5277E">
      <w:pPr>
        <w:pStyle w:val="Body"/>
        <w:spacing w:after="0" w:line="240" w:lineRule="auto"/>
        <w:rPr>
          <w:rStyle w:val="None"/>
          <w:rFonts w:ascii="Times New Roman" w:hAnsi="Times New Roman"/>
          <w:sz w:val="24"/>
          <w:szCs w:val="24"/>
        </w:rPr>
      </w:pPr>
    </w:p>
    <w:p w14:paraId="3169DD98" w14:textId="4DE1F07A" w:rsidR="002D2BC2" w:rsidRDefault="0029051D"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t xml:space="preserve">Mr. Bordenick followed up by stating that </w:t>
      </w:r>
      <w:r w:rsidR="000C2530">
        <w:rPr>
          <w:rStyle w:val="None"/>
          <w:rFonts w:ascii="Times New Roman" w:hAnsi="Times New Roman"/>
          <w:sz w:val="24"/>
          <w:szCs w:val="24"/>
        </w:rPr>
        <w:t xml:space="preserve">the word closure </w:t>
      </w:r>
      <w:r w:rsidR="005E5909">
        <w:rPr>
          <w:rStyle w:val="None"/>
          <w:rFonts w:ascii="Times New Roman" w:hAnsi="Times New Roman"/>
          <w:sz w:val="24"/>
          <w:szCs w:val="24"/>
        </w:rPr>
        <w:t xml:space="preserve">can be misconstrued considering </w:t>
      </w:r>
      <w:r w:rsidR="00A666D5">
        <w:rPr>
          <w:rStyle w:val="None"/>
          <w:rFonts w:ascii="Times New Roman" w:hAnsi="Times New Roman"/>
          <w:sz w:val="24"/>
          <w:szCs w:val="24"/>
        </w:rPr>
        <w:t xml:space="preserve">these plumes will exist for a long time and will never be </w:t>
      </w:r>
      <w:r w:rsidR="003520B6">
        <w:rPr>
          <w:rStyle w:val="None"/>
          <w:rFonts w:ascii="Times New Roman" w:hAnsi="Times New Roman"/>
          <w:sz w:val="24"/>
          <w:szCs w:val="24"/>
        </w:rPr>
        <w:t>fully “closed.”</w:t>
      </w:r>
    </w:p>
    <w:p w14:paraId="180F6B90" w14:textId="77777777" w:rsidR="003520B6" w:rsidRDefault="003520B6" w:rsidP="00E5277E">
      <w:pPr>
        <w:pStyle w:val="Body"/>
        <w:spacing w:after="0" w:line="240" w:lineRule="auto"/>
        <w:rPr>
          <w:rStyle w:val="None"/>
          <w:rFonts w:ascii="Times New Roman" w:hAnsi="Times New Roman"/>
          <w:sz w:val="24"/>
          <w:szCs w:val="24"/>
        </w:rPr>
      </w:pPr>
    </w:p>
    <w:p w14:paraId="5EA761CA" w14:textId="565F721A" w:rsidR="00A26CD5" w:rsidRDefault="003520B6"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t>M</w:t>
      </w:r>
      <w:r w:rsidR="00E76D71">
        <w:rPr>
          <w:rStyle w:val="None"/>
          <w:rFonts w:ascii="Times New Roman" w:hAnsi="Times New Roman"/>
          <w:sz w:val="24"/>
          <w:szCs w:val="24"/>
        </w:rPr>
        <w:t xml:space="preserve">s. Robertson </w:t>
      </w:r>
      <w:r w:rsidR="00FA45A8">
        <w:rPr>
          <w:rStyle w:val="None"/>
          <w:rFonts w:ascii="Times New Roman" w:hAnsi="Times New Roman"/>
          <w:sz w:val="24"/>
          <w:szCs w:val="24"/>
        </w:rPr>
        <w:t>then asked for a deeper explanation of the use of a Gantt Chart and how that would look.</w:t>
      </w:r>
    </w:p>
    <w:p w14:paraId="58DE019E" w14:textId="77777777" w:rsidR="00FA45A8" w:rsidRDefault="00FA45A8" w:rsidP="00E5277E">
      <w:pPr>
        <w:pStyle w:val="Body"/>
        <w:spacing w:after="0" w:line="240" w:lineRule="auto"/>
        <w:rPr>
          <w:rStyle w:val="None"/>
          <w:rFonts w:ascii="Times New Roman" w:hAnsi="Times New Roman"/>
          <w:sz w:val="24"/>
          <w:szCs w:val="24"/>
        </w:rPr>
      </w:pPr>
    </w:p>
    <w:p w14:paraId="514B147E" w14:textId="17C08288" w:rsidR="00FA45A8" w:rsidRDefault="00FA45A8"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t xml:space="preserve">Mr. Bordenick </w:t>
      </w:r>
      <w:r w:rsidR="000B57AC">
        <w:rPr>
          <w:rStyle w:val="None"/>
          <w:rFonts w:ascii="Times New Roman" w:hAnsi="Times New Roman"/>
          <w:sz w:val="24"/>
          <w:szCs w:val="24"/>
        </w:rPr>
        <w:t>responded that</w:t>
      </w:r>
      <w:r w:rsidR="002122D6">
        <w:rPr>
          <w:rStyle w:val="None"/>
          <w:rFonts w:ascii="Times New Roman" w:hAnsi="Times New Roman"/>
          <w:sz w:val="24"/>
          <w:szCs w:val="24"/>
        </w:rPr>
        <w:t xml:space="preserve">, </w:t>
      </w:r>
      <w:proofErr w:type="gramStart"/>
      <w:r w:rsidR="002122D6">
        <w:rPr>
          <w:rStyle w:val="None"/>
          <w:rFonts w:ascii="Times New Roman" w:hAnsi="Times New Roman"/>
          <w:sz w:val="24"/>
          <w:szCs w:val="24"/>
        </w:rPr>
        <w:t>similar to</w:t>
      </w:r>
      <w:proofErr w:type="gramEnd"/>
      <w:r w:rsidR="002122D6">
        <w:rPr>
          <w:rStyle w:val="None"/>
          <w:rFonts w:ascii="Times New Roman" w:hAnsi="Times New Roman"/>
          <w:sz w:val="24"/>
          <w:szCs w:val="24"/>
        </w:rPr>
        <w:t xml:space="preserve"> the Gantt Chart for tanks at SRS, a physical representation could allow </w:t>
      </w:r>
      <w:r w:rsidR="00D11D1C">
        <w:rPr>
          <w:rStyle w:val="None"/>
          <w:rFonts w:ascii="Times New Roman" w:hAnsi="Times New Roman"/>
          <w:sz w:val="24"/>
          <w:szCs w:val="24"/>
        </w:rPr>
        <w:t>people to make valuable decisions based on seeing the “big picture.” He continued to clarify that it does</w:t>
      </w:r>
      <w:r w:rsidR="001B7E93">
        <w:rPr>
          <w:rStyle w:val="None"/>
          <w:rFonts w:ascii="Times New Roman" w:hAnsi="Times New Roman"/>
          <w:sz w:val="24"/>
          <w:szCs w:val="24"/>
        </w:rPr>
        <w:t xml:space="preserve"> </w:t>
      </w:r>
      <w:r w:rsidR="00D11D1C">
        <w:rPr>
          <w:rStyle w:val="None"/>
          <w:rFonts w:ascii="Times New Roman" w:hAnsi="Times New Roman"/>
          <w:sz w:val="24"/>
          <w:szCs w:val="24"/>
        </w:rPr>
        <w:t>n</w:t>
      </w:r>
      <w:r w:rsidR="001B7E93">
        <w:rPr>
          <w:rStyle w:val="None"/>
          <w:rFonts w:ascii="Times New Roman" w:hAnsi="Times New Roman"/>
          <w:sz w:val="24"/>
          <w:szCs w:val="24"/>
        </w:rPr>
        <w:t>o</w:t>
      </w:r>
      <w:r w:rsidR="00D11D1C">
        <w:rPr>
          <w:rStyle w:val="None"/>
          <w:rFonts w:ascii="Times New Roman" w:hAnsi="Times New Roman"/>
          <w:sz w:val="24"/>
          <w:szCs w:val="24"/>
        </w:rPr>
        <w:t xml:space="preserve">t need to be a Gantt Chart but </w:t>
      </w:r>
      <w:r w:rsidR="00804C14">
        <w:rPr>
          <w:rStyle w:val="None"/>
          <w:rFonts w:ascii="Times New Roman" w:hAnsi="Times New Roman"/>
          <w:sz w:val="24"/>
          <w:szCs w:val="24"/>
        </w:rPr>
        <w:t xml:space="preserve">rather an illustration to show the different variables involved. </w:t>
      </w:r>
    </w:p>
    <w:p w14:paraId="501FA372" w14:textId="77777777" w:rsidR="00A53A65" w:rsidRDefault="00A53A65" w:rsidP="00E5277E">
      <w:pPr>
        <w:pStyle w:val="Body"/>
        <w:spacing w:after="0" w:line="240" w:lineRule="auto"/>
        <w:rPr>
          <w:rStyle w:val="None"/>
          <w:rFonts w:ascii="Times New Roman" w:hAnsi="Times New Roman"/>
          <w:sz w:val="24"/>
          <w:szCs w:val="24"/>
        </w:rPr>
      </w:pPr>
    </w:p>
    <w:p w14:paraId="0C120731" w14:textId="47663EBF" w:rsidR="00A26CD5" w:rsidRDefault="00A26CD5" w:rsidP="00A26CD5">
      <w:pPr>
        <w:pStyle w:val="Body"/>
        <w:spacing w:after="0" w:line="240" w:lineRule="auto"/>
        <w:rPr>
          <w:rStyle w:val="None"/>
          <w:rFonts w:ascii="Times New Roman" w:hAnsi="Times New Roman"/>
          <w:sz w:val="24"/>
          <w:szCs w:val="24"/>
        </w:rPr>
      </w:pPr>
      <w:r>
        <w:rPr>
          <w:rStyle w:val="None"/>
          <w:rFonts w:ascii="Times New Roman" w:hAnsi="Times New Roman"/>
          <w:sz w:val="24"/>
          <w:szCs w:val="24"/>
        </w:rPr>
        <w:t>Mr. Dae Chung provided remarks</w:t>
      </w:r>
      <w:r w:rsidRPr="00A26CD5">
        <w:rPr>
          <w:rStyle w:val="None"/>
          <w:rFonts w:ascii="Times New Roman" w:hAnsi="Times New Roman"/>
          <w:sz w:val="24"/>
          <w:szCs w:val="24"/>
        </w:rPr>
        <w:t xml:space="preserve"> </w:t>
      </w:r>
      <w:r>
        <w:rPr>
          <w:rStyle w:val="None"/>
          <w:rFonts w:ascii="Times New Roman" w:hAnsi="Times New Roman"/>
          <w:sz w:val="24"/>
          <w:szCs w:val="24"/>
        </w:rPr>
        <w:t>about</w:t>
      </w:r>
      <w:r w:rsidRPr="00A26CD5">
        <w:rPr>
          <w:rStyle w:val="None"/>
          <w:rFonts w:ascii="Times New Roman" w:hAnsi="Times New Roman"/>
          <w:sz w:val="24"/>
          <w:szCs w:val="24"/>
        </w:rPr>
        <w:t xml:space="preserve"> </w:t>
      </w:r>
      <w:r>
        <w:rPr>
          <w:rStyle w:val="None"/>
          <w:rFonts w:ascii="Times New Roman" w:hAnsi="Times New Roman"/>
          <w:sz w:val="24"/>
          <w:szCs w:val="24"/>
        </w:rPr>
        <w:t xml:space="preserve">the </w:t>
      </w:r>
      <w:r w:rsidRPr="00A26CD5">
        <w:rPr>
          <w:rStyle w:val="None"/>
          <w:rFonts w:ascii="Times New Roman" w:hAnsi="Times New Roman"/>
          <w:sz w:val="24"/>
          <w:szCs w:val="24"/>
        </w:rPr>
        <w:t xml:space="preserve">risk informed approach regarding contaminants and ranking the risks </w:t>
      </w:r>
      <w:proofErr w:type="gramStart"/>
      <w:r w:rsidRPr="00A26CD5">
        <w:rPr>
          <w:rStyle w:val="None"/>
          <w:rFonts w:ascii="Times New Roman" w:hAnsi="Times New Roman"/>
          <w:sz w:val="24"/>
          <w:szCs w:val="24"/>
        </w:rPr>
        <w:t>in order to</w:t>
      </w:r>
      <w:proofErr w:type="gramEnd"/>
      <w:r w:rsidRPr="00A26CD5">
        <w:rPr>
          <w:rStyle w:val="None"/>
          <w:rFonts w:ascii="Times New Roman" w:hAnsi="Times New Roman"/>
          <w:sz w:val="24"/>
          <w:szCs w:val="24"/>
        </w:rPr>
        <w:t xml:space="preserve"> achieve end state/closure.</w:t>
      </w:r>
      <w:r>
        <w:rPr>
          <w:rStyle w:val="None"/>
          <w:rFonts w:ascii="Times New Roman" w:hAnsi="Times New Roman"/>
          <w:sz w:val="24"/>
          <w:szCs w:val="24"/>
        </w:rPr>
        <w:t xml:space="preserve"> Mr. Chung also mentioned the potential to rank challenging contaminants, irrespective of hydrology and geology, as an end state vision is developed.</w:t>
      </w:r>
    </w:p>
    <w:p w14:paraId="173CA1A5" w14:textId="77777777" w:rsidR="00A26CD5" w:rsidRDefault="00A26CD5" w:rsidP="00E5277E">
      <w:pPr>
        <w:pStyle w:val="Body"/>
        <w:spacing w:after="0" w:line="240" w:lineRule="auto"/>
        <w:rPr>
          <w:rStyle w:val="None"/>
          <w:rFonts w:ascii="Times New Roman" w:hAnsi="Times New Roman"/>
          <w:sz w:val="24"/>
          <w:szCs w:val="24"/>
        </w:rPr>
      </w:pPr>
    </w:p>
    <w:p w14:paraId="4B13B574" w14:textId="2D72B30F" w:rsidR="00A53A65" w:rsidRDefault="00A53A65"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t xml:space="preserve">Mr. Frazer Lockhart followed up </w:t>
      </w:r>
      <w:r w:rsidR="005D408E">
        <w:rPr>
          <w:rStyle w:val="None"/>
          <w:rFonts w:ascii="Times New Roman" w:hAnsi="Times New Roman"/>
          <w:sz w:val="24"/>
          <w:szCs w:val="24"/>
        </w:rPr>
        <w:t>on Mr. B</w:t>
      </w:r>
      <w:r w:rsidR="005464A5">
        <w:rPr>
          <w:rStyle w:val="None"/>
          <w:rFonts w:ascii="Times New Roman" w:hAnsi="Times New Roman"/>
          <w:sz w:val="24"/>
          <w:szCs w:val="24"/>
        </w:rPr>
        <w:t>orden</w:t>
      </w:r>
      <w:r w:rsidR="005D408E">
        <w:rPr>
          <w:rStyle w:val="None"/>
          <w:rFonts w:ascii="Times New Roman" w:hAnsi="Times New Roman"/>
          <w:sz w:val="24"/>
          <w:szCs w:val="24"/>
        </w:rPr>
        <w:t>ick’s comments</w:t>
      </w:r>
      <w:r w:rsidR="005464A5">
        <w:rPr>
          <w:rStyle w:val="None"/>
          <w:rFonts w:ascii="Times New Roman" w:hAnsi="Times New Roman"/>
          <w:sz w:val="24"/>
          <w:szCs w:val="24"/>
        </w:rPr>
        <w:t xml:space="preserve"> to elaborate that this, at its core, is about communication.</w:t>
      </w:r>
      <w:r w:rsidR="00107F86">
        <w:rPr>
          <w:rStyle w:val="None"/>
          <w:rFonts w:ascii="Times New Roman" w:hAnsi="Times New Roman"/>
          <w:sz w:val="24"/>
          <w:szCs w:val="24"/>
        </w:rPr>
        <w:t xml:space="preserve"> The Gantt Chart at SRS that covered tanks served the purpose of communication </w:t>
      </w:r>
      <w:r w:rsidR="00DB1DA1">
        <w:rPr>
          <w:rStyle w:val="None"/>
          <w:rFonts w:ascii="Times New Roman" w:hAnsi="Times New Roman"/>
          <w:sz w:val="24"/>
          <w:szCs w:val="24"/>
        </w:rPr>
        <w:t xml:space="preserve">so well and that the illustration could serve to benefit discussions with regulators and stakeholders. </w:t>
      </w:r>
    </w:p>
    <w:p w14:paraId="0D4A3EEA" w14:textId="77777777" w:rsidR="00C327FF" w:rsidRDefault="00C327FF" w:rsidP="00E5277E">
      <w:pPr>
        <w:pStyle w:val="Body"/>
        <w:spacing w:after="0" w:line="240" w:lineRule="auto"/>
        <w:rPr>
          <w:rStyle w:val="None"/>
          <w:rFonts w:ascii="Times New Roman" w:hAnsi="Times New Roman"/>
          <w:sz w:val="24"/>
          <w:szCs w:val="24"/>
        </w:rPr>
      </w:pPr>
    </w:p>
    <w:p w14:paraId="6F8808B5" w14:textId="3B487037" w:rsidR="00277BB0" w:rsidRDefault="00C327FF"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t xml:space="preserve">Ms. Roberton </w:t>
      </w:r>
      <w:r w:rsidR="00A26CD5">
        <w:rPr>
          <w:rStyle w:val="None"/>
          <w:rFonts w:ascii="Times New Roman" w:hAnsi="Times New Roman"/>
          <w:sz w:val="24"/>
          <w:szCs w:val="24"/>
        </w:rPr>
        <w:t xml:space="preserve">mentioned that ranking contaminants are out of scope for this EMAB charge and then </w:t>
      </w:r>
      <w:r>
        <w:rPr>
          <w:rStyle w:val="None"/>
          <w:rFonts w:ascii="Times New Roman" w:hAnsi="Times New Roman"/>
          <w:sz w:val="24"/>
          <w:szCs w:val="24"/>
        </w:rPr>
        <w:t xml:space="preserve">asked </w:t>
      </w:r>
      <w:r w:rsidR="00D37C31">
        <w:rPr>
          <w:rStyle w:val="None"/>
          <w:rFonts w:ascii="Times New Roman" w:hAnsi="Times New Roman"/>
          <w:sz w:val="24"/>
          <w:szCs w:val="24"/>
        </w:rPr>
        <w:t xml:space="preserve">if the EMAB had any thoughts on the applicability of Hanford’s </w:t>
      </w:r>
      <w:r w:rsidR="00277BB0">
        <w:rPr>
          <w:rStyle w:val="None"/>
          <w:rFonts w:ascii="Times New Roman" w:hAnsi="Times New Roman"/>
          <w:sz w:val="24"/>
          <w:szCs w:val="24"/>
        </w:rPr>
        <w:t>groundwater approach for other sites.</w:t>
      </w:r>
    </w:p>
    <w:p w14:paraId="652932EB" w14:textId="77777777" w:rsidR="00277BB0" w:rsidRDefault="00277BB0" w:rsidP="00E5277E">
      <w:pPr>
        <w:pStyle w:val="Body"/>
        <w:spacing w:after="0" w:line="240" w:lineRule="auto"/>
        <w:rPr>
          <w:rStyle w:val="None"/>
          <w:rFonts w:ascii="Times New Roman" w:hAnsi="Times New Roman"/>
          <w:sz w:val="24"/>
          <w:szCs w:val="24"/>
        </w:rPr>
      </w:pPr>
    </w:p>
    <w:p w14:paraId="14969DBB" w14:textId="7122A9D2" w:rsidR="00C327FF" w:rsidRDefault="00337448"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t xml:space="preserve">Mr. Bordenick stated </w:t>
      </w:r>
      <w:r w:rsidR="00630EAC">
        <w:rPr>
          <w:rStyle w:val="None"/>
          <w:rFonts w:ascii="Times New Roman" w:hAnsi="Times New Roman"/>
          <w:sz w:val="24"/>
          <w:szCs w:val="24"/>
        </w:rPr>
        <w:t>that DOE should consider the approach where applicable.</w:t>
      </w:r>
    </w:p>
    <w:p w14:paraId="14191349" w14:textId="77777777" w:rsidR="00630EAC" w:rsidRDefault="00630EAC" w:rsidP="00E5277E">
      <w:pPr>
        <w:pStyle w:val="Body"/>
        <w:spacing w:after="0" w:line="240" w:lineRule="auto"/>
        <w:rPr>
          <w:rStyle w:val="None"/>
          <w:rFonts w:ascii="Times New Roman" w:hAnsi="Times New Roman"/>
          <w:sz w:val="24"/>
          <w:szCs w:val="24"/>
        </w:rPr>
      </w:pPr>
    </w:p>
    <w:p w14:paraId="1498ED69" w14:textId="77777777" w:rsidR="000518F2" w:rsidRDefault="00630EAC"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t>Mr. Abelson added his perspective from New Mexic</w:t>
      </w:r>
      <w:r w:rsidR="006D0484">
        <w:rPr>
          <w:rStyle w:val="None"/>
          <w:rFonts w:ascii="Times New Roman" w:hAnsi="Times New Roman"/>
          <w:sz w:val="24"/>
          <w:szCs w:val="24"/>
        </w:rPr>
        <w:t xml:space="preserve">o, noting that in Los Alamos it is not a function of </w:t>
      </w:r>
      <w:r w:rsidR="00782F50">
        <w:rPr>
          <w:rStyle w:val="None"/>
          <w:rFonts w:ascii="Times New Roman" w:hAnsi="Times New Roman"/>
          <w:sz w:val="24"/>
          <w:szCs w:val="24"/>
        </w:rPr>
        <w:t xml:space="preserve">volume treated, whether water or contaminants, but rather a function of creating </w:t>
      </w:r>
      <w:r w:rsidR="005963D8">
        <w:rPr>
          <w:rStyle w:val="None"/>
          <w:rFonts w:ascii="Times New Roman" w:hAnsi="Times New Roman"/>
          <w:sz w:val="24"/>
          <w:szCs w:val="24"/>
        </w:rPr>
        <w:t xml:space="preserve">the hydraulic barrier </w:t>
      </w:r>
      <w:proofErr w:type="gramStart"/>
      <w:r w:rsidR="005963D8">
        <w:rPr>
          <w:rStyle w:val="None"/>
          <w:rFonts w:ascii="Times New Roman" w:hAnsi="Times New Roman"/>
          <w:sz w:val="24"/>
          <w:szCs w:val="24"/>
        </w:rPr>
        <w:t>and also</w:t>
      </w:r>
      <w:proofErr w:type="gramEnd"/>
      <w:r w:rsidR="005963D8">
        <w:rPr>
          <w:rStyle w:val="None"/>
          <w:rFonts w:ascii="Times New Roman" w:hAnsi="Times New Roman"/>
          <w:sz w:val="24"/>
          <w:szCs w:val="24"/>
        </w:rPr>
        <w:t xml:space="preserve"> reducing the levels to within state standards. He continued </w:t>
      </w:r>
      <w:r w:rsidR="00100792">
        <w:rPr>
          <w:rStyle w:val="None"/>
          <w:rFonts w:ascii="Times New Roman" w:hAnsi="Times New Roman"/>
          <w:sz w:val="24"/>
          <w:szCs w:val="24"/>
        </w:rPr>
        <w:t>by asking “what does success mean?” and noted that it is very site specific.</w:t>
      </w:r>
    </w:p>
    <w:p w14:paraId="16C6C1DB" w14:textId="77777777" w:rsidR="000518F2" w:rsidRDefault="000518F2" w:rsidP="00E5277E">
      <w:pPr>
        <w:pStyle w:val="Body"/>
        <w:spacing w:after="0" w:line="240" w:lineRule="auto"/>
        <w:rPr>
          <w:rStyle w:val="None"/>
          <w:rFonts w:ascii="Times New Roman" w:hAnsi="Times New Roman"/>
          <w:sz w:val="24"/>
          <w:szCs w:val="24"/>
        </w:rPr>
      </w:pPr>
    </w:p>
    <w:p w14:paraId="6D224543" w14:textId="3F9DDB74" w:rsidR="00630EAC" w:rsidRDefault="000518F2"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t xml:space="preserve">Ms. Roberston asked </w:t>
      </w:r>
      <w:r w:rsidR="00C3464E">
        <w:rPr>
          <w:rStyle w:val="None"/>
          <w:rFonts w:ascii="Times New Roman" w:hAnsi="Times New Roman"/>
          <w:sz w:val="24"/>
          <w:szCs w:val="24"/>
        </w:rPr>
        <w:t xml:space="preserve">for more information on contract incentives and if the EMAB has any perspective on </w:t>
      </w:r>
      <w:r w:rsidR="003F4AC6">
        <w:rPr>
          <w:rStyle w:val="None"/>
          <w:rFonts w:ascii="Times New Roman" w:hAnsi="Times New Roman"/>
          <w:sz w:val="24"/>
          <w:szCs w:val="24"/>
        </w:rPr>
        <w:t>incentivizing existing contracts.</w:t>
      </w:r>
      <w:r w:rsidR="00630EAC">
        <w:rPr>
          <w:rStyle w:val="None"/>
          <w:rFonts w:ascii="Times New Roman" w:hAnsi="Times New Roman"/>
          <w:sz w:val="24"/>
          <w:szCs w:val="24"/>
        </w:rPr>
        <w:t xml:space="preserve"> </w:t>
      </w:r>
    </w:p>
    <w:p w14:paraId="16AA1016" w14:textId="77777777" w:rsidR="002D2BC2" w:rsidRDefault="002D2BC2" w:rsidP="00E5277E">
      <w:pPr>
        <w:pStyle w:val="Body"/>
        <w:spacing w:after="0" w:line="240" w:lineRule="auto"/>
        <w:rPr>
          <w:rStyle w:val="None"/>
          <w:rFonts w:ascii="Times New Roman" w:hAnsi="Times New Roman"/>
          <w:sz w:val="24"/>
          <w:szCs w:val="24"/>
        </w:rPr>
      </w:pPr>
    </w:p>
    <w:p w14:paraId="186428AD" w14:textId="74F8DA12" w:rsidR="002D2BC2" w:rsidRDefault="003F4AC6"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t xml:space="preserve">Mr. Lockhart </w:t>
      </w:r>
      <w:r w:rsidR="00E371E3">
        <w:rPr>
          <w:rStyle w:val="None"/>
          <w:rFonts w:ascii="Times New Roman" w:hAnsi="Times New Roman"/>
          <w:sz w:val="24"/>
          <w:szCs w:val="24"/>
        </w:rPr>
        <w:t xml:space="preserve">took the lead on answering this question and noted that the reasoning behind this recommendation was the consideration that technology development can have </w:t>
      </w:r>
      <w:r w:rsidR="00636423">
        <w:rPr>
          <w:rStyle w:val="None"/>
          <w:rFonts w:ascii="Times New Roman" w:hAnsi="Times New Roman"/>
          <w:sz w:val="24"/>
          <w:szCs w:val="24"/>
        </w:rPr>
        <w:t xml:space="preserve">some surprises, particularly in the early and mid-stages. Sometimes these surprises are good and accelerate the timeline while others can provide a bit of a setback. When looking at incentivizing, </w:t>
      </w:r>
      <w:r w:rsidR="003D310D">
        <w:rPr>
          <w:rStyle w:val="None"/>
          <w:rFonts w:ascii="Times New Roman" w:hAnsi="Times New Roman"/>
          <w:sz w:val="24"/>
          <w:szCs w:val="24"/>
        </w:rPr>
        <w:t xml:space="preserve">EM, and its Office of Technology, should look at what they are wanting to incentivize so they don’t end up with the wrong outcome. </w:t>
      </w:r>
      <w:r w:rsidR="009E7481">
        <w:rPr>
          <w:rStyle w:val="None"/>
          <w:rFonts w:ascii="Times New Roman" w:hAnsi="Times New Roman"/>
          <w:sz w:val="24"/>
          <w:szCs w:val="24"/>
        </w:rPr>
        <w:t xml:space="preserve">Especially considering that technology activities can </w:t>
      </w:r>
      <w:r w:rsidR="00A85B4F">
        <w:rPr>
          <w:rStyle w:val="None"/>
          <w:rFonts w:ascii="Times New Roman" w:hAnsi="Times New Roman"/>
          <w:sz w:val="24"/>
          <w:szCs w:val="24"/>
        </w:rPr>
        <w:t xml:space="preserve">sometimes be </w:t>
      </w:r>
      <w:r w:rsidR="00A85B4F">
        <w:rPr>
          <w:rStyle w:val="None"/>
          <w:rFonts w:ascii="Times New Roman" w:hAnsi="Times New Roman"/>
          <w:sz w:val="24"/>
          <w:szCs w:val="24"/>
        </w:rPr>
        <w:lastRenderedPageBreak/>
        <w:t xml:space="preserve">outside the contractor’s scope and timeline. This disconnect of expectations can cause frustration for everyone involved. </w:t>
      </w:r>
    </w:p>
    <w:p w14:paraId="64EB9F47" w14:textId="77777777" w:rsidR="00FE0845" w:rsidRDefault="00FE0845" w:rsidP="00E5277E">
      <w:pPr>
        <w:pStyle w:val="Body"/>
        <w:spacing w:after="0" w:line="240" w:lineRule="auto"/>
        <w:rPr>
          <w:rStyle w:val="None"/>
          <w:rFonts w:ascii="Times New Roman" w:hAnsi="Times New Roman"/>
          <w:sz w:val="24"/>
          <w:szCs w:val="24"/>
        </w:rPr>
      </w:pPr>
    </w:p>
    <w:p w14:paraId="4192D90A" w14:textId="584F6E21" w:rsidR="00FE0845" w:rsidRDefault="00D524E7"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t>Dr. Fitzgerald</w:t>
      </w:r>
      <w:r w:rsidR="00FE0845">
        <w:rPr>
          <w:rStyle w:val="None"/>
          <w:rFonts w:ascii="Times New Roman" w:hAnsi="Times New Roman"/>
          <w:sz w:val="24"/>
          <w:szCs w:val="24"/>
        </w:rPr>
        <w:t xml:space="preserve"> followed up and agreed with Mr. Lockhart. She added perspective that these projects at the sites are going to be going on for years and it would be good </w:t>
      </w:r>
      <w:r w:rsidR="00942B78">
        <w:rPr>
          <w:rStyle w:val="None"/>
          <w:rFonts w:ascii="Times New Roman" w:hAnsi="Times New Roman"/>
          <w:sz w:val="24"/>
          <w:szCs w:val="24"/>
        </w:rPr>
        <w:t>to know that as they progress, we will continue to see progress in technology development.</w:t>
      </w:r>
    </w:p>
    <w:p w14:paraId="19DF9CEA" w14:textId="77777777" w:rsidR="00A26CD5" w:rsidRDefault="00A26CD5" w:rsidP="00E5277E">
      <w:pPr>
        <w:pStyle w:val="Body"/>
        <w:spacing w:after="0" w:line="240" w:lineRule="auto"/>
        <w:rPr>
          <w:rStyle w:val="None"/>
          <w:rFonts w:ascii="Times New Roman" w:hAnsi="Times New Roman"/>
          <w:sz w:val="24"/>
          <w:szCs w:val="24"/>
        </w:rPr>
      </w:pPr>
    </w:p>
    <w:p w14:paraId="5F883D1C" w14:textId="30553746" w:rsidR="00A26CD5" w:rsidRDefault="00A26CD5" w:rsidP="00E5277E">
      <w:pPr>
        <w:pStyle w:val="Body"/>
        <w:spacing w:after="0" w:line="240" w:lineRule="auto"/>
        <w:rPr>
          <w:rStyle w:val="None"/>
          <w:rFonts w:ascii="Times New Roman" w:hAnsi="Times New Roman"/>
          <w:sz w:val="24"/>
          <w:szCs w:val="24"/>
        </w:rPr>
      </w:pPr>
      <w:r w:rsidRPr="00A26CD5">
        <w:rPr>
          <w:rStyle w:val="None"/>
          <w:rFonts w:ascii="Times New Roman" w:hAnsi="Times New Roman"/>
          <w:sz w:val="24"/>
          <w:szCs w:val="24"/>
        </w:rPr>
        <w:t xml:space="preserve">Ms. Robertson asked if </w:t>
      </w:r>
      <w:r>
        <w:rPr>
          <w:rStyle w:val="None"/>
          <w:rFonts w:ascii="Times New Roman" w:hAnsi="Times New Roman"/>
          <w:sz w:val="24"/>
          <w:szCs w:val="24"/>
        </w:rPr>
        <w:t>it is worthwhile to leverage what already exists to incentivize feds or if it would create a disparity between feds and contractors.</w:t>
      </w:r>
    </w:p>
    <w:p w14:paraId="4E80786E" w14:textId="77777777" w:rsidR="00A26CD5" w:rsidRDefault="00A26CD5" w:rsidP="00E5277E">
      <w:pPr>
        <w:pStyle w:val="Body"/>
        <w:spacing w:after="0" w:line="240" w:lineRule="auto"/>
        <w:rPr>
          <w:rStyle w:val="None"/>
          <w:rFonts w:ascii="Times New Roman" w:hAnsi="Times New Roman"/>
          <w:sz w:val="24"/>
          <w:szCs w:val="24"/>
        </w:rPr>
      </w:pPr>
    </w:p>
    <w:p w14:paraId="5143F606" w14:textId="28A82D76" w:rsidR="00A26CD5" w:rsidRDefault="00A26CD5"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t xml:space="preserve">Mr. Bordenick responded by saying that maximizing existing leverages is a very valuable thing. </w:t>
      </w:r>
    </w:p>
    <w:p w14:paraId="45A152E9" w14:textId="77777777" w:rsidR="0090218A" w:rsidRDefault="0090218A" w:rsidP="00E5277E">
      <w:pPr>
        <w:pStyle w:val="Body"/>
        <w:spacing w:after="0" w:line="240" w:lineRule="auto"/>
        <w:rPr>
          <w:rStyle w:val="None"/>
          <w:rFonts w:ascii="Times New Roman" w:hAnsi="Times New Roman"/>
          <w:sz w:val="24"/>
          <w:szCs w:val="24"/>
        </w:rPr>
      </w:pPr>
    </w:p>
    <w:p w14:paraId="03919612" w14:textId="2BAD5E95" w:rsidR="0090218A" w:rsidRDefault="0090218A"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t xml:space="preserve">Ms. Robertson asked if the EMAB had any opinions on </w:t>
      </w:r>
      <w:r w:rsidR="00D3113F">
        <w:rPr>
          <w:rStyle w:val="None"/>
          <w:rFonts w:ascii="Times New Roman" w:hAnsi="Times New Roman"/>
          <w:sz w:val="24"/>
          <w:szCs w:val="24"/>
        </w:rPr>
        <w:t>if TRAC should have more detailed information</w:t>
      </w:r>
      <w:r w:rsidR="00EA0823">
        <w:rPr>
          <w:rStyle w:val="None"/>
          <w:rFonts w:ascii="Times New Roman" w:hAnsi="Times New Roman"/>
          <w:sz w:val="24"/>
          <w:szCs w:val="24"/>
        </w:rPr>
        <w:t xml:space="preserve">. </w:t>
      </w:r>
      <w:r w:rsidR="001F523A">
        <w:rPr>
          <w:rStyle w:val="None"/>
          <w:rFonts w:ascii="Times New Roman" w:hAnsi="Times New Roman"/>
          <w:sz w:val="24"/>
          <w:szCs w:val="24"/>
        </w:rPr>
        <w:t>She also asked if the time and resources needed to add more information would be worth it.</w:t>
      </w:r>
    </w:p>
    <w:p w14:paraId="1746AFA5" w14:textId="77777777" w:rsidR="001F523A" w:rsidRDefault="001F523A" w:rsidP="00E5277E">
      <w:pPr>
        <w:pStyle w:val="Body"/>
        <w:spacing w:after="0" w:line="240" w:lineRule="auto"/>
        <w:rPr>
          <w:rStyle w:val="None"/>
          <w:rFonts w:ascii="Times New Roman" w:hAnsi="Times New Roman"/>
          <w:sz w:val="24"/>
          <w:szCs w:val="24"/>
        </w:rPr>
      </w:pPr>
    </w:p>
    <w:p w14:paraId="0E19E916" w14:textId="380DAA5A" w:rsidR="001F523A" w:rsidRDefault="00E50F3A"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t xml:space="preserve">Mr. Kelsey responded that in his personal view, TRAC does not need more detailed information but rather expanded to all sites, as there </w:t>
      </w:r>
      <w:r w:rsidR="00472E81">
        <w:rPr>
          <w:rStyle w:val="None"/>
          <w:rFonts w:ascii="Times New Roman" w:hAnsi="Times New Roman"/>
          <w:sz w:val="24"/>
          <w:szCs w:val="24"/>
        </w:rPr>
        <w:t>is only information on two sites in the current TRAC system</w:t>
      </w:r>
      <w:r w:rsidR="00AC5B27">
        <w:rPr>
          <w:rStyle w:val="None"/>
          <w:rFonts w:ascii="Times New Roman" w:hAnsi="Times New Roman"/>
          <w:sz w:val="24"/>
          <w:szCs w:val="24"/>
        </w:rPr>
        <w:t>.</w:t>
      </w:r>
    </w:p>
    <w:p w14:paraId="4B0C58F1" w14:textId="77777777" w:rsidR="00AC5B27" w:rsidRDefault="00AC5B27" w:rsidP="00E5277E">
      <w:pPr>
        <w:pStyle w:val="Body"/>
        <w:spacing w:after="0" w:line="240" w:lineRule="auto"/>
        <w:rPr>
          <w:rStyle w:val="None"/>
          <w:rFonts w:ascii="Times New Roman" w:hAnsi="Times New Roman"/>
          <w:sz w:val="24"/>
          <w:szCs w:val="24"/>
        </w:rPr>
      </w:pPr>
    </w:p>
    <w:p w14:paraId="3E87B3FD" w14:textId="7DA11B3B" w:rsidR="00AC5B27" w:rsidRDefault="00AC5B27"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t xml:space="preserve">Ms. Robertson thanked Mr. Abelson and his team for their work on Charge Question 4 and then asked Mr. Chung for additional comments. </w:t>
      </w:r>
    </w:p>
    <w:p w14:paraId="2152A0DD" w14:textId="77777777" w:rsidR="00A26CD5" w:rsidRDefault="00A26CD5" w:rsidP="00E5277E">
      <w:pPr>
        <w:pStyle w:val="Body"/>
        <w:spacing w:after="0" w:line="240" w:lineRule="auto"/>
        <w:rPr>
          <w:rStyle w:val="None"/>
          <w:rFonts w:ascii="Times New Roman" w:hAnsi="Times New Roman"/>
          <w:sz w:val="24"/>
          <w:szCs w:val="24"/>
        </w:rPr>
      </w:pPr>
    </w:p>
    <w:p w14:paraId="56E7DD0E" w14:textId="14D1023E" w:rsidR="00A26CD5" w:rsidRDefault="00A26CD5"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t xml:space="preserve">Mr. Chung added comments </w:t>
      </w:r>
      <w:r w:rsidR="00AC5B27">
        <w:rPr>
          <w:rStyle w:val="None"/>
          <w:rFonts w:ascii="Times New Roman" w:hAnsi="Times New Roman"/>
          <w:sz w:val="24"/>
          <w:szCs w:val="24"/>
        </w:rPr>
        <w:t xml:space="preserve">regarding the federally owned lifecycle baseline, and how it is being updated across the complex. This update has emphasized technology needs throughout the project lifecycle, not necessarily tied to a contract period. This tool will be used to ensure there are no discontinuities regarding incentives. </w:t>
      </w:r>
    </w:p>
    <w:p w14:paraId="5DBEC668" w14:textId="77777777" w:rsidR="00472E81" w:rsidRDefault="00472E81" w:rsidP="00E5277E">
      <w:pPr>
        <w:pStyle w:val="Body"/>
        <w:spacing w:after="0" w:line="240" w:lineRule="auto"/>
        <w:rPr>
          <w:rStyle w:val="None"/>
          <w:rFonts w:ascii="Times New Roman" w:hAnsi="Times New Roman"/>
          <w:sz w:val="24"/>
          <w:szCs w:val="24"/>
        </w:rPr>
      </w:pPr>
    </w:p>
    <w:p w14:paraId="59A291AA" w14:textId="236C7BC4" w:rsidR="00472E81" w:rsidRDefault="00705197"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t xml:space="preserve">Ms. Robertson thanked the EMAB and passed it to </w:t>
      </w:r>
      <w:r w:rsidR="00D524E7">
        <w:rPr>
          <w:rStyle w:val="None"/>
          <w:rFonts w:ascii="Times New Roman" w:hAnsi="Times New Roman"/>
          <w:sz w:val="24"/>
          <w:szCs w:val="24"/>
        </w:rPr>
        <w:t>Dr. Fitzgerald</w:t>
      </w:r>
      <w:r>
        <w:rPr>
          <w:rStyle w:val="None"/>
          <w:rFonts w:ascii="Times New Roman" w:hAnsi="Times New Roman"/>
          <w:sz w:val="24"/>
          <w:szCs w:val="24"/>
        </w:rPr>
        <w:t xml:space="preserve"> to close out the meeting. </w:t>
      </w:r>
    </w:p>
    <w:p w14:paraId="6AC9E8BC" w14:textId="77777777" w:rsidR="00705197" w:rsidRDefault="00705197" w:rsidP="00E5277E">
      <w:pPr>
        <w:pStyle w:val="Body"/>
        <w:spacing w:after="0" w:line="240" w:lineRule="auto"/>
        <w:rPr>
          <w:rStyle w:val="None"/>
          <w:rFonts w:ascii="Times New Roman" w:hAnsi="Times New Roman"/>
          <w:sz w:val="24"/>
          <w:szCs w:val="24"/>
        </w:rPr>
      </w:pPr>
    </w:p>
    <w:p w14:paraId="16832337" w14:textId="64C37A1F" w:rsidR="00705197" w:rsidRDefault="00D524E7" w:rsidP="00E5277E">
      <w:pPr>
        <w:pStyle w:val="Body"/>
        <w:spacing w:after="0" w:line="240" w:lineRule="auto"/>
        <w:rPr>
          <w:rStyle w:val="None"/>
          <w:rFonts w:ascii="Times New Roman" w:hAnsi="Times New Roman"/>
          <w:sz w:val="24"/>
          <w:szCs w:val="24"/>
        </w:rPr>
      </w:pPr>
      <w:r>
        <w:rPr>
          <w:rStyle w:val="None"/>
          <w:rFonts w:ascii="Times New Roman" w:hAnsi="Times New Roman"/>
          <w:sz w:val="24"/>
          <w:szCs w:val="24"/>
        </w:rPr>
        <w:t>Dr. Fitzgerald</w:t>
      </w:r>
      <w:r w:rsidR="00705197">
        <w:rPr>
          <w:rStyle w:val="None"/>
          <w:rFonts w:ascii="Times New Roman" w:hAnsi="Times New Roman"/>
          <w:sz w:val="24"/>
          <w:szCs w:val="24"/>
        </w:rPr>
        <w:t xml:space="preserve">, prior to </w:t>
      </w:r>
      <w:r w:rsidR="00343348">
        <w:rPr>
          <w:rStyle w:val="None"/>
          <w:rFonts w:ascii="Times New Roman" w:hAnsi="Times New Roman"/>
          <w:sz w:val="24"/>
          <w:szCs w:val="24"/>
        </w:rPr>
        <w:t xml:space="preserve">bringing the </w:t>
      </w:r>
      <w:r w:rsidR="001B7E93">
        <w:rPr>
          <w:rStyle w:val="None"/>
          <w:rFonts w:ascii="Times New Roman" w:hAnsi="Times New Roman"/>
          <w:sz w:val="24"/>
          <w:szCs w:val="24"/>
        </w:rPr>
        <w:t xml:space="preserve">draft </w:t>
      </w:r>
      <w:r w:rsidR="00343348">
        <w:rPr>
          <w:rStyle w:val="None"/>
          <w:rFonts w:ascii="Times New Roman" w:hAnsi="Times New Roman"/>
          <w:sz w:val="24"/>
          <w:szCs w:val="24"/>
        </w:rPr>
        <w:t>recommendation to a vote, made note of the following comments left in the Zoom meeting chat:</w:t>
      </w:r>
    </w:p>
    <w:p w14:paraId="715FA778" w14:textId="77777777" w:rsidR="00343348" w:rsidRDefault="00343348" w:rsidP="00E5277E">
      <w:pPr>
        <w:pStyle w:val="Body"/>
        <w:spacing w:after="0" w:line="240" w:lineRule="auto"/>
        <w:rPr>
          <w:rStyle w:val="None"/>
          <w:rFonts w:ascii="Times New Roman" w:hAnsi="Times New Roman"/>
          <w:sz w:val="24"/>
          <w:szCs w:val="24"/>
        </w:rPr>
      </w:pPr>
    </w:p>
    <w:p w14:paraId="47BDCCC1" w14:textId="458B6E41" w:rsidR="00343348" w:rsidRDefault="00510E58" w:rsidP="00510E58">
      <w:pPr>
        <w:pStyle w:val="Body"/>
        <w:spacing w:after="0" w:line="240" w:lineRule="auto"/>
        <w:ind w:left="720"/>
        <w:rPr>
          <w:rStyle w:val="None"/>
          <w:rFonts w:ascii="Times New Roman" w:hAnsi="Times New Roman"/>
          <w:sz w:val="24"/>
          <w:szCs w:val="24"/>
        </w:rPr>
      </w:pPr>
      <w:r>
        <w:rPr>
          <w:rStyle w:val="None"/>
          <w:rFonts w:ascii="Times New Roman" w:hAnsi="Times New Roman"/>
          <w:sz w:val="24"/>
          <w:szCs w:val="24"/>
        </w:rPr>
        <w:t>“</w:t>
      </w:r>
      <w:r w:rsidRPr="00510E58">
        <w:rPr>
          <w:rStyle w:val="None"/>
          <w:rFonts w:ascii="Times New Roman" w:hAnsi="Times New Roman"/>
          <w:sz w:val="24"/>
          <w:szCs w:val="24"/>
        </w:rPr>
        <w:t>In Japan they do not use "end-state" or closure for same reasons outlined by Bruce</w:t>
      </w:r>
      <w:r>
        <w:rPr>
          <w:rStyle w:val="None"/>
          <w:rFonts w:ascii="Times New Roman" w:hAnsi="Times New Roman"/>
          <w:sz w:val="24"/>
          <w:szCs w:val="24"/>
        </w:rPr>
        <w:t xml:space="preserve"> [Bordenick]</w:t>
      </w:r>
      <w:r w:rsidRPr="00510E58">
        <w:rPr>
          <w:rStyle w:val="None"/>
          <w:rFonts w:ascii="Times New Roman" w:hAnsi="Times New Roman"/>
          <w:sz w:val="24"/>
          <w:szCs w:val="24"/>
        </w:rPr>
        <w:t>.</w:t>
      </w:r>
      <w:r>
        <w:rPr>
          <w:rStyle w:val="None"/>
          <w:rFonts w:ascii="Times New Roman" w:hAnsi="Times New Roman"/>
          <w:sz w:val="24"/>
          <w:szCs w:val="24"/>
        </w:rPr>
        <w:t>” -Ana Han</w:t>
      </w:r>
    </w:p>
    <w:p w14:paraId="6736264A" w14:textId="77777777" w:rsidR="00510E58" w:rsidRDefault="00510E58" w:rsidP="00510E58">
      <w:pPr>
        <w:pStyle w:val="Body"/>
        <w:spacing w:after="0" w:line="240" w:lineRule="auto"/>
        <w:ind w:left="720"/>
        <w:rPr>
          <w:rStyle w:val="None"/>
          <w:rFonts w:ascii="Times New Roman" w:hAnsi="Times New Roman"/>
          <w:sz w:val="24"/>
          <w:szCs w:val="24"/>
        </w:rPr>
      </w:pPr>
    </w:p>
    <w:p w14:paraId="1A8EB450" w14:textId="317FE4E4" w:rsidR="00510E58" w:rsidRDefault="00256FAA" w:rsidP="002D4A36">
      <w:pPr>
        <w:pStyle w:val="Body"/>
        <w:spacing w:after="0" w:line="240" w:lineRule="auto"/>
        <w:ind w:left="720"/>
        <w:rPr>
          <w:rStyle w:val="None"/>
          <w:rFonts w:ascii="Times New Roman" w:hAnsi="Times New Roman" w:cs="Times New Roman"/>
          <w:color w:val="auto"/>
          <w:sz w:val="24"/>
          <w:szCs w:val="24"/>
          <w14:textOutline w14:w="0" w14:cap="rnd" w14:cmpd="sng" w14:algn="ctr">
            <w14:noFill/>
            <w14:prstDash w14:val="solid"/>
            <w14:bevel/>
          </w14:textOutline>
        </w:rPr>
      </w:pPr>
      <w:r>
        <w:rPr>
          <w:rStyle w:val="None"/>
          <w:rFonts w:ascii="Times New Roman" w:hAnsi="Times New Roman"/>
          <w:sz w:val="24"/>
          <w:szCs w:val="24"/>
        </w:rPr>
        <w:t>“</w:t>
      </w:r>
      <w:r w:rsidRPr="00256FAA">
        <w:rPr>
          <w:rStyle w:val="None"/>
          <w:rFonts w:ascii="Times New Roman" w:hAnsi="Times New Roman"/>
          <w:sz w:val="24"/>
          <w:szCs w:val="24"/>
        </w:rPr>
        <w:t xml:space="preserve">Are there plans to include PFAS in the testing of groundwater wells (not just the drinking water wells, but all groundwater wells). Is this an example of using existing contracts to pivot or </w:t>
      </w:r>
      <w:r>
        <w:rPr>
          <w:rStyle w:val="None"/>
          <w:rFonts w:ascii="Times New Roman" w:hAnsi="Times New Roman"/>
          <w:sz w:val="24"/>
          <w:szCs w:val="24"/>
        </w:rPr>
        <w:t>‘</w:t>
      </w:r>
      <w:r w:rsidRPr="00256FAA">
        <w:rPr>
          <w:rStyle w:val="None"/>
          <w:rFonts w:ascii="Times New Roman" w:hAnsi="Times New Roman"/>
          <w:sz w:val="24"/>
          <w:szCs w:val="24"/>
        </w:rPr>
        <w:t>incentivize</w:t>
      </w:r>
      <w:r>
        <w:rPr>
          <w:rStyle w:val="None"/>
          <w:rFonts w:ascii="Times New Roman" w:hAnsi="Times New Roman"/>
          <w:sz w:val="24"/>
          <w:szCs w:val="24"/>
        </w:rPr>
        <w:t>’</w:t>
      </w:r>
      <w:r w:rsidRPr="00256FAA">
        <w:rPr>
          <w:rStyle w:val="None"/>
          <w:rFonts w:ascii="Times New Roman" w:hAnsi="Times New Roman"/>
          <w:sz w:val="24"/>
          <w:szCs w:val="24"/>
        </w:rPr>
        <w:t>?</w:t>
      </w:r>
      <w:r>
        <w:rPr>
          <w:rStyle w:val="None"/>
          <w:rFonts w:ascii="Times New Roman" w:hAnsi="Times New Roman"/>
          <w:sz w:val="24"/>
          <w:szCs w:val="24"/>
        </w:rPr>
        <w:t xml:space="preserve">” -Sara </w:t>
      </w:r>
      <w:proofErr w:type="spellStart"/>
      <w:r>
        <w:rPr>
          <w:rStyle w:val="None"/>
          <w:rFonts w:ascii="Times New Roman" w:hAnsi="Times New Roman"/>
          <w:sz w:val="24"/>
          <w:szCs w:val="24"/>
        </w:rPr>
        <w:t>Lovtang</w:t>
      </w:r>
      <w:proofErr w:type="spellEnd"/>
    </w:p>
    <w:p w14:paraId="197F23A7" w14:textId="77777777" w:rsidR="00651FF5" w:rsidRDefault="00651FF5" w:rsidP="00651FF5">
      <w:pPr>
        <w:pStyle w:val="Body"/>
        <w:spacing w:after="0" w:line="240" w:lineRule="auto"/>
        <w:rPr>
          <w:rStyle w:val="None"/>
          <w:rFonts w:ascii="Times New Roman" w:hAnsi="Times New Roman"/>
          <w:sz w:val="24"/>
          <w:szCs w:val="24"/>
        </w:rPr>
      </w:pPr>
    </w:p>
    <w:p w14:paraId="77C73ED8" w14:textId="30AE778E" w:rsidR="00651FF5" w:rsidRDefault="00651FF5" w:rsidP="00651FF5">
      <w:pPr>
        <w:pStyle w:val="Body"/>
        <w:spacing w:after="0" w:line="240" w:lineRule="auto"/>
        <w:rPr>
          <w:rFonts w:ascii="Times New Roman" w:hAnsi="Times New Roman"/>
          <w:b/>
          <w:bCs/>
          <w:sz w:val="24"/>
          <w:szCs w:val="24"/>
        </w:rPr>
      </w:pPr>
      <w:r>
        <w:rPr>
          <w:rFonts w:ascii="Times New Roman" w:hAnsi="Times New Roman"/>
          <w:b/>
          <w:bCs/>
          <w:sz w:val="24"/>
          <w:szCs w:val="24"/>
        </w:rPr>
        <w:t xml:space="preserve">EMAB Recommendation Voting and Final Comments </w:t>
      </w:r>
    </w:p>
    <w:p w14:paraId="23E1ABC4" w14:textId="77777777" w:rsidR="002D2BC2" w:rsidRDefault="002D2BC2" w:rsidP="00E5277E">
      <w:pPr>
        <w:pStyle w:val="Body"/>
        <w:spacing w:after="0" w:line="240" w:lineRule="auto"/>
        <w:rPr>
          <w:rStyle w:val="None"/>
          <w:rFonts w:ascii="Times New Roman" w:hAnsi="Times New Roman"/>
          <w:sz w:val="24"/>
          <w:szCs w:val="24"/>
        </w:rPr>
      </w:pPr>
    </w:p>
    <w:p w14:paraId="05F9AFD2" w14:textId="00F1C02B" w:rsidR="001805F1" w:rsidRDefault="00D524E7" w:rsidP="00E5277E">
      <w:pPr>
        <w:pStyle w:val="Body"/>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Dr. Fitzgerald</w:t>
      </w:r>
      <w:r w:rsidR="00440751">
        <w:rPr>
          <w:rStyle w:val="None"/>
          <w:rFonts w:ascii="Times New Roman" w:hAnsi="Times New Roman"/>
          <w:sz w:val="24"/>
          <w:szCs w:val="24"/>
        </w:rPr>
        <w:t xml:space="preserve"> made a motion to approve the subcommittee’s report and submit to EM.  M</w:t>
      </w:r>
      <w:r w:rsidR="00181004">
        <w:rPr>
          <w:rStyle w:val="None"/>
          <w:rFonts w:ascii="Times New Roman" w:hAnsi="Times New Roman"/>
          <w:sz w:val="24"/>
          <w:szCs w:val="24"/>
        </w:rPr>
        <w:t>s. Diahann Howard</w:t>
      </w:r>
      <w:r w:rsidR="00440751">
        <w:rPr>
          <w:rStyle w:val="None"/>
          <w:rFonts w:ascii="Times New Roman" w:hAnsi="Times New Roman"/>
          <w:sz w:val="24"/>
          <w:szCs w:val="24"/>
        </w:rPr>
        <w:t xml:space="preserve"> seconded the motion.  The present EMAB </w:t>
      </w:r>
      <w:r w:rsidR="00E3109F">
        <w:rPr>
          <w:rStyle w:val="None"/>
          <w:rFonts w:ascii="Times New Roman" w:hAnsi="Times New Roman"/>
          <w:sz w:val="24"/>
          <w:szCs w:val="24"/>
        </w:rPr>
        <w:t xml:space="preserve">members </w:t>
      </w:r>
      <w:r w:rsidR="00440751">
        <w:rPr>
          <w:rStyle w:val="None"/>
          <w:rFonts w:ascii="Times New Roman" w:hAnsi="Times New Roman"/>
          <w:sz w:val="24"/>
          <w:szCs w:val="24"/>
        </w:rPr>
        <w:t>voted unanimously to pass the recommendation.</w:t>
      </w:r>
    </w:p>
    <w:p w14:paraId="56DAB0AD" w14:textId="77777777" w:rsidR="001805F1" w:rsidRDefault="001805F1" w:rsidP="00E5277E">
      <w:pPr>
        <w:pStyle w:val="Body"/>
        <w:spacing w:after="0" w:line="240" w:lineRule="auto"/>
        <w:rPr>
          <w:rStyle w:val="None"/>
          <w:rFonts w:ascii="Times New Roman" w:eastAsia="Times New Roman" w:hAnsi="Times New Roman" w:cs="Times New Roman"/>
        </w:rPr>
      </w:pPr>
    </w:p>
    <w:p w14:paraId="1EB8CF31" w14:textId="77777777" w:rsidR="001805F1" w:rsidRDefault="00440751" w:rsidP="00E5277E">
      <w:pPr>
        <w:pStyle w:val="Body"/>
        <w:spacing w:after="0" w:line="240" w:lineRule="auto"/>
      </w:pPr>
      <w:r>
        <w:rPr>
          <w:rStyle w:val="None"/>
          <w:rFonts w:ascii="Times New Roman" w:hAnsi="Times New Roman"/>
          <w:sz w:val="24"/>
          <w:szCs w:val="24"/>
        </w:rPr>
        <w:t xml:space="preserve">Ms. Snyder thanked the attendees for their time and adjourned the meeting. </w:t>
      </w:r>
    </w:p>
    <w:sectPr w:rsidR="001805F1">
      <w:headerReference w:type="default" r:id="rId11"/>
      <w:footerReference w:type="defaul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8AC38" w14:textId="77777777" w:rsidR="00F931F7" w:rsidRDefault="00440751">
      <w:r>
        <w:separator/>
      </w:r>
    </w:p>
  </w:endnote>
  <w:endnote w:type="continuationSeparator" w:id="0">
    <w:p w14:paraId="4BC9ABE7" w14:textId="77777777" w:rsidR="00F931F7" w:rsidRDefault="0044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59689" w14:textId="2628873B" w:rsidR="001805F1" w:rsidRDefault="00440751">
    <w:pPr>
      <w:pStyle w:val="Body"/>
      <w:spacing w:after="0" w:line="240" w:lineRule="auto"/>
      <w:jc w:val="center"/>
    </w:pPr>
    <w:r>
      <w:rPr>
        <w:rFonts w:ascii="Times New Roman" w:hAnsi="Times New Roman"/>
        <w:i/>
        <w:iCs/>
        <w:sz w:val="24"/>
        <w:szCs w:val="24"/>
      </w:rPr>
      <w:t xml:space="preserve">Environmental Management Advisory Board – </w:t>
    </w:r>
    <w:r w:rsidR="00E75E1E">
      <w:rPr>
        <w:rFonts w:ascii="Times New Roman" w:hAnsi="Times New Roman"/>
        <w:i/>
        <w:iCs/>
        <w:sz w:val="24"/>
        <w:szCs w:val="24"/>
      </w:rPr>
      <w:t xml:space="preserve">July 30, </w:t>
    </w:r>
    <w:r w:rsidR="00C57D36">
      <w:rPr>
        <w:rFonts w:ascii="Times New Roman" w:hAnsi="Times New Roman"/>
        <w:i/>
        <w:iCs/>
        <w:sz w:val="24"/>
        <w:szCs w:val="24"/>
      </w:rPr>
      <w:t>2024,</w:t>
    </w:r>
    <w:r>
      <w:rPr>
        <w:rFonts w:ascii="Times New Roman" w:hAnsi="Times New Roman"/>
        <w:i/>
        <w:iCs/>
        <w:sz w:val="24"/>
        <w:szCs w:val="24"/>
      </w:rPr>
      <w:t xml:space="preserve">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14552" w14:textId="77777777" w:rsidR="00F931F7" w:rsidRDefault="00440751">
      <w:r>
        <w:separator/>
      </w:r>
    </w:p>
  </w:footnote>
  <w:footnote w:type="continuationSeparator" w:id="0">
    <w:p w14:paraId="480CBF58" w14:textId="77777777" w:rsidR="00F931F7" w:rsidRDefault="0044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07AFA" w14:textId="77777777" w:rsidR="001805F1" w:rsidRDefault="00440751">
    <w:pPr>
      <w:pStyle w:val="Body"/>
      <w:tabs>
        <w:tab w:val="center" w:pos="4680"/>
        <w:tab w:val="right" w:pos="9340"/>
      </w:tabs>
      <w:spacing w:after="0" w:line="240" w:lineRule="auto"/>
      <w:jc w:val="right"/>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BB3394">
      <w:rPr>
        <w:rFonts w:ascii="Times New Roman" w:hAnsi="Times New Roman"/>
        <w:noProof/>
      </w:rPr>
      <w:t>2</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01B8C"/>
    <w:multiLevelType w:val="hybridMultilevel"/>
    <w:tmpl w:val="B2BE8F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67639"/>
    <w:multiLevelType w:val="hybridMultilevel"/>
    <w:tmpl w:val="74507B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095B62"/>
    <w:multiLevelType w:val="hybridMultilevel"/>
    <w:tmpl w:val="2EDE71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E7B34"/>
    <w:multiLevelType w:val="hybridMultilevel"/>
    <w:tmpl w:val="892CDC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970161">
    <w:abstractNumId w:val="2"/>
  </w:num>
  <w:num w:numId="2" w16cid:durableId="67461751">
    <w:abstractNumId w:val="1"/>
  </w:num>
  <w:num w:numId="3" w16cid:durableId="1727223086">
    <w:abstractNumId w:val="3"/>
  </w:num>
  <w:num w:numId="4" w16cid:durableId="111170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F1"/>
    <w:rsid w:val="00041A99"/>
    <w:rsid w:val="00050E52"/>
    <w:rsid w:val="000518F2"/>
    <w:rsid w:val="0006229E"/>
    <w:rsid w:val="00067A4B"/>
    <w:rsid w:val="00077904"/>
    <w:rsid w:val="00083C16"/>
    <w:rsid w:val="000A6C01"/>
    <w:rsid w:val="000B3562"/>
    <w:rsid w:val="000B57AC"/>
    <w:rsid w:val="000C2530"/>
    <w:rsid w:val="000D4AF6"/>
    <w:rsid w:val="00100792"/>
    <w:rsid w:val="00105208"/>
    <w:rsid w:val="00107F86"/>
    <w:rsid w:val="00110D96"/>
    <w:rsid w:val="0014464D"/>
    <w:rsid w:val="00146CF8"/>
    <w:rsid w:val="00164F42"/>
    <w:rsid w:val="00174FDA"/>
    <w:rsid w:val="001805F1"/>
    <w:rsid w:val="00181004"/>
    <w:rsid w:val="00187D59"/>
    <w:rsid w:val="001B7E93"/>
    <w:rsid w:val="001E3EF7"/>
    <w:rsid w:val="001F523A"/>
    <w:rsid w:val="002122D6"/>
    <w:rsid w:val="002340B2"/>
    <w:rsid w:val="00256FAA"/>
    <w:rsid w:val="00266C8A"/>
    <w:rsid w:val="00277BB0"/>
    <w:rsid w:val="0029051D"/>
    <w:rsid w:val="002A3497"/>
    <w:rsid w:val="002B1243"/>
    <w:rsid w:val="002B7146"/>
    <w:rsid w:val="002D2BC2"/>
    <w:rsid w:val="002D44D7"/>
    <w:rsid w:val="002D4A36"/>
    <w:rsid w:val="00337448"/>
    <w:rsid w:val="00343348"/>
    <w:rsid w:val="003520B6"/>
    <w:rsid w:val="00356E58"/>
    <w:rsid w:val="00360000"/>
    <w:rsid w:val="003A7B48"/>
    <w:rsid w:val="003B3B70"/>
    <w:rsid w:val="003B3D3D"/>
    <w:rsid w:val="003C6BC4"/>
    <w:rsid w:val="003C70D4"/>
    <w:rsid w:val="003D310D"/>
    <w:rsid w:val="003D5443"/>
    <w:rsid w:val="003E1BCE"/>
    <w:rsid w:val="003F4AC6"/>
    <w:rsid w:val="0041169E"/>
    <w:rsid w:val="00423535"/>
    <w:rsid w:val="00437FC3"/>
    <w:rsid w:val="00440751"/>
    <w:rsid w:val="00450DE9"/>
    <w:rsid w:val="00472E81"/>
    <w:rsid w:val="00486ACB"/>
    <w:rsid w:val="004A3D70"/>
    <w:rsid w:val="004B661A"/>
    <w:rsid w:val="004C619C"/>
    <w:rsid w:val="004C6810"/>
    <w:rsid w:val="004F49B4"/>
    <w:rsid w:val="0050261D"/>
    <w:rsid w:val="0050465C"/>
    <w:rsid w:val="00510E58"/>
    <w:rsid w:val="0051481A"/>
    <w:rsid w:val="0052232E"/>
    <w:rsid w:val="00524508"/>
    <w:rsid w:val="005421A0"/>
    <w:rsid w:val="005426F6"/>
    <w:rsid w:val="005464A5"/>
    <w:rsid w:val="005713A1"/>
    <w:rsid w:val="005963D8"/>
    <w:rsid w:val="00597774"/>
    <w:rsid w:val="005A0BE0"/>
    <w:rsid w:val="005B3935"/>
    <w:rsid w:val="005B563C"/>
    <w:rsid w:val="005C5BF3"/>
    <w:rsid w:val="005D408E"/>
    <w:rsid w:val="005E5909"/>
    <w:rsid w:val="005F586F"/>
    <w:rsid w:val="00630EAC"/>
    <w:rsid w:val="00636423"/>
    <w:rsid w:val="00642ED0"/>
    <w:rsid w:val="00651FF5"/>
    <w:rsid w:val="00674589"/>
    <w:rsid w:val="006779EF"/>
    <w:rsid w:val="0068579A"/>
    <w:rsid w:val="00692C52"/>
    <w:rsid w:val="006B675A"/>
    <w:rsid w:val="006B7397"/>
    <w:rsid w:val="006B7FED"/>
    <w:rsid w:val="006D0484"/>
    <w:rsid w:val="006F37CA"/>
    <w:rsid w:val="007032B9"/>
    <w:rsid w:val="00705197"/>
    <w:rsid w:val="00707BB2"/>
    <w:rsid w:val="00746C1F"/>
    <w:rsid w:val="0077344D"/>
    <w:rsid w:val="0078298E"/>
    <w:rsid w:val="00782F50"/>
    <w:rsid w:val="00791DD3"/>
    <w:rsid w:val="007B4B00"/>
    <w:rsid w:val="007D20DC"/>
    <w:rsid w:val="007E021E"/>
    <w:rsid w:val="007F2C96"/>
    <w:rsid w:val="00804C14"/>
    <w:rsid w:val="00813E39"/>
    <w:rsid w:val="00837197"/>
    <w:rsid w:val="008420DE"/>
    <w:rsid w:val="0086669C"/>
    <w:rsid w:val="008D0148"/>
    <w:rsid w:val="008D1F4D"/>
    <w:rsid w:val="008E15A7"/>
    <w:rsid w:val="008F4675"/>
    <w:rsid w:val="0090218A"/>
    <w:rsid w:val="00922627"/>
    <w:rsid w:val="00922F46"/>
    <w:rsid w:val="009377A7"/>
    <w:rsid w:val="00942B78"/>
    <w:rsid w:val="00966A31"/>
    <w:rsid w:val="00992319"/>
    <w:rsid w:val="009B2779"/>
    <w:rsid w:val="009E7481"/>
    <w:rsid w:val="009F10BF"/>
    <w:rsid w:val="00A26CD5"/>
    <w:rsid w:val="00A30D70"/>
    <w:rsid w:val="00A53A65"/>
    <w:rsid w:val="00A5406D"/>
    <w:rsid w:val="00A666D5"/>
    <w:rsid w:val="00A85B4F"/>
    <w:rsid w:val="00AB0E5A"/>
    <w:rsid w:val="00AB54C6"/>
    <w:rsid w:val="00AB5F89"/>
    <w:rsid w:val="00AC3FC7"/>
    <w:rsid w:val="00AC5B27"/>
    <w:rsid w:val="00AF61BF"/>
    <w:rsid w:val="00B124D5"/>
    <w:rsid w:val="00B53605"/>
    <w:rsid w:val="00B6780B"/>
    <w:rsid w:val="00B9762E"/>
    <w:rsid w:val="00BB1960"/>
    <w:rsid w:val="00BB3394"/>
    <w:rsid w:val="00BB6C26"/>
    <w:rsid w:val="00C1216B"/>
    <w:rsid w:val="00C327FF"/>
    <w:rsid w:val="00C3464E"/>
    <w:rsid w:val="00C445CC"/>
    <w:rsid w:val="00C44D8D"/>
    <w:rsid w:val="00C57D36"/>
    <w:rsid w:val="00C95473"/>
    <w:rsid w:val="00CA3417"/>
    <w:rsid w:val="00CA4697"/>
    <w:rsid w:val="00CF4B7D"/>
    <w:rsid w:val="00D11D1C"/>
    <w:rsid w:val="00D3113F"/>
    <w:rsid w:val="00D37C31"/>
    <w:rsid w:val="00D524E7"/>
    <w:rsid w:val="00D83D36"/>
    <w:rsid w:val="00DB16D7"/>
    <w:rsid w:val="00DB1DA1"/>
    <w:rsid w:val="00DB404E"/>
    <w:rsid w:val="00DC2822"/>
    <w:rsid w:val="00DD3C5A"/>
    <w:rsid w:val="00E3109F"/>
    <w:rsid w:val="00E371E3"/>
    <w:rsid w:val="00E40C4A"/>
    <w:rsid w:val="00E42979"/>
    <w:rsid w:val="00E50F3A"/>
    <w:rsid w:val="00E5277E"/>
    <w:rsid w:val="00E6452B"/>
    <w:rsid w:val="00E71B6C"/>
    <w:rsid w:val="00E75E1E"/>
    <w:rsid w:val="00E76D71"/>
    <w:rsid w:val="00E84BFC"/>
    <w:rsid w:val="00E91CCD"/>
    <w:rsid w:val="00EA0823"/>
    <w:rsid w:val="00EB6477"/>
    <w:rsid w:val="00ED6671"/>
    <w:rsid w:val="00EF2C19"/>
    <w:rsid w:val="00F117F3"/>
    <w:rsid w:val="00F23177"/>
    <w:rsid w:val="00F6496A"/>
    <w:rsid w:val="00F931F7"/>
    <w:rsid w:val="00FA0E81"/>
    <w:rsid w:val="00FA45A8"/>
    <w:rsid w:val="00FD48FA"/>
    <w:rsid w:val="00FD67D8"/>
    <w:rsid w:val="00FE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0F42"/>
  <w15:docId w15:val="{6F161BDD-8222-4B58-93A3-CBF56EB4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i/>
      <w:iCs/>
      <w:sz w:val="24"/>
      <w:szCs w:val="24"/>
      <w:u w:val="single"/>
    </w:rPr>
  </w:style>
  <w:style w:type="character" w:styleId="UnresolvedMention">
    <w:name w:val="Unresolved Mention"/>
    <w:basedOn w:val="DefaultParagraphFont"/>
    <w:uiPriority w:val="99"/>
    <w:semiHidden/>
    <w:unhideWhenUsed/>
    <w:rsid w:val="006779EF"/>
    <w:rPr>
      <w:color w:val="605E5C"/>
      <w:shd w:val="clear" w:color="auto" w:fill="E1DFDD"/>
    </w:rPr>
  </w:style>
  <w:style w:type="paragraph" w:styleId="Header">
    <w:name w:val="header"/>
    <w:basedOn w:val="Normal"/>
    <w:link w:val="HeaderChar"/>
    <w:uiPriority w:val="99"/>
    <w:unhideWhenUsed/>
    <w:rsid w:val="00E5277E"/>
    <w:pPr>
      <w:tabs>
        <w:tab w:val="center" w:pos="4680"/>
        <w:tab w:val="right" w:pos="9360"/>
      </w:tabs>
    </w:pPr>
  </w:style>
  <w:style w:type="character" w:customStyle="1" w:styleId="HeaderChar">
    <w:name w:val="Header Char"/>
    <w:basedOn w:val="DefaultParagraphFont"/>
    <w:link w:val="Header"/>
    <w:uiPriority w:val="99"/>
    <w:rsid w:val="00E5277E"/>
    <w:rPr>
      <w:sz w:val="24"/>
      <w:szCs w:val="24"/>
    </w:rPr>
  </w:style>
  <w:style w:type="paragraph" w:styleId="Footer">
    <w:name w:val="footer"/>
    <w:basedOn w:val="Normal"/>
    <w:link w:val="FooterChar"/>
    <w:uiPriority w:val="99"/>
    <w:unhideWhenUsed/>
    <w:rsid w:val="00E5277E"/>
    <w:pPr>
      <w:tabs>
        <w:tab w:val="center" w:pos="4680"/>
        <w:tab w:val="right" w:pos="9360"/>
      </w:tabs>
    </w:pPr>
  </w:style>
  <w:style w:type="character" w:customStyle="1" w:styleId="FooterChar">
    <w:name w:val="Footer Char"/>
    <w:basedOn w:val="DefaultParagraphFont"/>
    <w:link w:val="Footer"/>
    <w:uiPriority w:val="99"/>
    <w:rsid w:val="00E5277E"/>
    <w:rPr>
      <w:sz w:val="24"/>
      <w:szCs w:val="24"/>
    </w:rPr>
  </w:style>
  <w:style w:type="paragraph" w:styleId="Revision">
    <w:name w:val="Revision"/>
    <w:hidden/>
    <w:uiPriority w:val="99"/>
    <w:semiHidden/>
    <w:rsid w:val="0014464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14464D"/>
    <w:rPr>
      <w:sz w:val="16"/>
      <w:szCs w:val="16"/>
    </w:rPr>
  </w:style>
  <w:style w:type="paragraph" w:styleId="CommentText">
    <w:name w:val="annotation text"/>
    <w:basedOn w:val="Normal"/>
    <w:link w:val="CommentTextChar"/>
    <w:uiPriority w:val="99"/>
    <w:unhideWhenUsed/>
    <w:rsid w:val="0014464D"/>
    <w:rPr>
      <w:sz w:val="20"/>
      <w:szCs w:val="20"/>
    </w:rPr>
  </w:style>
  <w:style w:type="character" w:customStyle="1" w:styleId="CommentTextChar">
    <w:name w:val="Comment Text Char"/>
    <w:basedOn w:val="DefaultParagraphFont"/>
    <w:link w:val="CommentText"/>
    <w:uiPriority w:val="99"/>
    <w:rsid w:val="0014464D"/>
  </w:style>
  <w:style w:type="paragraph" w:styleId="CommentSubject">
    <w:name w:val="annotation subject"/>
    <w:basedOn w:val="CommentText"/>
    <w:next w:val="CommentText"/>
    <w:link w:val="CommentSubjectChar"/>
    <w:uiPriority w:val="99"/>
    <w:semiHidden/>
    <w:unhideWhenUsed/>
    <w:rsid w:val="0014464D"/>
    <w:rPr>
      <w:b/>
      <w:bCs/>
    </w:rPr>
  </w:style>
  <w:style w:type="character" w:customStyle="1" w:styleId="CommentSubjectChar">
    <w:name w:val="Comment Subject Char"/>
    <w:basedOn w:val="CommentTextChar"/>
    <w:link w:val="CommentSubject"/>
    <w:uiPriority w:val="99"/>
    <w:semiHidden/>
    <w:rsid w:val="00144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35013">
      <w:bodyDiv w:val="1"/>
      <w:marLeft w:val="0"/>
      <w:marRight w:val="0"/>
      <w:marTop w:val="0"/>
      <w:marBottom w:val="0"/>
      <w:divBdr>
        <w:top w:val="none" w:sz="0" w:space="0" w:color="auto"/>
        <w:left w:val="none" w:sz="0" w:space="0" w:color="auto"/>
        <w:bottom w:val="none" w:sz="0" w:space="0" w:color="auto"/>
        <w:right w:val="none" w:sz="0" w:space="0" w:color="auto"/>
      </w:divBdr>
    </w:div>
    <w:div w:id="1318336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m.doe.gov/ema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rac.pnnl.gov" TargetMode="External"/><Relationship Id="rId4" Type="http://schemas.openxmlformats.org/officeDocument/2006/relationships/webSettings" Target="webSettings.xml"/><Relationship Id="rId9" Type="http://schemas.openxmlformats.org/officeDocument/2006/relationships/hyperlink" Target="https://www.energy.gov/em/articles/emab-meeting-july-20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Charles</dc:creator>
  <cp:lastModifiedBy>Love, Charles</cp:lastModifiedBy>
  <cp:revision>3</cp:revision>
  <dcterms:created xsi:type="dcterms:W3CDTF">2024-10-22T18:59:00Z</dcterms:created>
  <dcterms:modified xsi:type="dcterms:W3CDTF">2024-10-31T18:55:00Z</dcterms:modified>
</cp:coreProperties>
</file>