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AC88" w14:textId="54030B09" w:rsidR="001F1155" w:rsidRPr="001F1155" w:rsidRDefault="001F1155" w:rsidP="001F1155">
      <w:pPr>
        <w:keepNext/>
        <w:keepLines/>
        <w:spacing w:after="120" w:line="276" w:lineRule="auto"/>
        <w:outlineLvl w:val="2"/>
        <w:rPr>
          <w:rFonts w:ascii="Arial" w:eastAsia="MS Gothic" w:hAnsi="Arial" w:cs="Times New Roman"/>
          <w:b/>
          <w:bCs/>
          <w:color w:val="4F81BD"/>
          <w:sz w:val="24"/>
          <w:szCs w:val="20"/>
        </w:rPr>
      </w:pPr>
      <w:bookmarkStart w:id="0" w:name="_Toc415132153"/>
      <w:bookmarkStart w:id="1" w:name="_Toc415132907"/>
      <w:bookmarkStart w:id="2" w:name="_Toc415133273"/>
      <w:bookmarkStart w:id="3" w:name="_Toc415133466"/>
      <w:bookmarkStart w:id="4" w:name="_Toc415133662"/>
      <w:bookmarkStart w:id="5" w:name="_Toc39838500"/>
      <w:bookmarkStart w:id="6" w:name="_Toc39838738"/>
      <w:bookmarkStart w:id="7" w:name="_Toc39838812"/>
      <w:bookmarkStart w:id="8" w:name="_Toc39838848"/>
      <w:r w:rsidRPr="001F1155">
        <w:rPr>
          <w:rFonts w:ascii="Arial" w:eastAsia="MS Gothic" w:hAnsi="Arial" w:cs="Times New Roman"/>
          <w:b/>
          <w:bCs/>
          <w:color w:val="4F81BD"/>
          <w:sz w:val="24"/>
          <w:szCs w:val="20"/>
        </w:rPr>
        <w:t xml:space="preserve">Business Clearance Memorandum – </w:t>
      </w:r>
      <w:bookmarkEnd w:id="0"/>
      <w:bookmarkEnd w:id="1"/>
      <w:bookmarkEnd w:id="2"/>
      <w:bookmarkEnd w:id="3"/>
      <w:bookmarkEnd w:id="4"/>
      <w:bookmarkEnd w:id="5"/>
      <w:bookmarkEnd w:id="6"/>
      <w:bookmarkEnd w:id="7"/>
      <w:bookmarkEnd w:id="8"/>
      <w:r w:rsidR="00A04693">
        <w:rPr>
          <w:rFonts w:ascii="Arial" w:eastAsia="MS Gothic" w:hAnsi="Arial" w:cs="Times New Roman"/>
          <w:b/>
          <w:bCs/>
          <w:color w:val="4F81BD"/>
          <w:sz w:val="24"/>
          <w:szCs w:val="20"/>
        </w:rPr>
        <w:t>Template</w:t>
      </w:r>
    </w:p>
    <w:p w14:paraId="7FCB7D52" w14:textId="77777777" w:rsidR="001F1155" w:rsidRPr="001F1155" w:rsidRDefault="001F1155" w:rsidP="001F1155">
      <w:pPr>
        <w:spacing w:after="0" w:line="240" w:lineRule="auto"/>
        <w:rPr>
          <w:rFonts w:ascii="Cambria" w:eastAsia="MS Gothic" w:hAnsi="Cambria" w:cs="Calibri"/>
        </w:rPr>
      </w:pPr>
    </w:p>
    <w:p w14:paraId="3C93C188" w14:textId="77777777" w:rsidR="001F1155" w:rsidRPr="001F1155" w:rsidRDefault="001F1155" w:rsidP="001F1155">
      <w:pPr>
        <w:spacing w:after="0" w:line="240" w:lineRule="auto"/>
        <w:rPr>
          <w:rFonts w:ascii="Calibri" w:eastAsia="MS Gothic" w:hAnsi="Calibri" w:cs="Calibri"/>
          <w:sz w:val="24"/>
          <w:szCs w:val="24"/>
        </w:rPr>
      </w:pPr>
      <w:r w:rsidRPr="001F1155">
        <w:rPr>
          <w:rFonts w:ascii="Calibri" w:eastAsia="MS Gothic" w:hAnsi="Calibri" w:cs="Calibri"/>
          <w:sz w:val="24"/>
          <w:szCs w:val="24"/>
        </w:rPr>
        <w:t>The business clearance memorandum typically includes acquisition background, technical and financial evaluation outcomes, a pre-negotiation position, request to negotiate and approval to negotiate, and a determination of reasonable pricing and recommendation to award the contract.</w:t>
      </w:r>
    </w:p>
    <w:p w14:paraId="0B744152" w14:textId="77777777" w:rsidR="001F1155" w:rsidRPr="001F1155" w:rsidRDefault="001F1155" w:rsidP="001F1155">
      <w:pPr>
        <w:spacing w:after="0" w:line="240" w:lineRule="auto"/>
        <w:rPr>
          <w:rFonts w:ascii="Cambria" w:eastAsia="MS Gothic" w:hAnsi="Cambria" w:cs="Calibri"/>
        </w:rPr>
      </w:pPr>
    </w:p>
    <w:p w14:paraId="05FAA223" w14:textId="77777777" w:rsidR="001F1155" w:rsidRPr="001F1155" w:rsidRDefault="001F1155" w:rsidP="001F1155">
      <w:pPr>
        <w:spacing w:after="0" w:line="240" w:lineRule="auto"/>
        <w:rPr>
          <w:rFonts w:ascii="Cambria" w:eastAsia="MS Gothic" w:hAnsi="Cambria" w:cs="Calibri"/>
        </w:rPr>
      </w:pPr>
    </w:p>
    <w:p w14:paraId="7B2AC6CB" w14:textId="77777777" w:rsidR="001F1155" w:rsidRPr="001F1155" w:rsidRDefault="001F1155" w:rsidP="001F1155">
      <w:pPr>
        <w:pBdr>
          <w:top w:val="single" w:sz="4" w:space="1" w:color="auto"/>
          <w:bottom w:val="single" w:sz="4" w:space="1" w:color="auto"/>
        </w:pBdr>
        <w:shd w:val="solid" w:color="DBE5F1" w:fill="auto"/>
        <w:spacing w:after="0" w:line="240" w:lineRule="auto"/>
        <w:jc w:val="center"/>
        <w:rPr>
          <w:rFonts w:ascii="Calibri" w:eastAsia="MS Gothic" w:hAnsi="Calibri" w:cs="Calibri"/>
          <w:b/>
          <w:sz w:val="24"/>
          <w:szCs w:val="24"/>
        </w:rPr>
      </w:pPr>
      <w:r w:rsidRPr="001F1155">
        <w:rPr>
          <w:rFonts w:ascii="Calibri" w:eastAsia="MS Gothic" w:hAnsi="Calibri" w:cs="Calibri"/>
          <w:b/>
          <w:sz w:val="24"/>
          <w:szCs w:val="24"/>
        </w:rPr>
        <w:t>Non-competitive Pre/Post-Negotiation Business Clearance Memorandum (&gt;$650k)</w:t>
      </w:r>
    </w:p>
    <w:p w14:paraId="33194EC9" w14:textId="53D9EF9D" w:rsidR="001F1155" w:rsidRPr="001F1155" w:rsidRDefault="00A04693" w:rsidP="001F1155">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szCs w:val="24"/>
        </w:rPr>
      </w:pPr>
      <w:r>
        <w:rPr>
          <w:rFonts w:ascii="Calibri" w:eastAsia="MS Gothic" w:hAnsi="Calibri" w:cs="Calibri"/>
          <w:b/>
          <w:sz w:val="24"/>
          <w:szCs w:val="24"/>
        </w:rPr>
        <w:t>Template</w:t>
      </w:r>
    </w:p>
    <w:p w14:paraId="6CF0445E" w14:textId="77777777" w:rsidR="001F1155" w:rsidRPr="001F1155" w:rsidRDefault="001F1155" w:rsidP="001F1155">
      <w:pPr>
        <w:spacing w:after="200" w:line="276" w:lineRule="auto"/>
        <w:rPr>
          <w:rFonts w:ascii="Calibri" w:eastAsia="MS Gothic" w:hAnsi="Calibri" w:cs="Calibri"/>
          <w:b/>
          <w:sz w:val="24"/>
          <w:szCs w:val="24"/>
        </w:rPr>
      </w:pPr>
      <w:r w:rsidRPr="001F1155">
        <w:rPr>
          <w:rFonts w:ascii="Calibri" w:eastAsia="MS Gothic" w:hAnsi="Calibri" w:cs="Calibri"/>
          <w:b/>
          <w:sz w:val="24"/>
          <w:szCs w:val="24"/>
        </w:rPr>
        <w:t>SECTION I.</w:t>
      </w:r>
      <w:r w:rsidRPr="001F1155">
        <w:rPr>
          <w:rFonts w:ascii="Calibri" w:eastAsia="MS Gothic" w:hAnsi="Calibri" w:cs="Calibri"/>
          <w:b/>
          <w:sz w:val="24"/>
          <w:szCs w:val="24"/>
        </w:rPr>
        <w:tab/>
        <w:t>SUMMARY OF KEY DOCUMENTS AND ATTACHMENTS</w:t>
      </w:r>
    </w:p>
    <w:p w14:paraId="587BB1B3" w14:textId="77777777" w:rsidR="001F1155" w:rsidRPr="001F1155" w:rsidRDefault="001F1155" w:rsidP="001F1155">
      <w:pPr>
        <w:spacing w:after="0" w:line="240" w:lineRule="auto"/>
        <w:rPr>
          <w:rFonts w:ascii="Calibri" w:eastAsia="MS Gothic" w:hAnsi="Calibri" w:cs="Calibri"/>
          <w:i/>
          <w:color w:val="FF0000"/>
        </w:rPr>
      </w:pPr>
      <w:r w:rsidRPr="001F1155">
        <w:rPr>
          <w:rFonts w:ascii="Calibri" w:eastAsia="MS Gothic" w:hAnsi="Calibri" w:cs="Calibri"/>
        </w:rPr>
        <w:t>A.  Summary of Key Documents</w:t>
      </w:r>
      <w:r w:rsidRPr="001F1155">
        <w:rPr>
          <w:rFonts w:ascii="Calibri" w:eastAsia="MS Gothic" w:hAnsi="Calibri" w:cs="Calibri"/>
          <w:i/>
          <w:color w:val="FF0000"/>
        </w:rPr>
        <w:t xml:space="preserve">: </w:t>
      </w:r>
    </w:p>
    <w:p w14:paraId="1C5CFB11" w14:textId="77777777" w:rsidR="001F1155" w:rsidRPr="001F1155" w:rsidRDefault="001F1155" w:rsidP="001F1155">
      <w:pPr>
        <w:spacing w:after="0" w:line="240" w:lineRule="auto"/>
        <w:ind w:left="-360"/>
        <w:rPr>
          <w:rFonts w:ascii="Calibri" w:eastAsia="MS Gothic" w:hAnsi="Calibri" w:cs="Calibri"/>
          <w:i/>
          <w:color w:val="FF0000"/>
        </w:rPr>
      </w:pPr>
    </w:p>
    <w:p w14:paraId="36188941" w14:textId="77777777" w:rsidR="001F1155" w:rsidRPr="001F1155" w:rsidRDefault="001F1155" w:rsidP="001F1155">
      <w:pPr>
        <w:spacing w:after="0" w:line="240" w:lineRule="auto"/>
        <w:ind w:left="360" w:hanging="360"/>
        <w:rPr>
          <w:rFonts w:ascii="Calibri" w:eastAsia="Times New Roman" w:hAnsi="Calibri" w:cs="Calibri"/>
        </w:rPr>
      </w:pPr>
      <w:r w:rsidRPr="001F1155">
        <w:rPr>
          <w:rFonts w:ascii="Calibri" w:eastAsia="Times New Roman" w:hAnsi="Calibri" w:cs="Calibri"/>
        </w:rPr>
        <w:t>No Commitment of Funds is required.  This will be a Third-Party financed project.  Payments will be made from savings derived from implementation of the project.</w:t>
      </w:r>
    </w:p>
    <w:p w14:paraId="6656406D" w14:textId="77777777" w:rsidR="001F1155" w:rsidRPr="001F1155" w:rsidRDefault="001F1155" w:rsidP="001F1155">
      <w:pPr>
        <w:spacing w:after="0" w:line="240" w:lineRule="auto"/>
        <w:ind w:left="360" w:hanging="360"/>
        <w:rPr>
          <w:rFonts w:ascii="Calibri" w:eastAsia="Times New Roman" w:hAnsi="Calibri" w:cs="Calibri"/>
        </w:rPr>
      </w:pPr>
      <w:r w:rsidRPr="001F1155">
        <w:rPr>
          <w:rFonts w:ascii="Calibri" w:eastAsia="Times New Roman" w:hAnsi="Calibri" w:cs="Calibri"/>
        </w:rPr>
        <w:t>Synopsis of proposed action.  (FAR 5.201)</w:t>
      </w:r>
    </w:p>
    <w:p w14:paraId="15F2902F" w14:textId="77777777" w:rsidR="001F1155" w:rsidRPr="001F1155" w:rsidRDefault="001F1155" w:rsidP="001F1155">
      <w:pPr>
        <w:spacing w:after="0" w:line="240" w:lineRule="auto"/>
        <w:ind w:left="360" w:hanging="360"/>
        <w:rPr>
          <w:rFonts w:ascii="Calibri" w:eastAsia="Times New Roman" w:hAnsi="Calibri" w:cs="Calibri"/>
        </w:rPr>
      </w:pPr>
      <w:r w:rsidRPr="001F1155">
        <w:rPr>
          <w:rFonts w:ascii="Calibri" w:eastAsia="Times New Roman" w:hAnsi="Calibri" w:cs="Calibri"/>
        </w:rPr>
        <w:t>J&amp;A to use other than full and open competition.  (FAR 6.303) [include when applicable]</w:t>
      </w:r>
    </w:p>
    <w:p w14:paraId="159214D9" w14:textId="77777777" w:rsidR="001F1155" w:rsidRPr="001F1155" w:rsidRDefault="001F1155" w:rsidP="001F1155">
      <w:pPr>
        <w:spacing w:after="0" w:line="240" w:lineRule="auto"/>
        <w:rPr>
          <w:rFonts w:ascii="Calibri" w:eastAsia="MS Gothic" w:hAnsi="Calibri" w:cs="Calibri"/>
          <w:i/>
          <w:color w:val="FF0000"/>
        </w:rPr>
      </w:pPr>
    </w:p>
    <w:p w14:paraId="20367E09" w14:textId="77777777" w:rsidR="001F1155" w:rsidRPr="001F1155" w:rsidRDefault="001F1155" w:rsidP="001F1155">
      <w:pPr>
        <w:spacing w:after="0" w:line="240" w:lineRule="auto"/>
        <w:rPr>
          <w:rFonts w:ascii="Calibri" w:eastAsia="MS Gothic" w:hAnsi="Calibri" w:cs="Calibri"/>
        </w:rPr>
      </w:pPr>
      <w:r w:rsidRPr="001F1155">
        <w:rPr>
          <w:rFonts w:ascii="Calibri" w:eastAsia="MS Gothic" w:hAnsi="Calibri" w:cs="Calibri"/>
        </w:rPr>
        <w:t xml:space="preserve">B.  List of Attachments:  </w:t>
      </w:r>
    </w:p>
    <w:p w14:paraId="658DD165" w14:textId="77777777" w:rsidR="001F1155" w:rsidRPr="001F1155" w:rsidRDefault="001F1155" w:rsidP="001F1155">
      <w:pPr>
        <w:spacing w:after="0" w:line="240" w:lineRule="auto"/>
        <w:ind w:left="-360"/>
        <w:rPr>
          <w:rFonts w:ascii="Calibri" w:eastAsia="MS Gothic" w:hAnsi="Calibri" w:cs="Calibri"/>
          <w:i/>
          <w:color w:val="FF0000"/>
        </w:rPr>
      </w:pPr>
    </w:p>
    <w:p w14:paraId="0CA6FD64" w14:textId="77777777" w:rsidR="001F1155" w:rsidRPr="001F1155" w:rsidRDefault="001F1155" w:rsidP="001F1155">
      <w:pPr>
        <w:tabs>
          <w:tab w:val="left" w:pos="1890"/>
        </w:tabs>
        <w:spacing w:after="60" w:line="240" w:lineRule="auto"/>
        <w:ind w:left="360" w:hanging="360"/>
        <w:rPr>
          <w:rFonts w:ascii="Calibri" w:eastAsia="MS Gothic" w:hAnsi="Calibri" w:cs="Calibri"/>
          <w:i/>
          <w:color w:val="FF0000"/>
        </w:rPr>
      </w:pPr>
      <w:r w:rsidRPr="001F1155">
        <w:rPr>
          <w:rFonts w:ascii="Calibri" w:eastAsia="MS Gothic" w:hAnsi="Calibri" w:cs="Calibri"/>
        </w:rPr>
        <w:t>Attachment (1)</w:t>
      </w:r>
      <w:r w:rsidRPr="001F1155">
        <w:rPr>
          <w:rFonts w:ascii="Calibri" w:eastAsia="MS Gothic" w:hAnsi="Calibri" w:cs="Calibri"/>
        </w:rPr>
        <w:tab/>
        <w:t>Concept for UESC</w:t>
      </w:r>
    </w:p>
    <w:p w14:paraId="7D5395CE"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(2)</w:t>
      </w:r>
      <w:r w:rsidRPr="001F1155">
        <w:rPr>
          <w:rFonts w:ascii="Calibri" w:eastAsia="MS Gothic" w:hAnsi="Calibri" w:cs="Calibri"/>
        </w:rPr>
        <w:tab/>
        <w:t xml:space="preserve">Authority to proceed with ECP </w:t>
      </w:r>
    </w:p>
    <w:p w14:paraId="0AA6EDAF" w14:textId="77777777" w:rsidR="001F1155" w:rsidRPr="001F1155" w:rsidRDefault="001F1155" w:rsidP="001F1155">
      <w:pPr>
        <w:tabs>
          <w:tab w:val="left" w:pos="1890"/>
        </w:tabs>
        <w:spacing w:after="60" w:line="240" w:lineRule="auto"/>
        <w:ind w:left="1890" w:hanging="1890"/>
        <w:rPr>
          <w:rFonts w:ascii="Calibri" w:eastAsia="MS Gothic" w:hAnsi="Calibri" w:cs="Calibri"/>
        </w:rPr>
      </w:pPr>
      <w:r w:rsidRPr="001F1155">
        <w:rPr>
          <w:rFonts w:ascii="Calibri" w:eastAsia="MS Gothic" w:hAnsi="Calibri" w:cs="Calibri"/>
        </w:rPr>
        <w:t>Attachment (3)</w:t>
      </w:r>
      <w:r w:rsidRPr="001F1155">
        <w:rPr>
          <w:rFonts w:ascii="Calibri" w:eastAsia="MS Gothic" w:hAnsi="Calibri" w:cs="Calibri"/>
        </w:rPr>
        <w:tab/>
        <w:t>Letter to Utility to develop PA or IGA as applicable</w:t>
      </w:r>
    </w:p>
    <w:p w14:paraId="40F91124"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(4)</w:t>
      </w:r>
      <w:r w:rsidRPr="001F1155">
        <w:rPr>
          <w:rFonts w:ascii="Calibri" w:eastAsia="MS Gothic" w:hAnsi="Calibri" w:cs="Calibri"/>
        </w:rPr>
        <w:tab/>
        <w:t xml:space="preserve">Receipt of final version of assessment </w:t>
      </w:r>
    </w:p>
    <w:p w14:paraId="2E135F41"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(5)</w:t>
      </w:r>
      <w:r w:rsidRPr="001F1155">
        <w:rPr>
          <w:rFonts w:ascii="Calibri" w:eastAsia="MS Gothic" w:hAnsi="Calibri" w:cs="Calibri"/>
        </w:rPr>
        <w:tab/>
        <w:t xml:space="preserve">Estimate of Design Cost </w:t>
      </w:r>
    </w:p>
    <w:p w14:paraId="383A1DE6"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(6)</w:t>
      </w:r>
      <w:r w:rsidRPr="001F1155">
        <w:rPr>
          <w:rFonts w:ascii="Calibri" w:eastAsia="MS Gothic" w:hAnsi="Calibri" w:cs="Calibri"/>
        </w:rPr>
        <w:tab/>
        <w:t xml:space="preserve">Approval to </w:t>
      </w:r>
      <w:proofErr w:type="gramStart"/>
      <w:r w:rsidRPr="001F1155">
        <w:rPr>
          <w:rFonts w:ascii="Calibri" w:eastAsia="MS Gothic" w:hAnsi="Calibri" w:cs="Calibri"/>
        </w:rPr>
        <w:t>enter into</w:t>
      </w:r>
      <w:proofErr w:type="gramEnd"/>
      <w:r w:rsidRPr="001F1155">
        <w:rPr>
          <w:rFonts w:ascii="Calibri" w:eastAsia="MS Gothic" w:hAnsi="Calibri" w:cs="Calibri"/>
        </w:rPr>
        <w:t xml:space="preserve"> Design phase </w:t>
      </w:r>
    </w:p>
    <w:p w14:paraId="2899DFDD"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(7)</w:t>
      </w:r>
      <w:r w:rsidRPr="001F1155">
        <w:rPr>
          <w:rFonts w:ascii="Calibri" w:eastAsia="MS Gothic" w:hAnsi="Calibri" w:cs="Calibri"/>
        </w:rPr>
        <w:tab/>
        <w:t xml:space="preserve">Notice of Intent </w:t>
      </w:r>
    </w:p>
    <w:p w14:paraId="322DFCEC"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(9)</w:t>
      </w:r>
      <w:r w:rsidRPr="001F1155">
        <w:rPr>
          <w:rFonts w:ascii="Calibri" w:eastAsia="MS Gothic" w:hAnsi="Calibri" w:cs="Calibri"/>
        </w:rPr>
        <w:tab/>
        <w:t xml:space="preserve">Responsibility Determination </w:t>
      </w:r>
    </w:p>
    <w:p w14:paraId="294CC932"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(10)</w:t>
      </w:r>
      <w:r w:rsidRPr="001F1155">
        <w:rPr>
          <w:rFonts w:ascii="Calibri" w:eastAsia="MS Gothic" w:hAnsi="Calibri" w:cs="Calibri"/>
        </w:rPr>
        <w:tab/>
        <w:t>Life Cycle Cost Analysis (LCCA)</w:t>
      </w:r>
    </w:p>
    <w:p w14:paraId="01CF4661"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(11)</w:t>
      </w:r>
      <w:r w:rsidRPr="001F1155">
        <w:rPr>
          <w:rFonts w:ascii="Calibri" w:eastAsia="MS Gothic" w:hAnsi="Calibri" w:cs="Calibri"/>
        </w:rPr>
        <w:tab/>
        <w:t xml:space="preserve">Government Review Comments </w:t>
      </w:r>
    </w:p>
    <w:p w14:paraId="07CBA818"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(12)</w:t>
      </w:r>
      <w:r w:rsidRPr="001F1155">
        <w:rPr>
          <w:rFonts w:ascii="Calibri" w:eastAsia="MS Gothic" w:hAnsi="Calibri" w:cs="Calibri"/>
        </w:rPr>
        <w:tab/>
        <w:t xml:space="preserve">Revised design </w:t>
      </w:r>
    </w:p>
    <w:p w14:paraId="2AFC64AF"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(13)</w:t>
      </w:r>
      <w:r w:rsidRPr="001F1155">
        <w:rPr>
          <w:rFonts w:ascii="Calibri" w:eastAsia="MS Gothic" w:hAnsi="Calibri" w:cs="Calibri"/>
        </w:rPr>
        <w:tab/>
        <w:t xml:space="preserve">Documentation of Competitive Solicitation Practices </w:t>
      </w:r>
    </w:p>
    <w:p w14:paraId="2FAF4E61"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(14)</w:t>
      </w:r>
      <w:r w:rsidRPr="001F1155">
        <w:rPr>
          <w:rFonts w:ascii="Calibri" w:eastAsia="MS Gothic" w:hAnsi="Calibri" w:cs="Calibri"/>
        </w:rPr>
        <w:tab/>
        <w:t xml:space="preserve">GSA price schedule for utility ESCO contractor </w:t>
      </w:r>
    </w:p>
    <w:p w14:paraId="735EAE66" w14:textId="77777777" w:rsidR="001F1155" w:rsidRPr="001F1155" w:rsidRDefault="001F1155" w:rsidP="001F1155">
      <w:pPr>
        <w:tabs>
          <w:tab w:val="left" w:pos="1890"/>
        </w:tabs>
        <w:spacing w:after="60" w:line="240" w:lineRule="auto"/>
        <w:ind w:left="360" w:hanging="360"/>
        <w:rPr>
          <w:rFonts w:ascii="Calibri" w:eastAsia="MS Gothic" w:hAnsi="Calibri" w:cs="Calibri"/>
        </w:rPr>
      </w:pPr>
      <w:r w:rsidRPr="001F1155">
        <w:rPr>
          <w:rFonts w:ascii="Calibri" w:eastAsia="MS Gothic" w:hAnsi="Calibri" w:cs="Calibri"/>
        </w:rPr>
        <w:t>Attachment (15)</w:t>
      </w:r>
      <w:r w:rsidRPr="001F1155">
        <w:rPr>
          <w:rFonts w:ascii="Calibri" w:eastAsia="MS Gothic" w:hAnsi="Calibri" w:cs="Calibri"/>
        </w:rPr>
        <w:tab/>
        <w:t xml:space="preserve">Utility Final LCCA for Project  </w:t>
      </w:r>
    </w:p>
    <w:p w14:paraId="1255685F" w14:textId="77777777" w:rsidR="001F1155" w:rsidRPr="001F1155" w:rsidRDefault="001F1155" w:rsidP="001F1155">
      <w:pPr>
        <w:spacing w:after="200" w:line="276" w:lineRule="auto"/>
        <w:ind w:left="720"/>
        <w:rPr>
          <w:rFonts w:ascii="Calibri" w:eastAsia="MS Gothic" w:hAnsi="Calibri" w:cs="Calibri"/>
        </w:rPr>
      </w:pPr>
    </w:p>
    <w:p w14:paraId="7191B031" w14:textId="77777777" w:rsidR="001F1155" w:rsidRPr="001F1155" w:rsidRDefault="001F1155" w:rsidP="001F1155">
      <w:pPr>
        <w:spacing w:after="0" w:line="240" w:lineRule="auto"/>
        <w:rPr>
          <w:rFonts w:ascii="Calibri" w:eastAsia="MS Gothic" w:hAnsi="Calibri" w:cs="Calibri"/>
          <w:b/>
          <w:sz w:val="24"/>
          <w:szCs w:val="24"/>
        </w:rPr>
      </w:pPr>
      <w:r w:rsidRPr="001F1155">
        <w:rPr>
          <w:rFonts w:ascii="Calibri" w:eastAsia="MS Gothic" w:hAnsi="Calibri" w:cs="Calibri"/>
          <w:b/>
          <w:sz w:val="24"/>
          <w:szCs w:val="24"/>
        </w:rPr>
        <w:br w:type="page"/>
      </w:r>
    </w:p>
    <w:p w14:paraId="7D214407" w14:textId="77777777" w:rsidR="001F1155" w:rsidRPr="001F1155" w:rsidRDefault="001F1155" w:rsidP="001F1155">
      <w:pPr>
        <w:spacing w:after="200" w:line="276" w:lineRule="auto"/>
        <w:rPr>
          <w:rFonts w:ascii="Calibri" w:eastAsia="MS Gothic" w:hAnsi="Calibri" w:cs="Calibri"/>
          <w:b/>
          <w:sz w:val="24"/>
          <w:szCs w:val="24"/>
        </w:rPr>
      </w:pPr>
      <w:r w:rsidRPr="001F1155">
        <w:rPr>
          <w:rFonts w:ascii="Calibri" w:eastAsia="MS Gothic" w:hAnsi="Calibri" w:cs="Calibri"/>
          <w:b/>
          <w:sz w:val="24"/>
          <w:szCs w:val="24"/>
        </w:rPr>
        <w:lastRenderedPageBreak/>
        <w:t>SECTION II.  BACKGROUND</w:t>
      </w:r>
    </w:p>
    <w:p w14:paraId="003BC70B" w14:textId="77777777" w:rsidR="001F1155" w:rsidRPr="001F1155" w:rsidRDefault="001F1155" w:rsidP="001F1155">
      <w:pPr>
        <w:numPr>
          <w:ilvl w:val="0"/>
          <w:numId w:val="1"/>
        </w:numPr>
        <w:spacing w:after="0" w:line="240" w:lineRule="auto"/>
        <w:rPr>
          <w:rFonts w:ascii="Calibri" w:eastAsia="MS Gothic" w:hAnsi="Calibri" w:cs="Calibri"/>
        </w:rPr>
      </w:pPr>
      <w:r w:rsidRPr="001F1155">
        <w:rPr>
          <w:rFonts w:ascii="Calibri" w:eastAsia="MS Gothic" w:hAnsi="Calibri" w:cs="Calibri"/>
        </w:rPr>
        <w:t xml:space="preserve">Acquisition Purpose/Procurement History.  </w:t>
      </w:r>
    </w:p>
    <w:p w14:paraId="104FA646" w14:textId="77777777" w:rsidR="001F1155" w:rsidRPr="001F1155" w:rsidRDefault="001F1155" w:rsidP="001F1155">
      <w:pPr>
        <w:spacing w:after="0" w:line="276" w:lineRule="auto"/>
        <w:rPr>
          <w:rFonts w:ascii="Calibri" w:eastAsia="MS Gothic" w:hAnsi="Calibri" w:cs="Calibri"/>
        </w:rPr>
      </w:pPr>
    </w:p>
    <w:p w14:paraId="5AAA8486" w14:textId="77777777" w:rsidR="001F1155" w:rsidRPr="001F1155" w:rsidRDefault="001F1155" w:rsidP="001F1155">
      <w:pPr>
        <w:spacing w:after="200" w:line="276" w:lineRule="auto"/>
        <w:ind w:left="720"/>
        <w:rPr>
          <w:rFonts w:ascii="Calibri" w:eastAsia="MS Gothic" w:hAnsi="Calibri" w:cs="Calibri"/>
        </w:rPr>
      </w:pPr>
      <w:proofErr w:type="gramStart"/>
      <w:r w:rsidRPr="001F1155">
        <w:rPr>
          <w:rFonts w:ascii="Calibri" w:eastAsia="MS Gothic" w:hAnsi="Calibri" w:cs="Calibri"/>
        </w:rPr>
        <w:t>In order to</w:t>
      </w:r>
      <w:proofErr w:type="gramEnd"/>
      <w:r w:rsidRPr="001F1155">
        <w:rPr>
          <w:rFonts w:ascii="Calibri" w:eastAsia="MS Gothic" w:hAnsi="Calibri" w:cs="Calibri"/>
        </w:rPr>
        <w:t xml:space="preserve"> meet the requirements of the EPACT and EO 13423, the </w:t>
      </w:r>
      <w:r w:rsidRPr="001F1155">
        <w:rPr>
          <w:rFonts w:ascii="Calibri" w:eastAsia="MS Gothic" w:hAnsi="Calibri" w:cs="Calibri"/>
          <w:u w:val="single"/>
        </w:rPr>
        <w:t>project site engineering office</w:t>
      </w:r>
      <w:r w:rsidRPr="001F1155">
        <w:rPr>
          <w:rFonts w:ascii="Calibri" w:eastAsia="MS Gothic" w:hAnsi="Calibri" w:cs="Calibri"/>
        </w:rPr>
        <w:t xml:space="preserve"> has requested that we pursue a project to reduce energy consumption for </w:t>
      </w:r>
      <w:r w:rsidRPr="001F1155">
        <w:rPr>
          <w:rFonts w:ascii="Calibri" w:eastAsia="MS Gothic" w:hAnsi="Calibri" w:cs="Calibri"/>
          <w:u w:val="single"/>
        </w:rPr>
        <w:t>project site name, buildings, systems, and location</w:t>
      </w:r>
      <w:r w:rsidRPr="001F1155">
        <w:rPr>
          <w:rFonts w:ascii="Calibri" w:eastAsia="MS Gothic" w:hAnsi="Calibri" w:cs="Calibri"/>
        </w:rPr>
        <w:t>.</w:t>
      </w:r>
    </w:p>
    <w:p w14:paraId="5AAB009F"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This request was based on research of energy consumption at these facilities conducted by project</w:t>
      </w:r>
      <w:r w:rsidRPr="001F1155">
        <w:rPr>
          <w:rFonts w:ascii="Calibri" w:eastAsia="MS Gothic" w:hAnsi="Calibri" w:cs="Calibri"/>
          <w:u w:val="single"/>
        </w:rPr>
        <w:t xml:space="preserve"> site engineering office</w:t>
      </w:r>
      <w:r w:rsidRPr="001F1155">
        <w:rPr>
          <w:rFonts w:ascii="Calibri" w:eastAsia="MS Gothic" w:hAnsi="Calibri" w:cs="Calibri"/>
        </w:rPr>
        <w:t xml:space="preserve">(Attachment 1).  The </w:t>
      </w:r>
      <w:r w:rsidRPr="001F1155">
        <w:rPr>
          <w:rFonts w:ascii="Calibri" w:eastAsia="MS Gothic" w:hAnsi="Calibri" w:cs="Calibri"/>
          <w:u w:val="single"/>
        </w:rPr>
        <w:t xml:space="preserve">project site engineering office </w:t>
      </w:r>
      <w:r w:rsidRPr="001F1155">
        <w:rPr>
          <w:rFonts w:ascii="Calibri" w:eastAsia="MS Gothic" w:hAnsi="Calibri" w:cs="Calibri"/>
        </w:rPr>
        <w:t xml:space="preserve">presented its findings to the </w:t>
      </w:r>
      <w:r w:rsidRPr="001F1155">
        <w:rPr>
          <w:rFonts w:ascii="Calibri" w:eastAsia="MS Gothic" w:hAnsi="Calibri" w:cs="Calibri"/>
          <w:u w:val="single"/>
        </w:rPr>
        <w:t>project site engineering office</w:t>
      </w:r>
      <w:r w:rsidRPr="001F1155" w:rsidDel="00F3525A">
        <w:rPr>
          <w:rFonts w:ascii="Calibri" w:eastAsia="MS Gothic" w:hAnsi="Calibri" w:cs="Calibri"/>
          <w:u w:val="single"/>
        </w:rPr>
        <w:t xml:space="preserve"> </w:t>
      </w:r>
      <w:r w:rsidRPr="001F1155">
        <w:rPr>
          <w:rFonts w:ascii="Calibri" w:eastAsia="MS Gothic" w:hAnsi="Calibri" w:cs="Calibri"/>
          <w:u w:val="single"/>
        </w:rPr>
        <w:t>manager</w:t>
      </w:r>
      <w:r w:rsidRPr="001F1155">
        <w:rPr>
          <w:rFonts w:ascii="Calibri" w:eastAsia="MS Gothic" w:hAnsi="Calibri" w:cs="Calibri"/>
        </w:rPr>
        <w:t xml:space="preserve"> who concurred with the decision to pursue a UESC.  A request to pursue a UESC was forwarded to </w:t>
      </w:r>
      <w:r w:rsidRPr="001F1155">
        <w:rPr>
          <w:rFonts w:ascii="Calibri" w:eastAsia="MS Gothic" w:hAnsi="Calibri" w:cs="Calibri"/>
          <w:u w:val="single"/>
        </w:rPr>
        <w:t>approving manager’s office</w:t>
      </w:r>
      <w:r w:rsidRPr="001F1155">
        <w:rPr>
          <w:rFonts w:ascii="Calibri" w:eastAsia="MS Gothic" w:hAnsi="Calibri" w:cs="Calibri"/>
        </w:rPr>
        <w:t xml:space="preserve"> and subsequently approved by approving manager.</w:t>
      </w:r>
    </w:p>
    <w:p w14:paraId="6D43AE0C"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 xml:space="preserve">The </w:t>
      </w:r>
      <w:r w:rsidRPr="001F1155">
        <w:rPr>
          <w:rFonts w:ascii="Calibri" w:eastAsia="MS Gothic" w:hAnsi="Calibri" w:cs="Calibri"/>
          <w:u w:val="single"/>
        </w:rPr>
        <w:t>Utility name</w:t>
      </w:r>
      <w:r w:rsidRPr="001F1155">
        <w:rPr>
          <w:rFonts w:ascii="Calibri" w:eastAsia="MS Gothic" w:hAnsi="Calibri" w:cs="Calibri"/>
        </w:rPr>
        <w:t xml:space="preserve"> is a regulated utility that provides </w:t>
      </w:r>
      <w:r w:rsidRPr="001F1155">
        <w:rPr>
          <w:rFonts w:ascii="Calibri" w:eastAsia="MS Gothic" w:hAnsi="Calibri" w:cs="Calibri"/>
          <w:u w:val="single"/>
        </w:rPr>
        <w:t>electricity / natural gas</w:t>
      </w:r>
      <w:r w:rsidRPr="001F1155">
        <w:rPr>
          <w:rFonts w:ascii="Calibri" w:eastAsia="MS Gothic" w:hAnsi="Calibri" w:cs="Calibri"/>
        </w:rPr>
        <w:t xml:space="preserve"> service(s) to </w:t>
      </w:r>
      <w:r w:rsidRPr="001F1155">
        <w:rPr>
          <w:rFonts w:ascii="Calibri" w:eastAsia="MS Gothic" w:hAnsi="Calibri" w:cs="Calibri"/>
          <w:u w:val="single"/>
        </w:rPr>
        <w:t>project site name</w:t>
      </w:r>
      <w:r w:rsidRPr="001F1155">
        <w:rPr>
          <w:rFonts w:ascii="Calibri" w:eastAsia="MS Gothic" w:hAnsi="Calibri" w:cs="Calibri"/>
        </w:rPr>
        <w:t xml:space="preserve">. </w:t>
      </w:r>
      <w:r w:rsidRPr="001F1155">
        <w:rPr>
          <w:rFonts w:ascii="Calibri" w:eastAsia="MS Gothic" w:hAnsi="Calibri" w:cs="Calibri"/>
          <w:u w:val="single"/>
        </w:rPr>
        <w:t>Agency name</w:t>
      </w:r>
      <w:r w:rsidRPr="001F1155">
        <w:rPr>
          <w:rFonts w:ascii="Calibri" w:eastAsia="MS Gothic" w:hAnsi="Calibri" w:cs="Calibri"/>
        </w:rPr>
        <w:t xml:space="preserve"> has established a utility service(s) agreement with</w:t>
      </w:r>
      <w:r w:rsidRPr="001F1155">
        <w:rPr>
          <w:rFonts w:ascii="Calibri" w:eastAsia="MS Gothic" w:hAnsi="Calibri" w:cs="Calibri"/>
          <w:u w:val="single"/>
        </w:rPr>
        <w:t xml:space="preserve"> Utility name </w:t>
      </w:r>
      <w:r w:rsidRPr="001F1155">
        <w:rPr>
          <w:rFonts w:ascii="Calibri" w:eastAsia="MS Gothic" w:hAnsi="Calibri" w:cs="Calibri"/>
        </w:rPr>
        <w:t>agreement under GSA AWC No.</w:t>
      </w:r>
      <w:r w:rsidRPr="001F1155">
        <w:rPr>
          <w:rFonts w:ascii="Calibri" w:eastAsia="MS Gothic" w:hAnsi="Calibri" w:cs="Calibri"/>
          <w:u w:val="single"/>
        </w:rPr>
        <w:t xml:space="preserve"> GS-XXX-XX-XXX-XXXX </w:t>
      </w:r>
      <w:r w:rsidRPr="001F1155">
        <w:rPr>
          <w:rFonts w:ascii="Calibri" w:eastAsia="MS Gothic" w:hAnsi="Calibri" w:cs="Calibri"/>
        </w:rPr>
        <w:t>(AWC).   Exhibit “C”, EMSA under Contract No.</w:t>
      </w:r>
      <w:r w:rsidRPr="001F1155">
        <w:rPr>
          <w:rFonts w:ascii="Calibri" w:eastAsia="MS Gothic" w:hAnsi="Calibri" w:cs="Calibri"/>
          <w:u w:val="single"/>
        </w:rPr>
        <w:t xml:space="preserve"> GS-XXX-XX-XXX-XXXX</w:t>
      </w:r>
      <w:r w:rsidRPr="001F1155">
        <w:rPr>
          <w:rFonts w:ascii="Calibri" w:eastAsia="MS Gothic" w:hAnsi="Calibri" w:cs="Calibri"/>
        </w:rPr>
        <w:t xml:space="preserve"> is provided as a vehicle (TO) by which to contract with the Utility to install energy saving equipment if the potential for savings are demonstrated to be greater than the cost of implementing those measures. </w:t>
      </w:r>
      <w:r w:rsidRPr="001F1155">
        <w:rPr>
          <w:rFonts w:ascii="Calibri" w:eastAsia="MS Gothic" w:hAnsi="Calibri" w:cs="Calibri"/>
          <w:u w:val="single"/>
        </w:rPr>
        <w:t>Utility name</w:t>
      </w:r>
      <w:r w:rsidRPr="001F1155">
        <w:rPr>
          <w:rFonts w:ascii="Calibri" w:eastAsia="MS Gothic" w:hAnsi="Calibri" w:cs="Calibri"/>
        </w:rPr>
        <w:t xml:space="preserve"> has agreed to provide initial studies, referred to as </w:t>
      </w:r>
      <w:r w:rsidRPr="001F1155">
        <w:rPr>
          <w:rFonts w:ascii="Calibri" w:eastAsia="MS Gothic" w:hAnsi="Calibri" w:cs="Calibri"/>
          <w:u w:val="single"/>
        </w:rPr>
        <w:t>PAs / Feasibility Studies</w:t>
      </w:r>
      <w:r w:rsidRPr="001F1155">
        <w:rPr>
          <w:rFonts w:ascii="Calibri" w:eastAsia="MS Gothic" w:hAnsi="Calibri" w:cs="Calibri"/>
        </w:rPr>
        <w:t xml:space="preserve">, to the Government at </w:t>
      </w:r>
      <w:r w:rsidRPr="001F1155">
        <w:rPr>
          <w:rFonts w:ascii="Calibri" w:eastAsia="MS Gothic" w:hAnsi="Calibri" w:cs="Calibri"/>
          <w:u w:val="single"/>
        </w:rPr>
        <w:t>no cost (or agreed cost)</w:t>
      </w:r>
      <w:r w:rsidRPr="001F1155">
        <w:rPr>
          <w:rFonts w:ascii="Calibri" w:eastAsia="MS Gothic" w:hAnsi="Calibri" w:cs="Calibri"/>
        </w:rPr>
        <w:t xml:space="preserve">.  The </w:t>
      </w:r>
      <w:r w:rsidRPr="001F1155">
        <w:rPr>
          <w:rFonts w:ascii="Calibri" w:eastAsia="MS Gothic" w:hAnsi="Calibri" w:cs="Calibri"/>
          <w:u w:val="single"/>
        </w:rPr>
        <w:t>Utility name</w:t>
      </w:r>
      <w:r w:rsidRPr="001F1155">
        <w:rPr>
          <w:rFonts w:ascii="Calibri" w:eastAsia="MS Gothic" w:hAnsi="Calibri" w:cs="Calibri"/>
        </w:rPr>
        <w:t xml:space="preserve"> offers to provide this service to the Government </w:t>
      </w:r>
      <w:proofErr w:type="gramStart"/>
      <w:r w:rsidRPr="001F1155">
        <w:rPr>
          <w:rFonts w:ascii="Calibri" w:eastAsia="MS Gothic" w:hAnsi="Calibri" w:cs="Calibri"/>
        </w:rPr>
        <w:t>in order to</w:t>
      </w:r>
      <w:proofErr w:type="gramEnd"/>
      <w:r w:rsidRPr="001F1155">
        <w:rPr>
          <w:rFonts w:ascii="Calibri" w:eastAsia="MS Gothic" w:hAnsi="Calibri" w:cs="Calibri"/>
        </w:rPr>
        <w:t xml:space="preserve"> reduce the </w:t>
      </w:r>
      <w:r w:rsidRPr="001F1155">
        <w:rPr>
          <w:rFonts w:ascii="Calibri" w:eastAsia="MS Gothic" w:hAnsi="Calibri" w:cs="Calibri"/>
          <w:u w:val="single"/>
        </w:rPr>
        <w:t>electrical / natural gas / water</w:t>
      </w:r>
      <w:r w:rsidRPr="001F1155">
        <w:rPr>
          <w:rFonts w:ascii="Calibri" w:eastAsia="MS Gothic" w:hAnsi="Calibri" w:cs="Calibri"/>
        </w:rPr>
        <w:t xml:space="preserve"> service demand (DSM) on the Utility. The Government issued a letter to the Utility on </w:t>
      </w:r>
      <w:r w:rsidRPr="001F1155">
        <w:rPr>
          <w:rFonts w:ascii="Calibri" w:eastAsia="MS Gothic" w:hAnsi="Calibri" w:cs="Calibri"/>
          <w:u w:val="single"/>
        </w:rPr>
        <w:t>date</w:t>
      </w:r>
      <w:r w:rsidRPr="001F1155">
        <w:rPr>
          <w:rFonts w:ascii="Calibri" w:eastAsia="MS Gothic" w:hAnsi="Calibri" w:cs="Calibri"/>
        </w:rPr>
        <w:t xml:space="preserve"> requesting a </w:t>
      </w:r>
      <w:r w:rsidRPr="001F1155">
        <w:rPr>
          <w:rFonts w:ascii="Calibri" w:eastAsia="MS Gothic" w:hAnsi="Calibri" w:cs="Calibri"/>
          <w:u w:val="single"/>
        </w:rPr>
        <w:t>no-cost PA</w:t>
      </w:r>
      <w:r w:rsidRPr="001F1155">
        <w:rPr>
          <w:rFonts w:ascii="Calibri" w:eastAsia="MS Gothic" w:hAnsi="Calibri" w:cs="Calibri"/>
        </w:rPr>
        <w:t xml:space="preserve"> offered under the terms and conditions of the letter (Attachment 3). The Government identified some potential ECMs for the Utility company’s investigation based on its knowledge of existing conditions and allowed the Utility to fully assess the facilities to identify all potential ECMs. </w:t>
      </w:r>
    </w:p>
    <w:p w14:paraId="5878FDD7"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u w:val="single"/>
        </w:rPr>
        <w:t>Utility name</w:t>
      </w:r>
      <w:r w:rsidRPr="001F1155">
        <w:rPr>
          <w:rFonts w:ascii="Calibri" w:eastAsia="MS Gothic" w:hAnsi="Calibri" w:cs="Calibri"/>
        </w:rPr>
        <w:t xml:space="preserve"> began its investigation of facilities, sharing information with the Government as the audit developed.  After several iterations of the PA, the Utility submitted its final revision of the PA (Attachment 4).  The Government team consisting of </w:t>
      </w:r>
      <w:r w:rsidRPr="001F1155">
        <w:rPr>
          <w:rFonts w:ascii="Calibri" w:eastAsia="MS Gothic" w:hAnsi="Calibri" w:cs="Calibri"/>
          <w:u w:val="single"/>
        </w:rPr>
        <w:t>names of offices of involved agency staff, engineer and CO</w:t>
      </w:r>
      <w:r w:rsidRPr="001F1155">
        <w:rPr>
          <w:rFonts w:ascii="Calibri" w:eastAsia="MS Gothic" w:hAnsi="Calibri" w:cs="Calibri"/>
        </w:rPr>
        <w:t xml:space="preserve"> reviewed the proposed ECMs and associated LCCA.  In addition to the technical review of ECMs and proposed equipment, the Government also reviewed the breakout of the estimated costs for design of the project, should the Government elect to go forward.  The projection of cost for design was </w:t>
      </w:r>
      <w:r w:rsidRPr="001F1155">
        <w:rPr>
          <w:rFonts w:ascii="Calibri" w:eastAsia="MS Gothic" w:hAnsi="Calibri" w:cs="Calibri"/>
          <w:u w:val="single"/>
        </w:rPr>
        <w:t>cost in dollars</w:t>
      </w:r>
      <w:r w:rsidRPr="001F1155">
        <w:rPr>
          <w:rFonts w:ascii="Calibri" w:eastAsia="MS Gothic" w:hAnsi="Calibri" w:cs="Calibri"/>
        </w:rPr>
        <w:t>. (Attachment 5).</w:t>
      </w:r>
    </w:p>
    <w:p w14:paraId="34AF0822"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The following table depicts the estimated construction cost for the project and the estimated costs for the project development/design:</w:t>
      </w:r>
    </w:p>
    <w:p w14:paraId="39D7D0D3" w14:textId="77777777" w:rsidR="001F1155" w:rsidRPr="001F1155" w:rsidRDefault="001F1155" w:rsidP="001F1155">
      <w:pPr>
        <w:spacing w:after="200" w:line="276" w:lineRule="auto"/>
        <w:ind w:left="720"/>
        <w:rPr>
          <w:rFonts w:ascii="Calibri" w:eastAsia="MS Gothic" w:hAnsi="Calibri" w:cs="Calibri"/>
          <w:b/>
          <w:u w:val="single"/>
        </w:rPr>
      </w:pPr>
      <w:r w:rsidRPr="001F1155">
        <w:rPr>
          <w:rFonts w:ascii="Calibri" w:eastAsia="MS Gothic" w:hAnsi="Calibri" w:cs="Calibri"/>
          <w:b/>
          <w:u w:val="single"/>
        </w:rPr>
        <w:t>Total Estimate Construction Cost</w:t>
      </w:r>
      <w:r w:rsidRPr="001F1155">
        <w:rPr>
          <w:rFonts w:ascii="Calibri" w:eastAsia="MS Gothic" w:hAnsi="Calibri" w:cs="Calibri"/>
          <w:b/>
        </w:rPr>
        <w:tab/>
      </w:r>
      <w:r w:rsidRPr="001F1155">
        <w:rPr>
          <w:rFonts w:ascii="Calibri" w:eastAsia="MS Gothic" w:hAnsi="Calibri" w:cs="Calibri"/>
          <w:b/>
        </w:rPr>
        <w:tab/>
      </w:r>
      <w:r w:rsidRPr="001F1155">
        <w:rPr>
          <w:rFonts w:ascii="Calibri" w:eastAsia="MS Gothic" w:hAnsi="Calibri" w:cs="Calibri"/>
          <w:b/>
          <w:u w:val="single"/>
        </w:rPr>
        <w:t>Estimated Project Development Cost</w:t>
      </w:r>
    </w:p>
    <w:p w14:paraId="27730BA4" w14:textId="77777777" w:rsidR="001F1155" w:rsidRPr="001F1155" w:rsidRDefault="001F1155" w:rsidP="001F1155">
      <w:pPr>
        <w:spacing w:after="200" w:line="276" w:lineRule="auto"/>
        <w:ind w:left="720"/>
        <w:rPr>
          <w:rFonts w:ascii="Calibri" w:eastAsia="MS Gothic" w:hAnsi="Calibri" w:cs="Calibri"/>
          <w:b/>
          <w:u w:val="single"/>
        </w:rPr>
      </w:pPr>
      <w:r w:rsidRPr="001F1155">
        <w:rPr>
          <w:rFonts w:ascii="Calibri" w:eastAsia="MS Gothic" w:hAnsi="Calibri" w:cs="Calibri"/>
        </w:rPr>
        <w:t xml:space="preserve">     </w:t>
      </w:r>
      <w:r w:rsidRPr="001F1155">
        <w:rPr>
          <w:rFonts w:ascii="Calibri" w:eastAsia="MS Gothic" w:hAnsi="Calibri" w:cs="Calibri"/>
          <w:u w:val="single"/>
        </w:rPr>
        <w:t>construction cost in dollars</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 xml:space="preserve">                 </w:t>
      </w:r>
      <w:r w:rsidRPr="001F1155">
        <w:rPr>
          <w:rFonts w:ascii="Calibri" w:eastAsia="MS Gothic" w:hAnsi="Calibri" w:cs="Calibri"/>
          <w:u w:val="single"/>
        </w:rPr>
        <w:t>design cost in dollars</w:t>
      </w:r>
      <w:r w:rsidRPr="001F1155">
        <w:rPr>
          <w:rFonts w:ascii="Calibri" w:eastAsia="MS Gothic" w:hAnsi="Calibri" w:cs="Calibri"/>
        </w:rPr>
        <w:t xml:space="preserve"> </w:t>
      </w:r>
    </w:p>
    <w:p w14:paraId="03925605"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lastRenderedPageBreak/>
        <w:t xml:space="preserve">The estimated cost for project development/design was </w:t>
      </w:r>
      <w:r w:rsidRPr="001F1155">
        <w:rPr>
          <w:rFonts w:ascii="Calibri" w:eastAsia="MS Gothic" w:hAnsi="Calibri" w:cs="Calibri"/>
          <w:u w:val="single"/>
        </w:rPr>
        <w:t>%</w:t>
      </w:r>
      <w:r w:rsidRPr="001F1155">
        <w:rPr>
          <w:rFonts w:ascii="Calibri" w:eastAsia="MS Gothic" w:hAnsi="Calibri" w:cs="Calibri"/>
        </w:rPr>
        <w:t xml:space="preserve"> of the estimated cost of the construction for the project. The rates proposed for the design effort were compared to </w:t>
      </w:r>
      <w:r w:rsidRPr="001F1155">
        <w:rPr>
          <w:rFonts w:ascii="Calibri" w:eastAsia="MS Gothic" w:hAnsi="Calibri" w:cs="Calibri"/>
          <w:u w:val="single"/>
        </w:rPr>
        <w:t>the burdened rates of the current A&amp;E IDIQ contract No. xxx, awarded to name of contractor.  The IDIQ contract was competitively solicited with more than one offer received. (for example)</w:t>
      </w:r>
      <w:r w:rsidRPr="001F1155">
        <w:rPr>
          <w:rFonts w:ascii="Calibri" w:eastAsia="MS Gothic" w:hAnsi="Calibri" w:cs="Calibri"/>
        </w:rPr>
        <w:t xml:space="preserve"> The following table provides a snapshot comparison of the primary engineering rates:</w:t>
      </w:r>
    </w:p>
    <w:p w14:paraId="1FFA9D37" w14:textId="77777777" w:rsidR="001F1155" w:rsidRPr="001F1155" w:rsidRDefault="001F1155" w:rsidP="001F1155">
      <w:pPr>
        <w:spacing w:after="200" w:line="276" w:lineRule="auto"/>
        <w:ind w:left="720"/>
        <w:rPr>
          <w:rFonts w:ascii="Calibri" w:eastAsia="MS Gothic" w:hAnsi="Calibri" w:cs="Calibri"/>
          <w:b/>
          <w:u w:val="single"/>
        </w:rPr>
      </w:pPr>
      <w:r w:rsidRPr="001F1155">
        <w:rPr>
          <w:rFonts w:ascii="Calibri" w:eastAsia="MS Gothic" w:hAnsi="Calibri" w:cs="Calibri"/>
          <w:b/>
          <w:u w:val="single"/>
        </w:rPr>
        <w:t>Discipline</w:t>
      </w:r>
      <w:r w:rsidRPr="001F1155">
        <w:rPr>
          <w:rFonts w:ascii="Calibri" w:eastAsia="MS Gothic" w:hAnsi="Calibri" w:cs="Calibri"/>
          <w:b/>
        </w:rPr>
        <w:tab/>
      </w:r>
      <w:r w:rsidRPr="001F1155">
        <w:rPr>
          <w:rFonts w:ascii="Calibri" w:eastAsia="MS Gothic" w:hAnsi="Calibri" w:cs="Calibri"/>
          <w:b/>
        </w:rPr>
        <w:tab/>
      </w:r>
      <w:r w:rsidRPr="001F1155">
        <w:rPr>
          <w:rFonts w:ascii="Calibri" w:eastAsia="MS Gothic" w:hAnsi="Calibri" w:cs="Calibri"/>
          <w:b/>
        </w:rPr>
        <w:tab/>
      </w:r>
      <w:r w:rsidRPr="001F1155">
        <w:rPr>
          <w:rFonts w:ascii="Calibri" w:eastAsia="MS Gothic" w:hAnsi="Calibri" w:cs="Calibri"/>
          <w:b/>
          <w:u w:val="single"/>
        </w:rPr>
        <w:t>Example Rates</w:t>
      </w:r>
      <w:r w:rsidRPr="001F1155">
        <w:rPr>
          <w:rFonts w:ascii="Calibri" w:eastAsia="MS Gothic" w:hAnsi="Calibri" w:cs="Calibri"/>
          <w:b/>
        </w:rPr>
        <w:tab/>
      </w:r>
      <w:r w:rsidRPr="001F1155">
        <w:rPr>
          <w:rFonts w:ascii="Calibri" w:eastAsia="MS Gothic" w:hAnsi="Calibri" w:cs="Calibri"/>
          <w:b/>
        </w:rPr>
        <w:tab/>
      </w:r>
      <w:r w:rsidRPr="001F1155">
        <w:rPr>
          <w:rFonts w:ascii="Calibri" w:eastAsia="MS Gothic" w:hAnsi="Calibri" w:cs="Calibri"/>
          <w:b/>
          <w:u w:val="single"/>
        </w:rPr>
        <w:t>Proposed Design Rates</w:t>
      </w:r>
    </w:p>
    <w:p w14:paraId="6C6DFE93"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Project Manager</w:t>
      </w:r>
      <w:r w:rsidRPr="001F1155">
        <w:rPr>
          <w:rFonts w:ascii="Calibri" w:eastAsia="MS Gothic" w:hAnsi="Calibri" w:cs="Calibri"/>
        </w:rPr>
        <w:tab/>
      </w:r>
      <w:r w:rsidRPr="001F1155">
        <w:rPr>
          <w:rFonts w:ascii="Calibri" w:eastAsia="MS Gothic" w:hAnsi="Calibri" w:cs="Calibri"/>
        </w:rPr>
        <w:tab/>
        <w:t>$190.00</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$150.00</w:t>
      </w:r>
    </w:p>
    <w:p w14:paraId="52CC4510"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Mechanical Engineer</w:t>
      </w:r>
      <w:r w:rsidRPr="001F1155">
        <w:rPr>
          <w:rFonts w:ascii="Calibri" w:eastAsia="MS Gothic" w:hAnsi="Calibri" w:cs="Calibri"/>
        </w:rPr>
        <w:tab/>
      </w:r>
      <w:r w:rsidRPr="001F1155">
        <w:rPr>
          <w:rFonts w:ascii="Calibri" w:eastAsia="MS Gothic" w:hAnsi="Calibri" w:cs="Calibri"/>
        </w:rPr>
        <w:tab/>
        <w:t>$110.00</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$150.00</w:t>
      </w:r>
    </w:p>
    <w:p w14:paraId="018253CD"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Electrical Engineer</w:t>
      </w:r>
      <w:r w:rsidRPr="001F1155">
        <w:rPr>
          <w:rFonts w:ascii="Calibri" w:eastAsia="MS Gothic" w:hAnsi="Calibri" w:cs="Calibri"/>
        </w:rPr>
        <w:tab/>
      </w:r>
      <w:r w:rsidRPr="001F1155">
        <w:rPr>
          <w:rFonts w:ascii="Calibri" w:eastAsia="MS Gothic" w:hAnsi="Calibri" w:cs="Calibri"/>
        </w:rPr>
        <w:tab/>
        <w:t>$160.00</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$150.00</w:t>
      </w:r>
    </w:p>
    <w:p w14:paraId="7FD5A2E8"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Draftsmen  II</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  70.00</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  70.00</w:t>
      </w:r>
    </w:p>
    <w:p w14:paraId="41D78A67"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Clerical II</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  60.00</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rPr>
        <w:tab/>
        <w:t>$  45.00</w:t>
      </w:r>
    </w:p>
    <w:p w14:paraId="04E57AFF"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 xml:space="preserve">The review team concluded that </w:t>
      </w:r>
      <w:r w:rsidRPr="001F1155">
        <w:rPr>
          <w:rFonts w:ascii="Calibri" w:eastAsia="MS Gothic" w:hAnsi="Calibri" w:cs="Calibri"/>
          <w:u w:val="single"/>
        </w:rPr>
        <w:t>the proposed measures had the potential for reducing energy consumption and that the estimated cost of construction would be less than the potential savings to be derived.  The estimated cost for design to develop the project to a firm fixed price proposal can be determined to be fair and reasonable by comparison to the above competitively awarded IDIQ design rates.</w:t>
      </w:r>
      <w:r w:rsidRPr="001F1155">
        <w:rPr>
          <w:rFonts w:ascii="Calibri" w:eastAsia="MS Gothic" w:hAnsi="Calibri" w:cs="Calibri"/>
        </w:rPr>
        <w:t xml:space="preserve">  The team briefed the </w:t>
      </w:r>
      <w:r w:rsidRPr="001F1155">
        <w:rPr>
          <w:rFonts w:ascii="Calibri" w:eastAsia="MS Gothic" w:hAnsi="Calibri" w:cs="Calibri"/>
          <w:u w:val="single"/>
        </w:rPr>
        <w:t>project site engineering office manager</w:t>
      </w:r>
      <w:r w:rsidRPr="001F1155">
        <w:rPr>
          <w:rFonts w:ascii="Calibri" w:eastAsia="MS Gothic" w:hAnsi="Calibri" w:cs="Calibri"/>
        </w:rPr>
        <w:t xml:space="preserve"> who concurred with the team’s findings and briefed the </w:t>
      </w:r>
      <w:r w:rsidRPr="001F1155">
        <w:rPr>
          <w:rFonts w:ascii="Calibri" w:eastAsia="MS Gothic" w:hAnsi="Calibri" w:cs="Calibri"/>
          <w:u w:val="single"/>
        </w:rPr>
        <w:t>approving manager</w:t>
      </w:r>
      <w:r w:rsidRPr="001F1155">
        <w:rPr>
          <w:rFonts w:ascii="Calibri" w:eastAsia="MS Gothic" w:hAnsi="Calibri" w:cs="Calibri"/>
        </w:rPr>
        <w:t xml:space="preserve">, recommending that the Government proceed with requesting </w:t>
      </w:r>
      <w:r w:rsidRPr="001F1155">
        <w:rPr>
          <w:rFonts w:ascii="Calibri" w:eastAsia="MS Gothic" w:hAnsi="Calibri" w:cs="Calibri"/>
          <w:u w:val="single"/>
        </w:rPr>
        <w:t>final design</w:t>
      </w:r>
      <w:r w:rsidRPr="001F1155">
        <w:rPr>
          <w:rFonts w:ascii="Calibri" w:eastAsia="MS Gothic" w:hAnsi="Calibri" w:cs="Calibri"/>
        </w:rPr>
        <w:t xml:space="preserve">. The </w:t>
      </w:r>
      <w:r w:rsidRPr="001F1155">
        <w:rPr>
          <w:rFonts w:ascii="Calibri" w:eastAsia="MS Gothic" w:hAnsi="Calibri" w:cs="Calibri"/>
          <w:u w:val="single"/>
        </w:rPr>
        <w:t>approving manager</w:t>
      </w:r>
      <w:r w:rsidRPr="001F1155">
        <w:rPr>
          <w:rFonts w:ascii="Calibri" w:eastAsia="MS Gothic" w:hAnsi="Calibri" w:cs="Calibri"/>
        </w:rPr>
        <w:t xml:space="preserve"> agreed with the recommendation and gave authorization to proceed to design on </w:t>
      </w:r>
      <w:r w:rsidRPr="001F1155">
        <w:rPr>
          <w:rFonts w:ascii="Calibri" w:eastAsia="MS Gothic" w:hAnsi="Calibri" w:cs="Calibri"/>
          <w:u w:val="single"/>
        </w:rPr>
        <w:t>date</w:t>
      </w:r>
      <w:r w:rsidRPr="001F1155">
        <w:rPr>
          <w:rFonts w:ascii="Calibri" w:eastAsia="MS Gothic" w:hAnsi="Calibri" w:cs="Calibri"/>
        </w:rPr>
        <w:t xml:space="preserve">.     </w:t>
      </w:r>
    </w:p>
    <w:p w14:paraId="72AC397D" w14:textId="77777777" w:rsidR="001F1155" w:rsidRPr="001F1155" w:rsidRDefault="001F1155" w:rsidP="001F1155">
      <w:pPr>
        <w:spacing w:after="200" w:line="276" w:lineRule="auto"/>
        <w:rPr>
          <w:rFonts w:ascii="Calibri" w:eastAsia="MS Gothic" w:hAnsi="Calibri" w:cs="Calibri"/>
          <w:i/>
          <w:color w:val="FF0000"/>
        </w:rPr>
      </w:pPr>
      <w:r w:rsidRPr="001F1155">
        <w:rPr>
          <w:rFonts w:ascii="Calibri" w:eastAsia="MS Gothic" w:hAnsi="Calibri" w:cs="Calibri"/>
        </w:rPr>
        <w:t>B.</w:t>
      </w:r>
      <w:r w:rsidRPr="001F1155">
        <w:rPr>
          <w:rFonts w:ascii="Calibri" w:eastAsia="MS Gothic" w:hAnsi="Calibri" w:cs="Calibri"/>
        </w:rPr>
        <w:tab/>
        <w:t xml:space="preserve">Contract Type. </w:t>
      </w:r>
    </w:p>
    <w:p w14:paraId="54265ABC"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GSA AWC No.</w:t>
      </w:r>
      <w:r w:rsidRPr="001F1155">
        <w:rPr>
          <w:rFonts w:ascii="Calibri" w:eastAsia="MS Gothic" w:hAnsi="Calibri" w:cs="Calibri"/>
          <w:u w:val="single"/>
        </w:rPr>
        <w:t xml:space="preserve"> GS-XXX-XX-XXX-XXXX </w:t>
      </w:r>
      <w:r w:rsidRPr="001F1155">
        <w:rPr>
          <w:rFonts w:ascii="Calibri" w:eastAsia="MS Gothic" w:hAnsi="Calibri" w:cs="Calibri"/>
        </w:rPr>
        <w:t xml:space="preserve">(AWC) was used to establish a service agreement between the Government and </w:t>
      </w:r>
      <w:r w:rsidRPr="001F1155">
        <w:rPr>
          <w:rFonts w:ascii="Calibri" w:eastAsia="MS Gothic" w:hAnsi="Calibri" w:cs="Calibri"/>
          <w:u w:val="single"/>
        </w:rPr>
        <w:t>Utility name</w:t>
      </w:r>
      <w:r w:rsidRPr="001F1155">
        <w:rPr>
          <w:rFonts w:ascii="Calibri" w:eastAsia="MS Gothic" w:hAnsi="Calibri" w:cs="Calibri"/>
        </w:rPr>
        <w:t xml:space="preserve">, the local franchised </w:t>
      </w:r>
      <w:r w:rsidRPr="001F1155">
        <w:rPr>
          <w:rFonts w:ascii="Calibri" w:eastAsia="MS Gothic" w:hAnsi="Calibri" w:cs="Calibri"/>
          <w:u w:val="single"/>
        </w:rPr>
        <w:t>electric / natural gas</w:t>
      </w:r>
      <w:r w:rsidRPr="001F1155">
        <w:rPr>
          <w:rFonts w:ascii="Calibri" w:eastAsia="MS Gothic" w:hAnsi="Calibri" w:cs="Calibri"/>
        </w:rPr>
        <w:t xml:space="preserve"> utility company servicing </w:t>
      </w:r>
      <w:r w:rsidRPr="001F1155">
        <w:rPr>
          <w:rFonts w:ascii="Calibri" w:eastAsia="MS Gothic" w:hAnsi="Calibri" w:cs="Calibri"/>
          <w:u w:val="single"/>
        </w:rPr>
        <w:t>project site and location</w:t>
      </w:r>
      <w:r w:rsidRPr="001F1155">
        <w:rPr>
          <w:rFonts w:ascii="Calibri" w:eastAsia="MS Gothic" w:hAnsi="Calibri" w:cs="Calibri"/>
        </w:rPr>
        <w:t>. Exhibit “C”, EMSA under Contract No.</w:t>
      </w:r>
      <w:r w:rsidRPr="001F1155">
        <w:rPr>
          <w:rFonts w:ascii="Calibri" w:eastAsia="MS Gothic" w:hAnsi="Calibri" w:cs="Calibri"/>
          <w:u w:val="single"/>
        </w:rPr>
        <w:t xml:space="preserve"> GS-XXX-XX-XXX-XXXX</w:t>
      </w:r>
      <w:r w:rsidRPr="001F1155">
        <w:rPr>
          <w:rFonts w:ascii="Calibri" w:eastAsia="MS Gothic" w:hAnsi="Calibri" w:cs="Calibri"/>
        </w:rPr>
        <w:t xml:space="preserve"> is provided as a vehicle (TO) to contract with the Utility to reduce energy consumption.</w:t>
      </w:r>
    </w:p>
    <w:p w14:paraId="5E73AE8B"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 xml:space="preserve">In accordance with 42 USC 8256, statutory authority exists to </w:t>
      </w:r>
      <w:proofErr w:type="gramStart"/>
      <w:r w:rsidRPr="001F1155">
        <w:rPr>
          <w:rFonts w:ascii="Calibri" w:eastAsia="MS Gothic" w:hAnsi="Calibri" w:cs="Calibri"/>
        </w:rPr>
        <w:t>enter into</w:t>
      </w:r>
      <w:proofErr w:type="gramEnd"/>
      <w:r w:rsidRPr="001F1155">
        <w:rPr>
          <w:rFonts w:ascii="Calibri" w:eastAsia="MS Gothic" w:hAnsi="Calibri" w:cs="Calibri"/>
        </w:rPr>
        <w:t xml:space="preserve"> sole source contracts with local utility companies that provide DSM services to reduce energy consumption.  The TO will be a firm, fixed price contract.</w:t>
      </w:r>
    </w:p>
    <w:p w14:paraId="16FBF8F1"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C.</w:t>
      </w:r>
      <w:r w:rsidRPr="001F1155">
        <w:rPr>
          <w:rFonts w:ascii="Calibri" w:eastAsia="MS Gothic" w:hAnsi="Calibri" w:cs="Calibri"/>
        </w:rPr>
        <w:tab/>
        <w:t>Special Provisions.</w:t>
      </w:r>
    </w:p>
    <w:p w14:paraId="5B8A0559" w14:textId="77777777" w:rsidR="001F1155" w:rsidRPr="001F1155" w:rsidRDefault="001F1155" w:rsidP="001F1155">
      <w:pPr>
        <w:spacing w:after="200" w:line="276" w:lineRule="auto"/>
        <w:ind w:left="720"/>
        <w:rPr>
          <w:rFonts w:ascii="Calibri" w:eastAsia="MS Gothic" w:hAnsi="Calibri" w:cs="Calibri"/>
        </w:rPr>
      </w:pPr>
      <w:r w:rsidRPr="001F1155">
        <w:rPr>
          <w:rFonts w:ascii="Calibri" w:eastAsia="MS Gothic" w:hAnsi="Calibri" w:cs="Calibri"/>
        </w:rPr>
        <w:t>The TO will be a financed project.  No Government funds will be provided for issuance of the TO; rather, the project will be paid for from the savings realized from implementation of the project.</w:t>
      </w:r>
    </w:p>
    <w:p w14:paraId="58FC1254" w14:textId="77777777" w:rsidR="001F1155" w:rsidRPr="001F1155" w:rsidRDefault="001F1155" w:rsidP="001F1155">
      <w:pPr>
        <w:tabs>
          <w:tab w:val="left" w:pos="720"/>
          <w:tab w:val="left" w:pos="3780"/>
        </w:tabs>
        <w:spacing w:after="200" w:line="276" w:lineRule="auto"/>
        <w:rPr>
          <w:rFonts w:ascii="Calibri" w:eastAsia="MS Gothic" w:hAnsi="Calibri" w:cs="Calibri"/>
        </w:rPr>
      </w:pPr>
      <w:r w:rsidRPr="001F1155">
        <w:rPr>
          <w:rFonts w:ascii="Calibri" w:eastAsia="MS Gothic" w:hAnsi="Calibri" w:cs="Calibri"/>
        </w:rPr>
        <w:t>D.</w:t>
      </w:r>
      <w:r w:rsidRPr="001F1155">
        <w:rPr>
          <w:rFonts w:ascii="Calibri" w:eastAsia="MS Gothic" w:hAnsi="Calibri" w:cs="Calibri"/>
        </w:rPr>
        <w:tab/>
        <w:t xml:space="preserve">Extent Competition Solicited and Secured.  </w:t>
      </w:r>
    </w:p>
    <w:p w14:paraId="5958090A" w14:textId="77777777" w:rsidR="001F1155" w:rsidRPr="001F1155" w:rsidRDefault="001F1155" w:rsidP="001F1155">
      <w:pPr>
        <w:tabs>
          <w:tab w:val="left" w:pos="3780"/>
        </w:tabs>
        <w:spacing w:after="200" w:line="276" w:lineRule="auto"/>
        <w:ind w:left="720"/>
        <w:rPr>
          <w:rFonts w:ascii="Calibri" w:eastAsia="MS Gothic" w:hAnsi="Calibri" w:cs="Calibri"/>
        </w:rPr>
      </w:pPr>
      <w:r w:rsidRPr="001F1155">
        <w:rPr>
          <w:rFonts w:ascii="Calibri" w:eastAsia="MS Gothic" w:hAnsi="Calibri" w:cs="Calibri"/>
        </w:rPr>
        <w:t xml:space="preserve">As authorized by 42 USC 8256, authority exists to </w:t>
      </w:r>
      <w:proofErr w:type="gramStart"/>
      <w:r w:rsidRPr="001F1155">
        <w:rPr>
          <w:rFonts w:ascii="Calibri" w:eastAsia="MS Gothic" w:hAnsi="Calibri" w:cs="Calibri"/>
        </w:rPr>
        <w:t>enter into</w:t>
      </w:r>
      <w:proofErr w:type="gramEnd"/>
      <w:r w:rsidRPr="001F1155">
        <w:rPr>
          <w:rFonts w:ascii="Calibri" w:eastAsia="MS Gothic" w:hAnsi="Calibri" w:cs="Calibri"/>
        </w:rPr>
        <w:t xml:space="preserve"> sole source contracts with utility companies for energy conservation and DSM services.</w:t>
      </w:r>
    </w:p>
    <w:p w14:paraId="215FAD62" w14:textId="77777777" w:rsidR="001F1155" w:rsidRPr="001F1155" w:rsidRDefault="001F1155" w:rsidP="001F1155">
      <w:pPr>
        <w:tabs>
          <w:tab w:val="left" w:pos="3780"/>
        </w:tabs>
        <w:spacing w:after="200" w:line="276" w:lineRule="auto"/>
        <w:ind w:left="720"/>
        <w:rPr>
          <w:rFonts w:ascii="Calibri" w:eastAsia="MS Gothic" w:hAnsi="Calibri" w:cs="Calibri"/>
        </w:rPr>
      </w:pPr>
      <w:r w:rsidRPr="001F1155">
        <w:rPr>
          <w:rFonts w:ascii="Calibri" w:eastAsia="MS Gothic" w:hAnsi="Calibri" w:cs="Calibri"/>
          <w:u w:val="single"/>
        </w:rPr>
        <w:lastRenderedPageBreak/>
        <w:t xml:space="preserve">A Notice of Intent (NOI) to contract with a certain  utility company </w:t>
      </w:r>
      <w:proofErr w:type="gramStart"/>
      <w:r w:rsidRPr="001F1155">
        <w:rPr>
          <w:rFonts w:ascii="Calibri" w:eastAsia="MS Gothic" w:hAnsi="Calibri" w:cs="Calibri"/>
          <w:u w:val="single"/>
        </w:rPr>
        <w:t>in order to</w:t>
      </w:r>
      <w:proofErr w:type="gramEnd"/>
      <w:r w:rsidRPr="001F1155">
        <w:rPr>
          <w:rFonts w:ascii="Calibri" w:eastAsia="MS Gothic" w:hAnsi="Calibri" w:cs="Calibri"/>
          <w:u w:val="single"/>
        </w:rPr>
        <w:t xml:space="preserve"> fully ascertain that no other utility company </w:t>
      </w:r>
      <w:proofErr w:type="gramStart"/>
      <w:r w:rsidRPr="001F1155">
        <w:rPr>
          <w:rFonts w:ascii="Calibri" w:eastAsia="MS Gothic" w:hAnsi="Calibri" w:cs="Calibri"/>
          <w:u w:val="single"/>
        </w:rPr>
        <w:t>could also</w:t>
      </w:r>
      <w:proofErr w:type="gramEnd"/>
      <w:r w:rsidRPr="001F1155">
        <w:rPr>
          <w:rFonts w:ascii="Calibri" w:eastAsia="MS Gothic" w:hAnsi="Calibri" w:cs="Calibri"/>
          <w:u w:val="single"/>
        </w:rPr>
        <w:t xml:space="preserve"> qualify as a source.  A NOI was transmitted to the government-wide point of  entry via the Internet at </w:t>
      </w:r>
      <w:hyperlink r:id="rId5" w:history="1">
        <w:r w:rsidRPr="001F1155">
          <w:rPr>
            <w:rFonts w:ascii="Calibri" w:eastAsia="MS Gothic" w:hAnsi="Calibri" w:cs="Calibri"/>
            <w:color w:val="0000FF"/>
            <w:u w:val="single"/>
          </w:rPr>
          <w:t>http://fedbizopps.gov</w:t>
        </w:r>
      </w:hyperlink>
      <w:r w:rsidRPr="001F1155">
        <w:rPr>
          <w:rFonts w:ascii="Calibri" w:eastAsia="MS Gothic" w:hAnsi="Calibri" w:cs="Calibri"/>
          <w:u w:val="single"/>
        </w:rPr>
        <w:t xml:space="preserve"> (Attachment 7).  No responses from other utility companies were received. [describe the process used for utility selection]</w:t>
      </w:r>
      <w:r w:rsidRPr="001F1155">
        <w:rPr>
          <w:rFonts w:ascii="Calibri" w:eastAsia="MS Gothic" w:hAnsi="Calibri" w:cs="Calibri"/>
        </w:rPr>
        <w:t>.</w:t>
      </w:r>
    </w:p>
    <w:p w14:paraId="6E8B5FE4" w14:textId="77777777" w:rsidR="001F1155" w:rsidRPr="001F1155" w:rsidRDefault="001F1155" w:rsidP="001F1155">
      <w:pPr>
        <w:tabs>
          <w:tab w:val="left" w:pos="3780"/>
        </w:tabs>
        <w:spacing w:after="200" w:line="276" w:lineRule="auto"/>
        <w:ind w:left="720"/>
        <w:rPr>
          <w:rFonts w:ascii="Calibri" w:eastAsia="MS Gothic" w:hAnsi="Calibri" w:cs="Calibri"/>
        </w:rPr>
      </w:pPr>
      <w:r w:rsidRPr="001F1155">
        <w:rPr>
          <w:rFonts w:ascii="Calibri" w:eastAsia="MS Gothic" w:hAnsi="Calibri" w:cs="Calibri"/>
        </w:rPr>
        <w:t xml:space="preserve">In accordance with FAR, Part 6.3, a J&amp;A for the use of Other Than Full and Open Competition is/is not required.  </w:t>
      </w:r>
    </w:p>
    <w:p w14:paraId="73EA9F1E" w14:textId="77777777" w:rsidR="001F1155" w:rsidRPr="001F1155" w:rsidRDefault="001F1155" w:rsidP="001F1155">
      <w:pPr>
        <w:tabs>
          <w:tab w:val="left" w:pos="3780"/>
        </w:tabs>
        <w:spacing w:after="200" w:line="276" w:lineRule="auto"/>
        <w:ind w:left="720"/>
        <w:rPr>
          <w:rFonts w:ascii="Calibri" w:eastAsia="MS Gothic" w:hAnsi="Calibri" w:cs="Calibri"/>
        </w:rPr>
      </w:pPr>
      <w:r w:rsidRPr="001F1155">
        <w:rPr>
          <w:rFonts w:ascii="Calibri" w:eastAsia="MS Gothic" w:hAnsi="Calibri" w:cs="Calibri"/>
        </w:rPr>
        <w:t xml:space="preserve">A J&amp;A was prepared </w:t>
      </w:r>
      <w:r w:rsidRPr="001F1155">
        <w:rPr>
          <w:rFonts w:ascii="Calibri" w:eastAsia="MS Gothic" w:hAnsi="Calibri" w:cs="Calibri"/>
          <w:u w:val="single"/>
        </w:rPr>
        <w:t>date</w:t>
      </w:r>
      <w:r w:rsidRPr="001F1155">
        <w:rPr>
          <w:rFonts w:ascii="Calibri" w:eastAsia="MS Gothic" w:hAnsi="Calibri" w:cs="Calibri"/>
        </w:rPr>
        <w:t xml:space="preserve"> and submitted to the cognizant authorities for review and approval.  </w:t>
      </w:r>
      <w:r w:rsidRPr="001F1155">
        <w:rPr>
          <w:rFonts w:ascii="Calibri" w:eastAsia="MS Gothic" w:hAnsi="Calibri" w:cs="Calibri"/>
          <w:u w:val="single"/>
        </w:rPr>
        <w:t xml:space="preserve">Approval was received on date </w:t>
      </w:r>
      <w:r w:rsidRPr="001F1155">
        <w:rPr>
          <w:rFonts w:ascii="Calibri" w:eastAsia="MS Gothic" w:hAnsi="Calibri" w:cs="Calibri"/>
        </w:rPr>
        <w:t>(Attachment 8). [When agency counsel determines a J&amp;A is not required, save the determination document to the file]</w:t>
      </w:r>
    </w:p>
    <w:p w14:paraId="0AE73451"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E.</w:t>
      </w:r>
      <w:r w:rsidRPr="001F1155">
        <w:rPr>
          <w:rFonts w:ascii="Calibri" w:eastAsia="MS Gothic" w:hAnsi="Calibri" w:cs="Calibri"/>
        </w:rPr>
        <w:tab/>
        <w:t xml:space="preserve">Compliance and Responsibility:  </w:t>
      </w:r>
    </w:p>
    <w:p w14:paraId="62CEC8FC" w14:textId="77777777" w:rsidR="001F1155" w:rsidRPr="001F1155" w:rsidRDefault="001F1155" w:rsidP="001F1155">
      <w:pPr>
        <w:spacing w:after="200" w:line="276" w:lineRule="auto"/>
        <w:ind w:left="720"/>
        <w:rPr>
          <w:rFonts w:ascii="Calibri" w:eastAsia="MS Gothic" w:hAnsi="Calibri" w:cs="Calibri"/>
          <w:u w:val="single"/>
        </w:rPr>
      </w:pPr>
      <w:r w:rsidRPr="001F1155">
        <w:rPr>
          <w:rFonts w:ascii="Calibri" w:eastAsia="MS Gothic" w:hAnsi="Calibri" w:cs="Calibri"/>
        </w:rPr>
        <w:t xml:space="preserve">The </w:t>
      </w:r>
      <w:r w:rsidRPr="001F1155">
        <w:rPr>
          <w:rFonts w:ascii="Calibri" w:eastAsia="MS Gothic" w:hAnsi="Calibri" w:cs="Calibri"/>
          <w:u w:val="single"/>
        </w:rPr>
        <w:t>Utility name</w:t>
      </w:r>
      <w:r w:rsidRPr="001F1155">
        <w:rPr>
          <w:rFonts w:ascii="Calibri" w:eastAsia="MS Gothic" w:hAnsi="Calibri" w:cs="Calibri"/>
        </w:rPr>
        <w:t xml:space="preserve"> is registered in the required government databases.  </w:t>
      </w:r>
      <w:r w:rsidRPr="001F1155">
        <w:rPr>
          <w:rFonts w:ascii="Calibri" w:eastAsia="MS Gothic" w:hAnsi="Calibri" w:cs="Calibri"/>
          <w:u w:val="single"/>
        </w:rPr>
        <w:t>An on-line search was made of the Central Contractor Registration (CCR) database,  On-Line Representations and Certifications (ORCA) and the Excluded Parties List System (EPLS) (Attachment 9).  The Utility is current in CCR and ORCA and is not found on EPLS. [insert process for verification]</w:t>
      </w:r>
    </w:p>
    <w:p w14:paraId="32016947" w14:textId="77777777" w:rsidR="001F1155" w:rsidRPr="001F1155" w:rsidRDefault="001F1155" w:rsidP="001F1155">
      <w:pPr>
        <w:spacing w:after="0" w:line="276" w:lineRule="auto"/>
        <w:rPr>
          <w:rFonts w:ascii="Calibri" w:eastAsia="MS Gothic" w:hAnsi="Calibri" w:cs="Calibri"/>
          <w:b/>
          <w:sz w:val="24"/>
          <w:szCs w:val="24"/>
        </w:rPr>
      </w:pPr>
    </w:p>
    <w:p w14:paraId="7B309AB0" w14:textId="77777777" w:rsidR="001F1155" w:rsidRPr="001F1155" w:rsidRDefault="001F1155" w:rsidP="001F1155">
      <w:pPr>
        <w:spacing w:after="200" w:line="276" w:lineRule="auto"/>
        <w:rPr>
          <w:rFonts w:ascii="Calibri" w:eastAsia="MS Gothic" w:hAnsi="Calibri" w:cs="Calibri"/>
          <w:b/>
          <w:sz w:val="24"/>
          <w:szCs w:val="24"/>
        </w:rPr>
      </w:pPr>
      <w:r w:rsidRPr="001F1155">
        <w:rPr>
          <w:rFonts w:ascii="Calibri" w:eastAsia="MS Gothic" w:hAnsi="Calibri" w:cs="Calibri"/>
          <w:b/>
          <w:sz w:val="24"/>
          <w:szCs w:val="24"/>
        </w:rPr>
        <w:t>SECTION III.  EVALUATION/ANALYSIS AND OBJECTIVE</w:t>
      </w:r>
    </w:p>
    <w:p w14:paraId="12AB403C"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[insert process for evaluation / analysis and project objective]</w:t>
      </w:r>
    </w:p>
    <w:p w14:paraId="4ECBFFA9"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The Utility company submitted a 65% design package for Government review on (date); it was insufficient for evaluation, lacking essential information and breakout of pricing.  The Utility was advised that the submittal was rejected.  The Government advised the Utility to provide additional details in the 100% design package.</w:t>
      </w:r>
    </w:p>
    <w:p w14:paraId="031BC346"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The 100% proposal for implementation of ECMs was delivered on date (Attachment 10). The technical package was routed for comments to the Fire Inspector, Environmental, Safety, Security, Communications, Utilities office, Building Managers, Engineering, (others).  </w:t>
      </w:r>
    </w:p>
    <w:p w14:paraId="5B1F15D7"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The CO and the project manager initially reviewed the LCCA form contained in the 100% proposal to determine the project cost was  less than the calculated energy savings. Data submitted indicated a construction project of (insert cost $) with a loan term of (insert # of years) at a finance rate of (insert %).  The annual savings were projected to be (insert calculated savings $).  Payments were structured to be less than the savings.  The project appeared to be viable.  The agency team compiled comments and questions during proposal review for utility response prior to Government entering negotiations with the Utility.  The Utility provided a spreadsheet indicating competitive proposals had been received; information to support the competitive procedures and a detailed breakdown of pricing for proposals received without competition were requested.  The Government’s questions were forwarded to the Utility and its ESCO on date (Attachment 11).</w:t>
      </w:r>
    </w:p>
    <w:p w14:paraId="5295C8E6"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lastRenderedPageBreak/>
        <w:t>In response to the Government’s comments, the Utility submitted additional data on date (Attachment 12).  As part of this proposal, the Utility provided evidence of competitive pricing among the installing subcontractors (Attachment 13) as well as a detailed breakout of pricing for work to be performed by contractors on a non-competitive basis (Attachment 14).</w:t>
      </w:r>
    </w:p>
    <w:p w14:paraId="574910B2" w14:textId="77777777" w:rsidR="001F1155" w:rsidRPr="001F1155" w:rsidRDefault="001F1155" w:rsidP="001F1155">
      <w:pPr>
        <w:spacing w:after="200" w:line="276" w:lineRule="auto"/>
        <w:rPr>
          <w:rFonts w:ascii="Calibri" w:eastAsia="MS Gothic" w:hAnsi="Calibri" w:cs="Calibri"/>
        </w:rPr>
      </w:pPr>
    </w:p>
    <w:p w14:paraId="29126125" w14:textId="77777777" w:rsidR="001F1155" w:rsidRPr="001F1155" w:rsidRDefault="001F1155" w:rsidP="001F1155">
      <w:pPr>
        <w:spacing w:after="200" w:line="276" w:lineRule="auto"/>
        <w:rPr>
          <w:rFonts w:ascii="Calibri" w:eastAsia="MS Gothic" w:hAnsi="Calibri" w:cs="Calibri"/>
          <w:b/>
        </w:rPr>
      </w:pPr>
      <w:r w:rsidRPr="001F1155">
        <w:rPr>
          <w:rFonts w:ascii="Calibri" w:eastAsia="MS Gothic" w:hAnsi="Calibri" w:cs="Calibri"/>
          <w:b/>
        </w:rPr>
        <w:t>SECTION IV.  OTHER INFORMATION   N/A</w:t>
      </w:r>
    </w:p>
    <w:p w14:paraId="4125922C" w14:textId="77777777" w:rsidR="001F1155" w:rsidRPr="001F1155" w:rsidRDefault="001F1155" w:rsidP="001F1155">
      <w:pPr>
        <w:spacing w:after="200" w:line="276" w:lineRule="auto"/>
        <w:rPr>
          <w:rFonts w:ascii="Calibri" w:eastAsia="MS Gothic" w:hAnsi="Calibri" w:cs="Calibri"/>
        </w:rPr>
      </w:pPr>
    </w:p>
    <w:p w14:paraId="596571A2" w14:textId="77777777" w:rsidR="001F1155" w:rsidRPr="001F1155" w:rsidRDefault="001F1155" w:rsidP="001F1155">
      <w:pPr>
        <w:spacing w:after="200" w:line="276" w:lineRule="auto"/>
        <w:rPr>
          <w:rFonts w:ascii="Calibri" w:eastAsia="MS Gothic" w:hAnsi="Calibri" w:cs="Calibri"/>
          <w:b/>
        </w:rPr>
      </w:pPr>
      <w:r w:rsidRPr="001F1155">
        <w:rPr>
          <w:rFonts w:ascii="Calibri" w:eastAsia="MS Gothic" w:hAnsi="Calibri" w:cs="Calibri"/>
          <w:b/>
        </w:rPr>
        <w:t>SECTION  V.  NON-PRICE EVALUATION</w:t>
      </w:r>
    </w:p>
    <w:p w14:paraId="23C530EA"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The Government team reconvened to review the revised proposal.  Technical reviewers included:</w:t>
      </w:r>
    </w:p>
    <w:p w14:paraId="5EF24B69"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Name / Title / Office / Office location</w:t>
      </w:r>
    </w:p>
    <w:p w14:paraId="1043E326"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[insert process and conclusion of technical evaluation]</w:t>
      </w:r>
    </w:p>
    <w:p w14:paraId="176DE0C7"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The technical team analyzed the details of the proposed ECMs to determine if the proposed work was appropriate for the various facilities and if the measures would enhance the efficient operation of those facilities.  In addition, the team reviewed the Utility’s projection of energy savings to be derived from the installation of the proposed equipment. The team concluded that the measures proposed were appropriate for the facilities and should result in the reduction of energy indicated by the Utility at the facilities.  </w:t>
      </w:r>
    </w:p>
    <w:p w14:paraId="6D550011" w14:textId="77777777" w:rsidR="001F1155" w:rsidRPr="001F1155" w:rsidRDefault="001F1155" w:rsidP="001F1155">
      <w:pPr>
        <w:spacing w:after="200" w:line="276" w:lineRule="auto"/>
        <w:rPr>
          <w:rFonts w:ascii="Calibri" w:eastAsia="MS Gothic" w:hAnsi="Calibri" w:cs="Calibri"/>
        </w:rPr>
      </w:pPr>
    </w:p>
    <w:p w14:paraId="70F07AD8" w14:textId="77777777" w:rsidR="001F1155" w:rsidRPr="001F1155" w:rsidRDefault="001F1155" w:rsidP="001F1155">
      <w:pPr>
        <w:spacing w:after="200" w:line="276" w:lineRule="auto"/>
        <w:rPr>
          <w:rFonts w:ascii="Calibri" w:eastAsia="MS Gothic" w:hAnsi="Calibri" w:cs="Calibri"/>
          <w:b/>
        </w:rPr>
      </w:pPr>
      <w:r w:rsidRPr="001F1155">
        <w:rPr>
          <w:rFonts w:ascii="Calibri" w:eastAsia="MS Gothic" w:hAnsi="Calibri" w:cs="Calibri"/>
          <w:b/>
        </w:rPr>
        <w:t>VI.  PRICE/COST ANALYSIS</w:t>
      </w:r>
    </w:p>
    <w:p w14:paraId="54A5953F"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[insert process and conclusion of financial evaluation]</w:t>
      </w:r>
    </w:p>
    <w:p w14:paraId="6F5B7790"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Four (4) groups of ECMs were proposed for this contract consisting of mechanical, electrical, lighting, and water conservation.  The ESCO provided full disclosure of their Requests for Proposal to each of the subcontractors considered for the various trades (Attachment 13).  </w:t>
      </w:r>
    </w:p>
    <w:p w14:paraId="2306BBD0"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The following tables list the contractors who competed for the four categories of the work and their pricing.  The ESCO for the Utility company based its selection of subcontractors using Best Value techniques to determine the contractor whose proposal represented the best value to the government, both from technical and price considerations. The contractor selected by the Utility/ESCO is highlighted:</w:t>
      </w:r>
    </w:p>
    <w:p w14:paraId="545FCEA3" w14:textId="77777777" w:rsidR="001F1155" w:rsidRPr="001F1155" w:rsidRDefault="001F1155" w:rsidP="001F1155">
      <w:pPr>
        <w:spacing w:after="200" w:line="276" w:lineRule="auto"/>
        <w:rPr>
          <w:rFonts w:ascii="Calibri" w:eastAsia="MS Gothic" w:hAnsi="Calibri" w:cs="Calibri"/>
        </w:rPr>
      </w:pPr>
    </w:p>
    <w:tbl>
      <w:tblPr>
        <w:tblW w:w="4800" w:type="dxa"/>
        <w:tblInd w:w="93" w:type="dxa"/>
        <w:tblLook w:val="0000" w:firstRow="0" w:lastRow="0" w:firstColumn="0" w:lastColumn="0" w:noHBand="0" w:noVBand="0"/>
      </w:tblPr>
      <w:tblGrid>
        <w:gridCol w:w="2900"/>
        <w:gridCol w:w="1900"/>
      </w:tblGrid>
      <w:tr w:rsidR="001F1155" w:rsidRPr="001F1155" w14:paraId="39A4937E" w14:textId="77777777" w:rsidTr="000E0BF1">
        <w:trPr>
          <w:trHeight w:val="255"/>
        </w:trPr>
        <w:tc>
          <w:tcPr>
            <w:tcW w:w="2900" w:type="dxa"/>
            <w:tcBorders>
              <w:top w:val="nil"/>
              <w:left w:val="nil"/>
              <w:bottom w:val="nil"/>
              <w:right w:val="nil"/>
            </w:tcBorders>
            <w:shd w:val="clear" w:color="auto" w:fill="auto"/>
            <w:noWrap/>
            <w:vAlign w:val="bottom"/>
          </w:tcPr>
          <w:p w14:paraId="7A872644"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MECHANICAL BIDDERS</w:t>
            </w:r>
          </w:p>
        </w:tc>
        <w:tc>
          <w:tcPr>
            <w:tcW w:w="1900" w:type="dxa"/>
            <w:tcBorders>
              <w:top w:val="nil"/>
              <w:left w:val="nil"/>
              <w:bottom w:val="nil"/>
              <w:right w:val="nil"/>
            </w:tcBorders>
            <w:shd w:val="clear" w:color="auto" w:fill="auto"/>
            <w:noWrap/>
            <w:vAlign w:val="bottom"/>
          </w:tcPr>
          <w:p w14:paraId="2DD403DA"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PRICING</w:t>
            </w:r>
          </w:p>
        </w:tc>
      </w:tr>
      <w:tr w:rsidR="001F1155" w:rsidRPr="001F1155" w14:paraId="1FBA98BD" w14:textId="77777777" w:rsidTr="000E0BF1">
        <w:trPr>
          <w:trHeight w:val="255"/>
        </w:trPr>
        <w:tc>
          <w:tcPr>
            <w:tcW w:w="2900" w:type="dxa"/>
            <w:tcBorders>
              <w:top w:val="nil"/>
              <w:left w:val="nil"/>
              <w:bottom w:val="nil"/>
              <w:right w:val="nil"/>
            </w:tcBorders>
            <w:shd w:val="clear" w:color="auto" w:fill="auto"/>
            <w:noWrap/>
            <w:vAlign w:val="bottom"/>
          </w:tcPr>
          <w:p w14:paraId="79BB25AE" w14:textId="77777777" w:rsidR="001F1155" w:rsidRPr="001F1155" w:rsidRDefault="001F1155" w:rsidP="001F1155">
            <w:pPr>
              <w:spacing w:after="120" w:line="276" w:lineRule="auto"/>
              <w:rPr>
                <w:rFonts w:ascii="Calibri" w:eastAsia="MS Gothic" w:hAnsi="Calibri" w:cs="Calibri"/>
              </w:rPr>
            </w:pPr>
          </w:p>
        </w:tc>
        <w:tc>
          <w:tcPr>
            <w:tcW w:w="1900" w:type="dxa"/>
            <w:tcBorders>
              <w:top w:val="nil"/>
              <w:left w:val="nil"/>
              <w:bottom w:val="nil"/>
              <w:right w:val="nil"/>
            </w:tcBorders>
            <w:shd w:val="clear" w:color="auto" w:fill="auto"/>
            <w:noWrap/>
            <w:vAlign w:val="bottom"/>
          </w:tcPr>
          <w:p w14:paraId="1BA18D68" w14:textId="77777777" w:rsidR="001F1155" w:rsidRPr="001F1155" w:rsidRDefault="001F1155" w:rsidP="001F1155">
            <w:pPr>
              <w:spacing w:after="120" w:line="276" w:lineRule="auto"/>
              <w:rPr>
                <w:rFonts w:ascii="Calibri" w:eastAsia="MS Gothic" w:hAnsi="Calibri" w:cs="Calibri"/>
              </w:rPr>
            </w:pPr>
          </w:p>
        </w:tc>
      </w:tr>
      <w:tr w:rsidR="001F1155" w:rsidRPr="001F1155" w14:paraId="7C6953B7" w14:textId="77777777" w:rsidTr="000E0BF1">
        <w:trPr>
          <w:trHeight w:val="255"/>
        </w:trPr>
        <w:tc>
          <w:tcPr>
            <w:tcW w:w="2900" w:type="dxa"/>
            <w:tcBorders>
              <w:top w:val="nil"/>
              <w:left w:val="nil"/>
              <w:bottom w:val="nil"/>
              <w:right w:val="nil"/>
            </w:tcBorders>
            <w:shd w:val="clear" w:color="auto" w:fill="auto"/>
            <w:noWrap/>
            <w:vAlign w:val="bottom"/>
          </w:tcPr>
          <w:p w14:paraId="548248DA" w14:textId="77777777" w:rsidR="001F1155" w:rsidRPr="001F1155" w:rsidRDefault="001F1155" w:rsidP="001F1155">
            <w:pPr>
              <w:spacing w:after="120" w:line="240" w:lineRule="auto"/>
              <w:rPr>
                <w:rFonts w:ascii="Calibri" w:eastAsia="MS Gothic" w:hAnsi="Calibri" w:cs="Calibri"/>
                <w:b/>
              </w:rPr>
            </w:pPr>
            <w:r w:rsidRPr="001F1155">
              <w:rPr>
                <w:rFonts w:ascii="Calibri" w:eastAsia="MS Gothic" w:hAnsi="Calibri" w:cs="Calibri"/>
                <w:b/>
              </w:rPr>
              <w:t>Subcontractor #1 name</w:t>
            </w:r>
          </w:p>
        </w:tc>
        <w:tc>
          <w:tcPr>
            <w:tcW w:w="1900" w:type="dxa"/>
            <w:tcBorders>
              <w:top w:val="nil"/>
              <w:left w:val="nil"/>
              <w:bottom w:val="nil"/>
              <w:right w:val="nil"/>
            </w:tcBorders>
            <w:shd w:val="clear" w:color="auto" w:fill="auto"/>
            <w:noWrap/>
            <w:vAlign w:val="bottom"/>
          </w:tcPr>
          <w:p w14:paraId="2531A3E5" w14:textId="77777777" w:rsidR="001F1155" w:rsidRPr="001F1155" w:rsidRDefault="001F1155" w:rsidP="001F1155">
            <w:pPr>
              <w:spacing w:after="120" w:line="240" w:lineRule="auto"/>
              <w:jc w:val="right"/>
              <w:rPr>
                <w:rFonts w:ascii="Calibri" w:eastAsia="MS Gothic" w:hAnsi="Calibri" w:cs="Calibri"/>
                <w:b/>
              </w:rPr>
            </w:pPr>
            <w:r w:rsidRPr="001F1155">
              <w:rPr>
                <w:rFonts w:ascii="Calibri" w:eastAsia="MS Gothic" w:hAnsi="Calibri" w:cs="Calibri"/>
                <w:b/>
              </w:rPr>
              <w:t xml:space="preserve">$2,000,000.00 </w:t>
            </w:r>
          </w:p>
        </w:tc>
      </w:tr>
      <w:tr w:rsidR="001F1155" w:rsidRPr="001F1155" w14:paraId="4F7D6EF9" w14:textId="77777777" w:rsidTr="000E0BF1">
        <w:trPr>
          <w:trHeight w:val="255"/>
        </w:trPr>
        <w:tc>
          <w:tcPr>
            <w:tcW w:w="2900" w:type="dxa"/>
            <w:tcBorders>
              <w:top w:val="nil"/>
              <w:left w:val="nil"/>
              <w:bottom w:val="nil"/>
              <w:right w:val="nil"/>
            </w:tcBorders>
            <w:shd w:val="clear" w:color="auto" w:fill="auto"/>
            <w:noWrap/>
            <w:vAlign w:val="bottom"/>
          </w:tcPr>
          <w:p w14:paraId="6FBD9747"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lastRenderedPageBreak/>
              <w:t>Subcontractor #2 name</w:t>
            </w:r>
          </w:p>
        </w:tc>
        <w:tc>
          <w:tcPr>
            <w:tcW w:w="1900" w:type="dxa"/>
            <w:tcBorders>
              <w:top w:val="nil"/>
              <w:left w:val="nil"/>
              <w:bottom w:val="nil"/>
              <w:right w:val="nil"/>
            </w:tcBorders>
            <w:shd w:val="clear" w:color="auto" w:fill="auto"/>
            <w:noWrap/>
            <w:vAlign w:val="bottom"/>
          </w:tcPr>
          <w:p w14:paraId="57616C1D" w14:textId="77777777" w:rsidR="001F1155" w:rsidRPr="001F1155" w:rsidRDefault="001F1155" w:rsidP="001F1155">
            <w:pPr>
              <w:spacing w:after="120" w:line="240" w:lineRule="auto"/>
              <w:jc w:val="right"/>
              <w:rPr>
                <w:rFonts w:ascii="Calibri" w:eastAsia="MS Gothic" w:hAnsi="Calibri" w:cs="Calibri"/>
              </w:rPr>
            </w:pPr>
            <w:r w:rsidRPr="001F1155">
              <w:rPr>
                <w:rFonts w:ascii="Calibri" w:eastAsia="MS Gothic" w:hAnsi="Calibri" w:cs="Calibri"/>
              </w:rPr>
              <w:t xml:space="preserve">$2,300,000.00 </w:t>
            </w:r>
          </w:p>
        </w:tc>
      </w:tr>
      <w:tr w:rsidR="001F1155" w:rsidRPr="001F1155" w14:paraId="755DE518" w14:textId="77777777" w:rsidTr="000E0BF1">
        <w:trPr>
          <w:trHeight w:val="255"/>
        </w:trPr>
        <w:tc>
          <w:tcPr>
            <w:tcW w:w="2900" w:type="dxa"/>
            <w:tcBorders>
              <w:top w:val="nil"/>
              <w:left w:val="nil"/>
              <w:bottom w:val="nil"/>
              <w:right w:val="nil"/>
            </w:tcBorders>
            <w:shd w:val="clear" w:color="auto" w:fill="auto"/>
            <w:noWrap/>
            <w:vAlign w:val="bottom"/>
          </w:tcPr>
          <w:p w14:paraId="1A172984"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t>Subcontractor #3 name</w:t>
            </w:r>
          </w:p>
        </w:tc>
        <w:tc>
          <w:tcPr>
            <w:tcW w:w="1900" w:type="dxa"/>
            <w:tcBorders>
              <w:top w:val="nil"/>
              <w:left w:val="nil"/>
              <w:bottom w:val="nil"/>
              <w:right w:val="nil"/>
            </w:tcBorders>
            <w:shd w:val="clear" w:color="auto" w:fill="auto"/>
            <w:noWrap/>
            <w:vAlign w:val="bottom"/>
          </w:tcPr>
          <w:p w14:paraId="05A06561" w14:textId="77777777" w:rsidR="001F1155" w:rsidRPr="001F1155" w:rsidRDefault="001F1155" w:rsidP="001F1155">
            <w:pPr>
              <w:spacing w:after="120" w:line="240" w:lineRule="auto"/>
              <w:jc w:val="right"/>
              <w:rPr>
                <w:rFonts w:ascii="Calibri" w:eastAsia="MS Gothic" w:hAnsi="Calibri" w:cs="Calibri"/>
              </w:rPr>
            </w:pPr>
            <w:r w:rsidRPr="001F1155">
              <w:rPr>
                <w:rFonts w:ascii="Calibri" w:eastAsia="MS Gothic" w:hAnsi="Calibri" w:cs="Calibri"/>
              </w:rPr>
              <w:t xml:space="preserve">$2,500,000.00 </w:t>
            </w:r>
          </w:p>
        </w:tc>
      </w:tr>
      <w:tr w:rsidR="001F1155" w:rsidRPr="001F1155" w14:paraId="0949B0BB" w14:textId="77777777" w:rsidTr="000E0BF1">
        <w:trPr>
          <w:trHeight w:val="255"/>
        </w:trPr>
        <w:tc>
          <w:tcPr>
            <w:tcW w:w="2900" w:type="dxa"/>
            <w:tcBorders>
              <w:top w:val="nil"/>
              <w:left w:val="nil"/>
              <w:bottom w:val="nil"/>
              <w:right w:val="nil"/>
            </w:tcBorders>
            <w:shd w:val="clear" w:color="auto" w:fill="auto"/>
            <w:noWrap/>
            <w:vAlign w:val="bottom"/>
          </w:tcPr>
          <w:p w14:paraId="2E2AC607"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t>Subcontractor #4 name</w:t>
            </w:r>
          </w:p>
        </w:tc>
        <w:tc>
          <w:tcPr>
            <w:tcW w:w="1900" w:type="dxa"/>
            <w:tcBorders>
              <w:top w:val="nil"/>
              <w:left w:val="nil"/>
              <w:bottom w:val="nil"/>
              <w:right w:val="nil"/>
            </w:tcBorders>
            <w:shd w:val="clear" w:color="auto" w:fill="auto"/>
            <w:noWrap/>
            <w:vAlign w:val="bottom"/>
          </w:tcPr>
          <w:p w14:paraId="39FBBB35" w14:textId="77777777" w:rsidR="001F1155" w:rsidRPr="001F1155" w:rsidRDefault="001F1155" w:rsidP="001F1155">
            <w:pPr>
              <w:spacing w:after="120" w:line="240" w:lineRule="auto"/>
              <w:jc w:val="right"/>
              <w:rPr>
                <w:rFonts w:ascii="Calibri" w:eastAsia="MS Gothic" w:hAnsi="Calibri" w:cs="Calibri"/>
              </w:rPr>
            </w:pPr>
            <w:r w:rsidRPr="001F1155">
              <w:rPr>
                <w:rFonts w:ascii="Calibri" w:eastAsia="MS Gothic" w:hAnsi="Calibri" w:cs="Calibri"/>
              </w:rPr>
              <w:t xml:space="preserve">$2,600,000.00 </w:t>
            </w:r>
          </w:p>
        </w:tc>
      </w:tr>
    </w:tbl>
    <w:p w14:paraId="6B0DAC8E" w14:textId="77777777" w:rsidR="001F1155" w:rsidRPr="001F1155" w:rsidRDefault="001F1155" w:rsidP="001F1155">
      <w:pPr>
        <w:spacing w:after="200" w:line="276" w:lineRule="auto"/>
        <w:rPr>
          <w:rFonts w:ascii="Calibri" w:eastAsia="MS Gothic" w:hAnsi="Calibri" w:cs="Calibri"/>
        </w:rPr>
      </w:pPr>
    </w:p>
    <w:p w14:paraId="06A1AD63"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Selection of the Mechanical contractor was made to the lowest priced offeror.</w:t>
      </w:r>
    </w:p>
    <w:p w14:paraId="038574BA" w14:textId="77777777" w:rsidR="001F1155" w:rsidRPr="001F1155" w:rsidRDefault="001F1155" w:rsidP="001F1155">
      <w:pPr>
        <w:spacing w:after="200" w:line="276" w:lineRule="auto"/>
        <w:rPr>
          <w:rFonts w:ascii="Calibri" w:eastAsia="MS Gothic" w:hAnsi="Calibri" w:cs="Calibri"/>
        </w:rPr>
      </w:pPr>
    </w:p>
    <w:tbl>
      <w:tblPr>
        <w:tblW w:w="4800" w:type="dxa"/>
        <w:tblInd w:w="93" w:type="dxa"/>
        <w:tblLook w:val="0000" w:firstRow="0" w:lastRow="0" w:firstColumn="0" w:lastColumn="0" w:noHBand="0" w:noVBand="0"/>
      </w:tblPr>
      <w:tblGrid>
        <w:gridCol w:w="2900"/>
        <w:gridCol w:w="1900"/>
      </w:tblGrid>
      <w:tr w:rsidR="001F1155" w:rsidRPr="001F1155" w14:paraId="308FE149" w14:textId="77777777" w:rsidTr="000E0BF1">
        <w:trPr>
          <w:trHeight w:val="255"/>
        </w:trPr>
        <w:tc>
          <w:tcPr>
            <w:tcW w:w="2900" w:type="dxa"/>
            <w:tcBorders>
              <w:top w:val="nil"/>
              <w:left w:val="nil"/>
              <w:bottom w:val="nil"/>
              <w:right w:val="nil"/>
            </w:tcBorders>
            <w:shd w:val="clear" w:color="auto" w:fill="auto"/>
            <w:noWrap/>
            <w:vAlign w:val="bottom"/>
          </w:tcPr>
          <w:p w14:paraId="31DBBB2B"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ELECTRICAL BIDDERS</w:t>
            </w:r>
          </w:p>
        </w:tc>
        <w:tc>
          <w:tcPr>
            <w:tcW w:w="1900" w:type="dxa"/>
            <w:tcBorders>
              <w:top w:val="nil"/>
              <w:left w:val="nil"/>
              <w:bottom w:val="nil"/>
              <w:right w:val="nil"/>
            </w:tcBorders>
            <w:shd w:val="clear" w:color="auto" w:fill="auto"/>
            <w:noWrap/>
            <w:vAlign w:val="bottom"/>
          </w:tcPr>
          <w:p w14:paraId="55A831EB"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PRICING</w:t>
            </w:r>
          </w:p>
        </w:tc>
      </w:tr>
      <w:tr w:rsidR="001F1155" w:rsidRPr="001F1155" w14:paraId="64519AF7" w14:textId="77777777" w:rsidTr="000E0BF1">
        <w:trPr>
          <w:trHeight w:val="255"/>
        </w:trPr>
        <w:tc>
          <w:tcPr>
            <w:tcW w:w="2900" w:type="dxa"/>
            <w:tcBorders>
              <w:top w:val="nil"/>
              <w:left w:val="nil"/>
              <w:bottom w:val="nil"/>
              <w:right w:val="nil"/>
            </w:tcBorders>
            <w:shd w:val="clear" w:color="auto" w:fill="auto"/>
            <w:noWrap/>
            <w:vAlign w:val="bottom"/>
          </w:tcPr>
          <w:p w14:paraId="1AC269FD" w14:textId="77777777" w:rsidR="001F1155" w:rsidRPr="001F1155" w:rsidRDefault="001F1155" w:rsidP="001F1155">
            <w:pPr>
              <w:spacing w:after="120" w:line="276" w:lineRule="auto"/>
              <w:rPr>
                <w:rFonts w:ascii="Calibri" w:eastAsia="MS Gothic" w:hAnsi="Calibri" w:cs="Calibri"/>
              </w:rPr>
            </w:pPr>
          </w:p>
        </w:tc>
        <w:tc>
          <w:tcPr>
            <w:tcW w:w="1900" w:type="dxa"/>
            <w:tcBorders>
              <w:top w:val="nil"/>
              <w:left w:val="nil"/>
              <w:bottom w:val="nil"/>
              <w:right w:val="nil"/>
            </w:tcBorders>
            <w:shd w:val="clear" w:color="auto" w:fill="auto"/>
            <w:noWrap/>
            <w:vAlign w:val="bottom"/>
          </w:tcPr>
          <w:p w14:paraId="2F68D8CA" w14:textId="77777777" w:rsidR="001F1155" w:rsidRPr="001F1155" w:rsidRDefault="001F1155" w:rsidP="001F1155">
            <w:pPr>
              <w:spacing w:after="120" w:line="276" w:lineRule="auto"/>
              <w:rPr>
                <w:rFonts w:ascii="Calibri" w:eastAsia="MS Gothic" w:hAnsi="Calibri" w:cs="Calibri"/>
              </w:rPr>
            </w:pPr>
          </w:p>
        </w:tc>
      </w:tr>
      <w:tr w:rsidR="001F1155" w:rsidRPr="001F1155" w14:paraId="7ECC61D9" w14:textId="77777777" w:rsidTr="000E0BF1">
        <w:trPr>
          <w:trHeight w:val="255"/>
        </w:trPr>
        <w:tc>
          <w:tcPr>
            <w:tcW w:w="2900" w:type="dxa"/>
            <w:tcBorders>
              <w:top w:val="nil"/>
              <w:left w:val="nil"/>
              <w:bottom w:val="nil"/>
              <w:right w:val="nil"/>
            </w:tcBorders>
            <w:shd w:val="clear" w:color="auto" w:fill="auto"/>
            <w:noWrap/>
            <w:vAlign w:val="bottom"/>
          </w:tcPr>
          <w:p w14:paraId="29B2F0EA" w14:textId="77777777" w:rsidR="001F1155" w:rsidRPr="001F1155" w:rsidRDefault="001F1155" w:rsidP="001F1155">
            <w:pPr>
              <w:spacing w:after="120" w:line="240" w:lineRule="auto"/>
              <w:rPr>
                <w:rFonts w:ascii="Calibri" w:eastAsia="MS Gothic" w:hAnsi="Calibri" w:cs="Calibri"/>
                <w:b/>
              </w:rPr>
            </w:pPr>
            <w:r w:rsidRPr="001F1155">
              <w:rPr>
                <w:rFonts w:ascii="Calibri" w:eastAsia="MS Gothic" w:hAnsi="Calibri" w:cs="Calibri"/>
                <w:b/>
              </w:rPr>
              <w:t>Subcontractor #1 name</w:t>
            </w:r>
          </w:p>
        </w:tc>
        <w:tc>
          <w:tcPr>
            <w:tcW w:w="1900" w:type="dxa"/>
            <w:tcBorders>
              <w:top w:val="nil"/>
              <w:left w:val="nil"/>
              <w:bottom w:val="nil"/>
              <w:right w:val="nil"/>
            </w:tcBorders>
            <w:shd w:val="clear" w:color="auto" w:fill="auto"/>
            <w:noWrap/>
            <w:vAlign w:val="bottom"/>
          </w:tcPr>
          <w:p w14:paraId="50D10C29" w14:textId="77777777" w:rsidR="001F1155" w:rsidRPr="001F1155" w:rsidRDefault="001F1155" w:rsidP="001F1155">
            <w:pPr>
              <w:spacing w:after="120" w:line="240" w:lineRule="auto"/>
              <w:jc w:val="right"/>
              <w:rPr>
                <w:rFonts w:ascii="Calibri" w:eastAsia="MS Gothic" w:hAnsi="Calibri" w:cs="Calibri"/>
                <w:b/>
              </w:rPr>
            </w:pPr>
            <w:r w:rsidRPr="001F1155">
              <w:rPr>
                <w:rFonts w:ascii="Calibri" w:eastAsia="MS Gothic" w:hAnsi="Calibri" w:cs="Calibri"/>
                <w:b/>
              </w:rPr>
              <w:t xml:space="preserve">$250,000.00 </w:t>
            </w:r>
          </w:p>
        </w:tc>
      </w:tr>
      <w:tr w:rsidR="001F1155" w:rsidRPr="001F1155" w14:paraId="49568468" w14:textId="77777777" w:rsidTr="000E0BF1">
        <w:trPr>
          <w:trHeight w:val="255"/>
        </w:trPr>
        <w:tc>
          <w:tcPr>
            <w:tcW w:w="2900" w:type="dxa"/>
            <w:tcBorders>
              <w:top w:val="nil"/>
              <w:left w:val="nil"/>
              <w:bottom w:val="nil"/>
              <w:right w:val="nil"/>
            </w:tcBorders>
            <w:shd w:val="clear" w:color="auto" w:fill="auto"/>
            <w:noWrap/>
            <w:vAlign w:val="bottom"/>
          </w:tcPr>
          <w:p w14:paraId="01D2C3B0"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t>Subcontractor #2 name</w:t>
            </w:r>
          </w:p>
        </w:tc>
        <w:tc>
          <w:tcPr>
            <w:tcW w:w="1900" w:type="dxa"/>
            <w:tcBorders>
              <w:top w:val="nil"/>
              <w:left w:val="nil"/>
              <w:bottom w:val="nil"/>
              <w:right w:val="nil"/>
            </w:tcBorders>
            <w:shd w:val="clear" w:color="auto" w:fill="auto"/>
            <w:noWrap/>
            <w:vAlign w:val="bottom"/>
          </w:tcPr>
          <w:p w14:paraId="0DA9E22D" w14:textId="77777777" w:rsidR="001F1155" w:rsidRPr="001F1155" w:rsidRDefault="001F1155" w:rsidP="001F1155">
            <w:pPr>
              <w:spacing w:after="120" w:line="240" w:lineRule="auto"/>
              <w:jc w:val="right"/>
              <w:rPr>
                <w:rFonts w:ascii="Calibri" w:eastAsia="MS Gothic" w:hAnsi="Calibri" w:cs="Calibri"/>
              </w:rPr>
            </w:pPr>
            <w:r w:rsidRPr="001F1155">
              <w:rPr>
                <w:rFonts w:ascii="Calibri" w:eastAsia="MS Gothic" w:hAnsi="Calibri" w:cs="Calibri"/>
              </w:rPr>
              <w:t xml:space="preserve">$210,000.00 </w:t>
            </w:r>
          </w:p>
        </w:tc>
      </w:tr>
      <w:tr w:rsidR="001F1155" w:rsidRPr="001F1155" w14:paraId="7CF1C714" w14:textId="77777777" w:rsidTr="000E0BF1">
        <w:trPr>
          <w:trHeight w:val="255"/>
        </w:trPr>
        <w:tc>
          <w:tcPr>
            <w:tcW w:w="2900" w:type="dxa"/>
            <w:tcBorders>
              <w:top w:val="nil"/>
              <w:left w:val="nil"/>
              <w:bottom w:val="nil"/>
              <w:right w:val="nil"/>
            </w:tcBorders>
            <w:shd w:val="clear" w:color="auto" w:fill="auto"/>
            <w:noWrap/>
            <w:vAlign w:val="bottom"/>
          </w:tcPr>
          <w:p w14:paraId="17227322"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t>Subcontractor #3 name</w:t>
            </w:r>
          </w:p>
        </w:tc>
        <w:tc>
          <w:tcPr>
            <w:tcW w:w="1900" w:type="dxa"/>
            <w:tcBorders>
              <w:top w:val="nil"/>
              <w:left w:val="nil"/>
              <w:bottom w:val="nil"/>
              <w:right w:val="nil"/>
            </w:tcBorders>
            <w:shd w:val="clear" w:color="auto" w:fill="auto"/>
            <w:noWrap/>
            <w:vAlign w:val="bottom"/>
          </w:tcPr>
          <w:p w14:paraId="1FA7A1AA" w14:textId="77777777" w:rsidR="001F1155" w:rsidRPr="001F1155" w:rsidRDefault="001F1155" w:rsidP="001F1155">
            <w:pPr>
              <w:spacing w:after="120" w:line="240" w:lineRule="auto"/>
              <w:jc w:val="right"/>
              <w:rPr>
                <w:rFonts w:ascii="Calibri" w:eastAsia="MS Gothic" w:hAnsi="Calibri" w:cs="Calibri"/>
              </w:rPr>
            </w:pPr>
            <w:r w:rsidRPr="001F1155">
              <w:rPr>
                <w:rFonts w:ascii="Calibri" w:eastAsia="MS Gothic" w:hAnsi="Calibri" w:cs="Calibri"/>
              </w:rPr>
              <w:t xml:space="preserve">$240,000.00 </w:t>
            </w:r>
          </w:p>
        </w:tc>
      </w:tr>
    </w:tbl>
    <w:p w14:paraId="626F3FAD" w14:textId="77777777" w:rsidR="001F1155" w:rsidRPr="001F1155" w:rsidRDefault="001F1155" w:rsidP="001F1155">
      <w:pPr>
        <w:spacing w:after="200" w:line="276" w:lineRule="auto"/>
        <w:rPr>
          <w:rFonts w:ascii="Calibri" w:eastAsia="MS Gothic" w:hAnsi="Calibri" w:cs="Calibri"/>
        </w:rPr>
      </w:pPr>
    </w:p>
    <w:p w14:paraId="60EAC1F6"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Selection of the Electrical contractor was made using best value techniques.  Sub #1 price was X% ($) higher than Sub #3 and Y% ($) higher than Sub #2.  The Utility Company determined Sub #1 to be the highest rated technically among the offerors.   </w:t>
      </w:r>
    </w:p>
    <w:p w14:paraId="291FECB6"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Engineering staff is familiar with each of the firms and concurred that Sub #1 has the best knowledge of the facilities and is the most technically competent of the firms who submitted proposals for the electrical work.  No formal Source Selection Plan or procedures described under FAR Part 15 are required for the acquisition of UESC.  The government relies upon the business judgment of the Utility company in soliciting for subcontracting opportunities in accordance with its commercial business practices.  The AWC does not specify or require the Utility to use Government Source Selection Procedures defined in Part 15 of the FAR. The Government has no reason to question the Utility’s selection of Sub #1 as the contractor offering the Best Value to the Government for the electrical work.  </w:t>
      </w:r>
    </w:p>
    <w:p w14:paraId="48C8BCA3" w14:textId="77777777" w:rsidR="001F1155" w:rsidRPr="001F1155" w:rsidRDefault="001F1155" w:rsidP="001F1155">
      <w:pPr>
        <w:spacing w:after="200" w:line="276" w:lineRule="auto"/>
        <w:rPr>
          <w:rFonts w:ascii="Calibri" w:eastAsia="MS Gothic" w:hAnsi="Calibri" w:cs="Calibri"/>
        </w:rPr>
      </w:pPr>
    </w:p>
    <w:tbl>
      <w:tblPr>
        <w:tblW w:w="4800" w:type="dxa"/>
        <w:tblInd w:w="93" w:type="dxa"/>
        <w:tblLook w:val="0000" w:firstRow="0" w:lastRow="0" w:firstColumn="0" w:lastColumn="0" w:noHBand="0" w:noVBand="0"/>
      </w:tblPr>
      <w:tblGrid>
        <w:gridCol w:w="2900"/>
        <w:gridCol w:w="1900"/>
      </w:tblGrid>
      <w:tr w:rsidR="001F1155" w:rsidRPr="001F1155" w14:paraId="1244FAA2" w14:textId="77777777" w:rsidTr="000E0BF1">
        <w:trPr>
          <w:trHeight w:val="255"/>
        </w:trPr>
        <w:tc>
          <w:tcPr>
            <w:tcW w:w="2900" w:type="dxa"/>
            <w:tcBorders>
              <w:top w:val="nil"/>
              <w:left w:val="nil"/>
              <w:bottom w:val="nil"/>
              <w:right w:val="nil"/>
            </w:tcBorders>
            <w:shd w:val="clear" w:color="auto" w:fill="auto"/>
            <w:noWrap/>
            <w:vAlign w:val="bottom"/>
          </w:tcPr>
          <w:p w14:paraId="57F98DBC"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LIGHTING</w:t>
            </w:r>
          </w:p>
        </w:tc>
        <w:tc>
          <w:tcPr>
            <w:tcW w:w="1900" w:type="dxa"/>
            <w:tcBorders>
              <w:top w:val="nil"/>
              <w:left w:val="nil"/>
              <w:bottom w:val="nil"/>
              <w:right w:val="nil"/>
            </w:tcBorders>
            <w:shd w:val="clear" w:color="auto" w:fill="auto"/>
            <w:noWrap/>
            <w:vAlign w:val="bottom"/>
          </w:tcPr>
          <w:p w14:paraId="1BBF3AF1"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PRICING</w:t>
            </w:r>
          </w:p>
        </w:tc>
      </w:tr>
      <w:tr w:rsidR="001F1155" w:rsidRPr="001F1155" w14:paraId="048ED29D" w14:textId="77777777" w:rsidTr="000E0BF1">
        <w:trPr>
          <w:trHeight w:val="255"/>
        </w:trPr>
        <w:tc>
          <w:tcPr>
            <w:tcW w:w="2900" w:type="dxa"/>
            <w:tcBorders>
              <w:top w:val="nil"/>
              <w:left w:val="nil"/>
              <w:bottom w:val="nil"/>
              <w:right w:val="nil"/>
            </w:tcBorders>
            <w:shd w:val="clear" w:color="auto" w:fill="auto"/>
            <w:noWrap/>
            <w:vAlign w:val="bottom"/>
          </w:tcPr>
          <w:p w14:paraId="7B4FCC79" w14:textId="77777777" w:rsidR="001F1155" w:rsidRPr="001F1155" w:rsidRDefault="001F1155" w:rsidP="001F1155">
            <w:pPr>
              <w:spacing w:after="120" w:line="276" w:lineRule="auto"/>
              <w:rPr>
                <w:rFonts w:ascii="Calibri" w:eastAsia="MS Gothic" w:hAnsi="Calibri" w:cs="Calibri"/>
              </w:rPr>
            </w:pPr>
          </w:p>
        </w:tc>
        <w:tc>
          <w:tcPr>
            <w:tcW w:w="1900" w:type="dxa"/>
            <w:tcBorders>
              <w:top w:val="nil"/>
              <w:left w:val="nil"/>
              <w:bottom w:val="nil"/>
              <w:right w:val="nil"/>
            </w:tcBorders>
            <w:shd w:val="clear" w:color="auto" w:fill="auto"/>
            <w:noWrap/>
            <w:vAlign w:val="bottom"/>
          </w:tcPr>
          <w:p w14:paraId="3F6443EE" w14:textId="77777777" w:rsidR="001F1155" w:rsidRPr="001F1155" w:rsidRDefault="001F1155" w:rsidP="001F1155">
            <w:pPr>
              <w:spacing w:after="120" w:line="276" w:lineRule="auto"/>
              <w:rPr>
                <w:rFonts w:ascii="Calibri" w:eastAsia="MS Gothic" w:hAnsi="Calibri" w:cs="Calibri"/>
              </w:rPr>
            </w:pPr>
          </w:p>
        </w:tc>
      </w:tr>
      <w:tr w:rsidR="001F1155" w:rsidRPr="001F1155" w14:paraId="662E54A8" w14:textId="77777777" w:rsidTr="000E0BF1">
        <w:trPr>
          <w:trHeight w:val="255"/>
        </w:trPr>
        <w:tc>
          <w:tcPr>
            <w:tcW w:w="2900" w:type="dxa"/>
            <w:tcBorders>
              <w:top w:val="nil"/>
              <w:left w:val="nil"/>
              <w:bottom w:val="nil"/>
              <w:right w:val="nil"/>
            </w:tcBorders>
            <w:shd w:val="clear" w:color="auto" w:fill="auto"/>
            <w:noWrap/>
            <w:vAlign w:val="bottom"/>
          </w:tcPr>
          <w:p w14:paraId="763279A5" w14:textId="77777777" w:rsidR="001F1155" w:rsidRPr="001F1155" w:rsidRDefault="001F1155" w:rsidP="001F1155">
            <w:pPr>
              <w:spacing w:after="120" w:line="276" w:lineRule="auto"/>
              <w:rPr>
                <w:rFonts w:ascii="Calibri" w:eastAsia="MS Gothic" w:hAnsi="Calibri" w:cs="Calibri"/>
                <w:b/>
              </w:rPr>
            </w:pPr>
            <w:r w:rsidRPr="001F1155">
              <w:rPr>
                <w:rFonts w:ascii="Calibri" w:eastAsia="MS Gothic" w:hAnsi="Calibri" w:cs="Calibri"/>
                <w:b/>
              </w:rPr>
              <w:t>Subcontractor name #1</w:t>
            </w:r>
          </w:p>
        </w:tc>
        <w:tc>
          <w:tcPr>
            <w:tcW w:w="1900" w:type="dxa"/>
            <w:tcBorders>
              <w:top w:val="nil"/>
              <w:left w:val="nil"/>
              <w:bottom w:val="nil"/>
              <w:right w:val="nil"/>
            </w:tcBorders>
            <w:shd w:val="clear" w:color="auto" w:fill="auto"/>
            <w:noWrap/>
            <w:vAlign w:val="bottom"/>
          </w:tcPr>
          <w:p w14:paraId="09719A05" w14:textId="77777777" w:rsidR="001F1155" w:rsidRPr="001F1155" w:rsidRDefault="001F1155" w:rsidP="001F1155">
            <w:pPr>
              <w:spacing w:after="120" w:line="276" w:lineRule="auto"/>
              <w:jc w:val="right"/>
              <w:rPr>
                <w:rFonts w:ascii="Calibri" w:eastAsia="MS Gothic" w:hAnsi="Calibri" w:cs="Calibri"/>
                <w:b/>
              </w:rPr>
            </w:pPr>
            <w:r w:rsidRPr="001F1155">
              <w:rPr>
                <w:rFonts w:ascii="Calibri" w:eastAsia="MS Gothic" w:hAnsi="Calibri" w:cs="Calibri"/>
                <w:b/>
              </w:rPr>
              <w:t xml:space="preserve">$950,000.00 </w:t>
            </w:r>
          </w:p>
        </w:tc>
      </w:tr>
      <w:tr w:rsidR="001F1155" w:rsidRPr="001F1155" w14:paraId="38DB410D" w14:textId="77777777" w:rsidTr="000E0BF1">
        <w:trPr>
          <w:trHeight w:val="255"/>
        </w:trPr>
        <w:tc>
          <w:tcPr>
            <w:tcW w:w="2900" w:type="dxa"/>
            <w:tcBorders>
              <w:top w:val="nil"/>
              <w:left w:val="nil"/>
              <w:bottom w:val="nil"/>
              <w:right w:val="nil"/>
            </w:tcBorders>
            <w:shd w:val="clear" w:color="auto" w:fill="auto"/>
            <w:noWrap/>
            <w:vAlign w:val="bottom"/>
          </w:tcPr>
          <w:p w14:paraId="1A729CA2"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Subcontractor name #2</w:t>
            </w:r>
          </w:p>
        </w:tc>
        <w:tc>
          <w:tcPr>
            <w:tcW w:w="1900" w:type="dxa"/>
            <w:tcBorders>
              <w:top w:val="nil"/>
              <w:left w:val="nil"/>
              <w:bottom w:val="nil"/>
              <w:right w:val="nil"/>
            </w:tcBorders>
            <w:shd w:val="clear" w:color="auto" w:fill="auto"/>
            <w:noWrap/>
            <w:vAlign w:val="bottom"/>
          </w:tcPr>
          <w:p w14:paraId="39EFA009" w14:textId="77777777" w:rsidR="001F1155" w:rsidRPr="001F1155" w:rsidRDefault="001F1155" w:rsidP="001F1155">
            <w:pPr>
              <w:spacing w:after="120" w:line="276" w:lineRule="auto"/>
              <w:jc w:val="right"/>
              <w:rPr>
                <w:rFonts w:ascii="Calibri" w:eastAsia="MS Gothic" w:hAnsi="Calibri" w:cs="Calibri"/>
              </w:rPr>
            </w:pPr>
            <w:r w:rsidRPr="001F1155">
              <w:rPr>
                <w:rFonts w:ascii="Calibri" w:eastAsia="MS Gothic" w:hAnsi="Calibri" w:cs="Calibri"/>
              </w:rPr>
              <w:t xml:space="preserve">$890,000.00 </w:t>
            </w:r>
          </w:p>
        </w:tc>
      </w:tr>
    </w:tbl>
    <w:p w14:paraId="4E5B6A03" w14:textId="77777777" w:rsidR="001F1155" w:rsidRPr="001F1155" w:rsidRDefault="001F1155" w:rsidP="001F1155">
      <w:pPr>
        <w:spacing w:after="200" w:line="276" w:lineRule="auto"/>
        <w:rPr>
          <w:rFonts w:ascii="Calibri" w:eastAsia="MS Gothic" w:hAnsi="Calibri" w:cs="Calibri"/>
        </w:rPr>
      </w:pPr>
    </w:p>
    <w:p w14:paraId="23FECA36"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Both subcontractors were competitive in the main areas of lighting work.  Sub #2 did not respond with a bid addressing all elements of work for lighting ECMs. Since Sub #2 price was less than Sub #1 however, it did not address work estimated to cost $80,000, staff and utility engineers determined Sub #2 bid price would total approximately $960,000.00.  The Government concurs with the selection of Sub #1.</w:t>
      </w:r>
    </w:p>
    <w:p w14:paraId="00A03A49" w14:textId="77777777" w:rsidR="001F1155" w:rsidRPr="001F1155" w:rsidRDefault="001F1155" w:rsidP="001F1155">
      <w:pPr>
        <w:spacing w:after="200" w:line="276" w:lineRule="auto"/>
        <w:rPr>
          <w:rFonts w:ascii="Calibri" w:eastAsia="MS Gothic" w:hAnsi="Calibri" w:cs="Calibri"/>
        </w:rPr>
      </w:pPr>
    </w:p>
    <w:tbl>
      <w:tblPr>
        <w:tblW w:w="4800" w:type="dxa"/>
        <w:tblInd w:w="93" w:type="dxa"/>
        <w:tblLook w:val="0000" w:firstRow="0" w:lastRow="0" w:firstColumn="0" w:lastColumn="0" w:noHBand="0" w:noVBand="0"/>
      </w:tblPr>
      <w:tblGrid>
        <w:gridCol w:w="2900"/>
        <w:gridCol w:w="1900"/>
      </w:tblGrid>
      <w:tr w:rsidR="001F1155" w:rsidRPr="001F1155" w14:paraId="0BC80C43" w14:textId="77777777" w:rsidTr="000E0BF1">
        <w:trPr>
          <w:trHeight w:val="255"/>
        </w:trPr>
        <w:tc>
          <w:tcPr>
            <w:tcW w:w="2900" w:type="dxa"/>
            <w:tcBorders>
              <w:top w:val="nil"/>
              <w:left w:val="nil"/>
              <w:bottom w:val="nil"/>
              <w:right w:val="nil"/>
            </w:tcBorders>
            <w:shd w:val="clear" w:color="auto" w:fill="auto"/>
            <w:noWrap/>
            <w:vAlign w:val="bottom"/>
          </w:tcPr>
          <w:p w14:paraId="1DE8ACA2"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WATER CONSERVATION</w:t>
            </w:r>
          </w:p>
        </w:tc>
        <w:tc>
          <w:tcPr>
            <w:tcW w:w="1900" w:type="dxa"/>
            <w:tcBorders>
              <w:top w:val="nil"/>
              <w:left w:val="nil"/>
              <w:bottom w:val="nil"/>
              <w:right w:val="nil"/>
            </w:tcBorders>
            <w:shd w:val="clear" w:color="auto" w:fill="auto"/>
            <w:noWrap/>
            <w:vAlign w:val="bottom"/>
          </w:tcPr>
          <w:p w14:paraId="0233797B"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PRICING</w:t>
            </w:r>
          </w:p>
        </w:tc>
      </w:tr>
      <w:tr w:rsidR="001F1155" w:rsidRPr="001F1155" w14:paraId="498B3E38" w14:textId="77777777" w:rsidTr="000E0BF1">
        <w:trPr>
          <w:trHeight w:val="255"/>
        </w:trPr>
        <w:tc>
          <w:tcPr>
            <w:tcW w:w="2900" w:type="dxa"/>
            <w:tcBorders>
              <w:top w:val="nil"/>
              <w:left w:val="nil"/>
              <w:bottom w:val="nil"/>
              <w:right w:val="nil"/>
            </w:tcBorders>
            <w:shd w:val="clear" w:color="auto" w:fill="auto"/>
            <w:noWrap/>
            <w:vAlign w:val="bottom"/>
          </w:tcPr>
          <w:p w14:paraId="148B1463" w14:textId="77777777" w:rsidR="001F1155" w:rsidRPr="001F1155" w:rsidRDefault="001F1155" w:rsidP="001F1155">
            <w:pPr>
              <w:spacing w:after="120" w:line="276" w:lineRule="auto"/>
              <w:rPr>
                <w:rFonts w:ascii="Calibri" w:eastAsia="MS Gothic" w:hAnsi="Calibri" w:cs="Calibri"/>
              </w:rPr>
            </w:pPr>
          </w:p>
        </w:tc>
        <w:tc>
          <w:tcPr>
            <w:tcW w:w="1900" w:type="dxa"/>
            <w:tcBorders>
              <w:top w:val="nil"/>
              <w:left w:val="nil"/>
              <w:bottom w:val="nil"/>
              <w:right w:val="nil"/>
            </w:tcBorders>
            <w:shd w:val="clear" w:color="auto" w:fill="auto"/>
            <w:noWrap/>
            <w:vAlign w:val="bottom"/>
          </w:tcPr>
          <w:p w14:paraId="3699E8F8" w14:textId="77777777" w:rsidR="001F1155" w:rsidRPr="001F1155" w:rsidRDefault="001F1155" w:rsidP="001F1155">
            <w:pPr>
              <w:spacing w:after="120" w:line="276" w:lineRule="auto"/>
              <w:rPr>
                <w:rFonts w:ascii="Calibri" w:eastAsia="MS Gothic" w:hAnsi="Calibri" w:cs="Calibri"/>
              </w:rPr>
            </w:pPr>
          </w:p>
        </w:tc>
      </w:tr>
      <w:tr w:rsidR="001F1155" w:rsidRPr="001F1155" w14:paraId="07A81A51" w14:textId="77777777" w:rsidTr="000E0BF1">
        <w:trPr>
          <w:trHeight w:val="255"/>
        </w:trPr>
        <w:tc>
          <w:tcPr>
            <w:tcW w:w="2900" w:type="dxa"/>
            <w:tcBorders>
              <w:top w:val="nil"/>
              <w:left w:val="nil"/>
              <w:bottom w:val="nil"/>
              <w:right w:val="nil"/>
            </w:tcBorders>
            <w:shd w:val="clear" w:color="auto" w:fill="auto"/>
            <w:noWrap/>
            <w:vAlign w:val="bottom"/>
          </w:tcPr>
          <w:p w14:paraId="7DDED929" w14:textId="77777777" w:rsidR="001F1155" w:rsidRPr="001F1155" w:rsidRDefault="001F1155" w:rsidP="001F1155">
            <w:pPr>
              <w:spacing w:after="120" w:line="276" w:lineRule="auto"/>
              <w:rPr>
                <w:rFonts w:ascii="Calibri" w:eastAsia="MS Gothic" w:hAnsi="Calibri" w:cs="Calibri"/>
                <w:b/>
              </w:rPr>
            </w:pPr>
            <w:r w:rsidRPr="001F1155">
              <w:rPr>
                <w:rFonts w:ascii="Calibri" w:eastAsia="MS Gothic" w:hAnsi="Calibri" w:cs="Calibri"/>
                <w:b/>
              </w:rPr>
              <w:t>Subcontractor name #1</w:t>
            </w:r>
          </w:p>
        </w:tc>
        <w:tc>
          <w:tcPr>
            <w:tcW w:w="1900" w:type="dxa"/>
            <w:tcBorders>
              <w:top w:val="nil"/>
              <w:left w:val="nil"/>
              <w:bottom w:val="nil"/>
              <w:right w:val="nil"/>
            </w:tcBorders>
            <w:shd w:val="clear" w:color="auto" w:fill="auto"/>
            <w:noWrap/>
            <w:vAlign w:val="bottom"/>
          </w:tcPr>
          <w:p w14:paraId="693DEC88" w14:textId="77777777" w:rsidR="001F1155" w:rsidRPr="001F1155" w:rsidRDefault="001F1155" w:rsidP="001F1155">
            <w:pPr>
              <w:spacing w:after="120" w:line="276" w:lineRule="auto"/>
              <w:jc w:val="right"/>
              <w:rPr>
                <w:rFonts w:ascii="Calibri" w:eastAsia="MS Gothic" w:hAnsi="Calibri" w:cs="Calibri"/>
                <w:b/>
              </w:rPr>
            </w:pPr>
            <w:r w:rsidRPr="001F1155">
              <w:rPr>
                <w:rFonts w:ascii="Calibri" w:eastAsia="MS Gothic" w:hAnsi="Calibri" w:cs="Calibri"/>
                <w:b/>
              </w:rPr>
              <w:t xml:space="preserve">$31,000.00 </w:t>
            </w:r>
          </w:p>
        </w:tc>
      </w:tr>
      <w:tr w:rsidR="001F1155" w:rsidRPr="001F1155" w14:paraId="7A0DE6B9" w14:textId="77777777" w:rsidTr="000E0BF1">
        <w:trPr>
          <w:trHeight w:val="255"/>
        </w:trPr>
        <w:tc>
          <w:tcPr>
            <w:tcW w:w="2900" w:type="dxa"/>
            <w:tcBorders>
              <w:top w:val="nil"/>
              <w:left w:val="nil"/>
              <w:bottom w:val="nil"/>
              <w:right w:val="nil"/>
            </w:tcBorders>
            <w:shd w:val="clear" w:color="auto" w:fill="auto"/>
            <w:noWrap/>
            <w:vAlign w:val="bottom"/>
          </w:tcPr>
          <w:p w14:paraId="57064108"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Subcontractor name #2</w:t>
            </w:r>
          </w:p>
        </w:tc>
        <w:tc>
          <w:tcPr>
            <w:tcW w:w="1900" w:type="dxa"/>
            <w:tcBorders>
              <w:top w:val="nil"/>
              <w:left w:val="nil"/>
              <w:bottom w:val="nil"/>
              <w:right w:val="nil"/>
            </w:tcBorders>
            <w:shd w:val="clear" w:color="auto" w:fill="auto"/>
            <w:noWrap/>
            <w:vAlign w:val="bottom"/>
          </w:tcPr>
          <w:p w14:paraId="25F9C52C" w14:textId="77777777" w:rsidR="001F1155" w:rsidRPr="001F1155" w:rsidRDefault="001F1155" w:rsidP="001F1155">
            <w:pPr>
              <w:spacing w:after="120" w:line="276" w:lineRule="auto"/>
              <w:jc w:val="right"/>
              <w:rPr>
                <w:rFonts w:ascii="Calibri" w:eastAsia="MS Gothic" w:hAnsi="Calibri" w:cs="Calibri"/>
              </w:rPr>
            </w:pPr>
            <w:r w:rsidRPr="001F1155">
              <w:rPr>
                <w:rFonts w:ascii="Calibri" w:eastAsia="MS Gothic" w:hAnsi="Calibri" w:cs="Calibri"/>
              </w:rPr>
              <w:t xml:space="preserve">$42,000.00 </w:t>
            </w:r>
          </w:p>
        </w:tc>
      </w:tr>
    </w:tbl>
    <w:p w14:paraId="02593AD3" w14:textId="77777777" w:rsidR="001F1155" w:rsidRPr="001F1155" w:rsidRDefault="001F1155" w:rsidP="001F1155">
      <w:pPr>
        <w:spacing w:after="200" w:line="276" w:lineRule="auto"/>
        <w:rPr>
          <w:rFonts w:ascii="Calibri" w:eastAsia="MS Gothic" w:hAnsi="Calibri" w:cs="Calibri"/>
        </w:rPr>
      </w:pPr>
    </w:p>
    <w:p w14:paraId="34326E9E"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Selection of the Water Conservation contractor was made to the lowest priced Offeror.</w:t>
      </w:r>
    </w:p>
    <w:p w14:paraId="0DCA858F"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b/>
        </w:rPr>
        <w:t xml:space="preserve">Non-competitive Subcontractor Pricing: </w:t>
      </w:r>
      <w:r w:rsidRPr="001F1155">
        <w:rPr>
          <w:rFonts w:ascii="Calibri" w:eastAsia="MS Gothic" w:hAnsi="Calibri" w:cs="Calibri"/>
        </w:rPr>
        <w:t xml:space="preserve"> </w:t>
      </w:r>
      <w:r w:rsidRPr="001F1155">
        <w:rPr>
          <w:rFonts w:ascii="Calibri" w:eastAsia="MS Gothic" w:hAnsi="Calibri" w:cs="Calibri"/>
          <w:u w:val="single"/>
        </w:rPr>
        <w:t xml:space="preserve">(Contractor name) is the sole source provider of (Direct Digital Controls (DDC)) as determined by (J&amp;A signed by name, title).  As such, there is no competition for the engineering, equipment, installation, and management to be provided for the project.  </w:t>
      </w:r>
      <w:proofErr w:type="gramStart"/>
      <w:r w:rsidRPr="001F1155">
        <w:rPr>
          <w:rFonts w:ascii="Calibri" w:eastAsia="MS Gothic" w:hAnsi="Calibri" w:cs="Calibri"/>
          <w:u w:val="single"/>
        </w:rPr>
        <w:t>In order to</w:t>
      </w:r>
      <w:proofErr w:type="gramEnd"/>
      <w:r w:rsidRPr="001F1155">
        <w:rPr>
          <w:rFonts w:ascii="Calibri" w:eastAsia="MS Gothic" w:hAnsi="Calibri" w:cs="Calibri"/>
          <w:u w:val="single"/>
        </w:rPr>
        <w:t xml:space="preserve"> determine that contractor’s pricing is fair and reasonable, data was provided (Attachment ) for the Government’s analysis.</w:t>
      </w:r>
    </w:p>
    <w:p w14:paraId="2D72877B"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Pricing is based largely on the contractor’s GSA schedule, GS-xxx-</w:t>
      </w:r>
      <w:proofErr w:type="spellStart"/>
      <w:r w:rsidRPr="001F1155">
        <w:rPr>
          <w:rFonts w:ascii="Calibri" w:eastAsia="MS Gothic" w:hAnsi="Calibri" w:cs="Calibri"/>
          <w:u w:val="single"/>
        </w:rPr>
        <w:t>xxxx</w:t>
      </w:r>
      <w:proofErr w:type="spellEnd"/>
      <w:r w:rsidRPr="001F1155">
        <w:rPr>
          <w:rFonts w:ascii="Calibri" w:eastAsia="MS Gothic" w:hAnsi="Calibri" w:cs="Calibri"/>
          <w:u w:val="single"/>
        </w:rPr>
        <w:t xml:space="preserve">.  GSA CO </w:t>
      </w:r>
      <w:proofErr w:type="gramStart"/>
      <w:r w:rsidRPr="001F1155">
        <w:rPr>
          <w:rFonts w:ascii="Calibri" w:eastAsia="MS Gothic" w:hAnsi="Calibri" w:cs="Calibri"/>
          <w:u w:val="single"/>
        </w:rPr>
        <w:t>made a determination</w:t>
      </w:r>
      <w:proofErr w:type="gramEnd"/>
      <w:r w:rsidRPr="001F1155">
        <w:rPr>
          <w:rFonts w:ascii="Calibri" w:eastAsia="MS Gothic" w:hAnsi="Calibri" w:cs="Calibri"/>
          <w:u w:val="single"/>
        </w:rPr>
        <w:t xml:space="preserve"> on fair and reasonable pricing prior to awarding a Federal Supply Schedule.  Therefore, the Government will not challenge the labor rates or materials pricing on their current Schedule. </w:t>
      </w:r>
    </w:p>
    <w:p w14:paraId="1DC44CEE"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Contractor has proposed labor categories including Specialist, Project Manager, Engineer, and Electric Installer.  The following table compares the GSA schedule price ranges and the pricing proposed by contractor for these labor categories:</w:t>
      </w:r>
    </w:p>
    <w:p w14:paraId="0EC818BC"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u w:val="single"/>
        </w:rPr>
        <w:t>GSA Labor Mix and Price Range___</w:t>
      </w:r>
      <w:r w:rsidRPr="001F1155">
        <w:rPr>
          <w:rFonts w:ascii="Calibri" w:eastAsia="MS Gothic" w:hAnsi="Calibri" w:cs="Calibri"/>
        </w:rPr>
        <w:tab/>
      </w:r>
      <w:r w:rsidRPr="001F1155">
        <w:rPr>
          <w:rFonts w:ascii="Calibri" w:eastAsia="MS Gothic" w:hAnsi="Calibri" w:cs="Calibri"/>
        </w:rPr>
        <w:tab/>
      </w:r>
      <w:r w:rsidRPr="001F1155">
        <w:rPr>
          <w:rFonts w:ascii="Calibri" w:eastAsia="MS Gothic" w:hAnsi="Calibri" w:cs="Calibri"/>
          <w:u w:val="single"/>
        </w:rPr>
        <w:t>Contractor Proposed Price</w:t>
      </w:r>
    </w:p>
    <w:p w14:paraId="2D69A8B5"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 xml:space="preserve">Specialist    </w:t>
      </w:r>
      <w:r w:rsidRPr="001F1155">
        <w:rPr>
          <w:rFonts w:ascii="Calibri" w:eastAsia="MS Gothic" w:hAnsi="Calibri" w:cs="Calibri"/>
        </w:rPr>
        <w:tab/>
        <w:t xml:space="preserve">    $68.43 - $117.54</w:t>
      </w:r>
      <w:r w:rsidRPr="001F1155">
        <w:rPr>
          <w:rFonts w:ascii="Calibri" w:eastAsia="MS Gothic" w:hAnsi="Calibri" w:cs="Calibri"/>
        </w:rPr>
        <w:tab/>
      </w:r>
      <w:r w:rsidRPr="001F1155">
        <w:rPr>
          <w:rFonts w:ascii="Calibri" w:eastAsia="MS Gothic" w:hAnsi="Calibri" w:cs="Calibri"/>
        </w:rPr>
        <w:tab/>
        <w:t>Specialist    $ 80.00</w:t>
      </w:r>
    </w:p>
    <w:p w14:paraId="4979FB60"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Project Manager   $87.32 - $169.12</w:t>
      </w:r>
      <w:r w:rsidRPr="001F1155">
        <w:rPr>
          <w:rFonts w:ascii="Calibri" w:eastAsia="MS Gothic" w:hAnsi="Calibri" w:cs="Calibri"/>
        </w:rPr>
        <w:tab/>
      </w:r>
      <w:r w:rsidRPr="001F1155">
        <w:rPr>
          <w:rFonts w:ascii="Calibri" w:eastAsia="MS Gothic" w:hAnsi="Calibri" w:cs="Calibri"/>
        </w:rPr>
        <w:tab/>
      </w:r>
      <w:proofErr w:type="spellStart"/>
      <w:r w:rsidRPr="001F1155">
        <w:rPr>
          <w:rFonts w:ascii="Calibri" w:eastAsia="MS Gothic" w:hAnsi="Calibri" w:cs="Calibri"/>
        </w:rPr>
        <w:t>Proj</w:t>
      </w:r>
      <w:proofErr w:type="spellEnd"/>
      <w:r w:rsidRPr="001F1155">
        <w:rPr>
          <w:rFonts w:ascii="Calibri" w:eastAsia="MS Gothic" w:hAnsi="Calibri" w:cs="Calibri"/>
        </w:rPr>
        <w:t xml:space="preserve"> </w:t>
      </w:r>
      <w:proofErr w:type="spellStart"/>
      <w:r w:rsidRPr="001F1155">
        <w:rPr>
          <w:rFonts w:ascii="Calibri" w:eastAsia="MS Gothic" w:hAnsi="Calibri" w:cs="Calibri"/>
        </w:rPr>
        <w:t>Mgr</w:t>
      </w:r>
      <w:proofErr w:type="spellEnd"/>
      <w:r w:rsidRPr="001F1155">
        <w:rPr>
          <w:rFonts w:ascii="Calibri" w:eastAsia="MS Gothic" w:hAnsi="Calibri" w:cs="Calibri"/>
        </w:rPr>
        <w:t xml:space="preserve">      $115.00</w:t>
      </w:r>
    </w:p>
    <w:p w14:paraId="67AD609F"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Engineer                 $75.56 - $171.28</w:t>
      </w:r>
      <w:r w:rsidRPr="001F1155">
        <w:rPr>
          <w:rFonts w:ascii="Calibri" w:eastAsia="MS Gothic" w:hAnsi="Calibri" w:cs="Calibri"/>
        </w:rPr>
        <w:tab/>
      </w:r>
      <w:r w:rsidRPr="001F1155">
        <w:rPr>
          <w:rFonts w:ascii="Calibri" w:eastAsia="MS Gothic" w:hAnsi="Calibri" w:cs="Calibri"/>
        </w:rPr>
        <w:tab/>
        <w:t>Engineer     $ 90.00</w:t>
      </w:r>
    </w:p>
    <w:p w14:paraId="0160B04C" w14:textId="77777777" w:rsidR="001F1155" w:rsidRPr="001F1155" w:rsidRDefault="001F1155" w:rsidP="001F1155">
      <w:pPr>
        <w:spacing w:after="200" w:line="276" w:lineRule="auto"/>
        <w:rPr>
          <w:rFonts w:ascii="Calibri" w:eastAsia="MS Gothic" w:hAnsi="Calibri" w:cs="Calibri"/>
        </w:rPr>
      </w:pPr>
      <w:r w:rsidRPr="001F1155">
        <w:rPr>
          <w:rFonts w:ascii="Calibri" w:eastAsia="MS Gothic" w:hAnsi="Calibri" w:cs="Calibri"/>
        </w:rPr>
        <w:t>Electric Installer    $57.09 - $169.26</w:t>
      </w:r>
      <w:r w:rsidRPr="001F1155">
        <w:rPr>
          <w:rFonts w:ascii="Calibri" w:eastAsia="MS Gothic" w:hAnsi="Calibri" w:cs="Calibri"/>
        </w:rPr>
        <w:tab/>
      </w:r>
      <w:r w:rsidRPr="001F1155">
        <w:rPr>
          <w:rFonts w:ascii="Calibri" w:eastAsia="MS Gothic" w:hAnsi="Calibri" w:cs="Calibri"/>
        </w:rPr>
        <w:tab/>
        <w:t>E Installer   $ 70.00</w:t>
      </w:r>
    </w:p>
    <w:p w14:paraId="755802BD"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 xml:space="preserve">The Contractor’s proposed pricing is within the ranges determined fair and reasonable by GSA.  In addition, Attachment 14 lists the applicable engineering rates for Project site location, which are identical to the contractor’s proposed rates. </w:t>
      </w:r>
    </w:p>
    <w:p w14:paraId="4C6DF02A"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b/>
        </w:rPr>
        <w:t xml:space="preserve">Additional Engineering Pricing:  </w:t>
      </w:r>
      <w:r w:rsidRPr="001F1155">
        <w:rPr>
          <w:rFonts w:ascii="Calibri" w:eastAsia="MS Gothic" w:hAnsi="Calibri" w:cs="Calibri"/>
          <w:u w:val="single"/>
        </w:rPr>
        <w:t>Due to changes directed by the Government during project development, additional engineering was required.  Attachment 15 contains reasoning and explanation for the additional engineering costs.  Rates proposed are in accordance with the original rates proposed for this project which have been determined to be fair and reasonable.  This contract was competitively awarded.</w:t>
      </w:r>
    </w:p>
    <w:p w14:paraId="30A36907" w14:textId="77777777" w:rsidR="001F1155" w:rsidRPr="001F1155" w:rsidRDefault="001F1155" w:rsidP="001F1155">
      <w:pPr>
        <w:spacing w:after="200" w:line="276" w:lineRule="auto"/>
        <w:rPr>
          <w:rFonts w:ascii="Calibri" w:eastAsia="MS Gothic" w:hAnsi="Calibri" w:cs="Calibri"/>
          <w:u w:val="single"/>
        </w:rPr>
      </w:pPr>
      <w:proofErr w:type="gramStart"/>
      <w:r w:rsidRPr="001F1155">
        <w:rPr>
          <w:rFonts w:ascii="Calibri" w:eastAsia="MS Gothic" w:hAnsi="Calibri" w:cs="Calibri"/>
          <w:u w:val="single"/>
        </w:rPr>
        <w:lastRenderedPageBreak/>
        <w:t>The engineering members of the review team,</w:t>
      </w:r>
      <w:proofErr w:type="gramEnd"/>
      <w:r w:rsidRPr="001F1155">
        <w:rPr>
          <w:rFonts w:ascii="Calibri" w:eastAsia="MS Gothic" w:hAnsi="Calibri" w:cs="Calibri"/>
          <w:u w:val="single"/>
        </w:rPr>
        <w:t xml:space="preserve"> have reviewed the data and agree the additional work was required due to Government requested changes. They concurred that the amount of time listed for the design effort is appropriate.</w:t>
      </w:r>
    </w:p>
    <w:p w14:paraId="08010F5B" w14:textId="77777777" w:rsidR="001F1155" w:rsidRPr="001F1155" w:rsidRDefault="001F1155" w:rsidP="001F1155">
      <w:pPr>
        <w:spacing w:after="200" w:line="276" w:lineRule="auto"/>
        <w:rPr>
          <w:rFonts w:ascii="Calibri" w:eastAsia="MS Gothic" w:hAnsi="Calibri" w:cs="Calibri"/>
          <w:u w:val="single"/>
        </w:rPr>
      </w:pPr>
      <w:r w:rsidRPr="001F1155">
        <w:rPr>
          <w:rFonts w:ascii="Calibri" w:eastAsia="MS Gothic" w:hAnsi="Calibri" w:cs="Calibri"/>
          <w:u w:val="single"/>
        </w:rPr>
        <w:t>[include description of the ECM changes directed by the government]</w:t>
      </w:r>
    </w:p>
    <w:p w14:paraId="2BB6D96C" w14:textId="77777777" w:rsidR="001F1155" w:rsidRPr="001F1155" w:rsidRDefault="001F1155" w:rsidP="001F1155">
      <w:pPr>
        <w:spacing w:after="200" w:line="276" w:lineRule="auto"/>
        <w:rPr>
          <w:rFonts w:ascii="Calibri" w:eastAsia="MS Gothic" w:hAnsi="Calibri" w:cs="Calibri"/>
        </w:rPr>
      </w:pPr>
    </w:p>
    <w:p w14:paraId="20BFC307" w14:textId="77777777" w:rsidR="001F1155" w:rsidRPr="001F1155" w:rsidRDefault="001F1155" w:rsidP="001F1155">
      <w:pPr>
        <w:spacing w:after="120" w:line="276" w:lineRule="auto"/>
        <w:rPr>
          <w:rFonts w:ascii="Calibri" w:eastAsia="MS Gothic" w:hAnsi="Calibri" w:cs="Calibri"/>
          <w:b/>
        </w:rPr>
      </w:pPr>
      <w:r w:rsidRPr="001F1155">
        <w:rPr>
          <w:rFonts w:ascii="Calibri" w:eastAsia="MS Gothic" w:hAnsi="Calibri" w:cs="Calibri"/>
          <w:b/>
        </w:rPr>
        <w:t xml:space="preserve">Finance Rate:  </w:t>
      </w:r>
    </w:p>
    <w:p w14:paraId="77A99F42" w14:textId="77777777" w:rsidR="001F1155" w:rsidRPr="001F1155" w:rsidRDefault="001F1155" w:rsidP="001F1155">
      <w:pPr>
        <w:spacing w:after="120" w:line="240" w:lineRule="auto"/>
        <w:rPr>
          <w:rFonts w:ascii="Calibri" w:eastAsia="MS Gothic" w:hAnsi="Calibri" w:cs="Calibri"/>
        </w:rPr>
      </w:pPr>
      <w:r w:rsidRPr="001F1155">
        <w:rPr>
          <w:rFonts w:ascii="Calibri" w:eastAsia="MS Gothic" w:hAnsi="Calibri" w:cs="Calibri"/>
        </w:rPr>
        <w:t>[include process for evaluating financing]</w:t>
      </w:r>
    </w:p>
    <w:p w14:paraId="414F9E43" w14:textId="77777777" w:rsidR="001F1155" w:rsidRPr="001F1155" w:rsidRDefault="001F1155" w:rsidP="001F1155">
      <w:pPr>
        <w:spacing w:after="120" w:line="276" w:lineRule="auto"/>
        <w:ind w:left="360"/>
        <w:rPr>
          <w:rFonts w:ascii="Calibri" w:eastAsia="MS Gothic" w:hAnsi="Calibri" w:cs="Calibri"/>
          <w:b/>
        </w:rPr>
      </w:pPr>
    </w:p>
    <w:p w14:paraId="267750C6" w14:textId="77777777" w:rsidR="001F1155" w:rsidRPr="001F1155" w:rsidRDefault="001F1155" w:rsidP="001F1155">
      <w:pPr>
        <w:spacing w:after="120" w:line="276" w:lineRule="auto"/>
        <w:rPr>
          <w:rFonts w:ascii="Calibri" w:eastAsia="MS Gothic" w:hAnsi="Calibri" w:cs="Calibri"/>
          <w:u w:val="single"/>
        </w:rPr>
      </w:pPr>
      <w:r w:rsidRPr="001F1155">
        <w:rPr>
          <w:rFonts w:ascii="Calibri" w:eastAsia="MS Gothic" w:hAnsi="Calibri" w:cs="Calibri"/>
          <w:u w:val="single"/>
        </w:rPr>
        <w:t xml:space="preserve">Attachment 15 contains evidence of competition among lenders to finance the project.  Five lenders were solicited by the Utility and each lender responded to the solicitation. The following table shows the initial interest rates offered by the various lenders.  </w:t>
      </w:r>
    </w:p>
    <w:p w14:paraId="4A628D00" w14:textId="77777777" w:rsidR="001F1155" w:rsidRPr="001F1155" w:rsidRDefault="001F1155" w:rsidP="001F1155">
      <w:pPr>
        <w:spacing w:after="120" w:line="276" w:lineRule="auto"/>
        <w:rPr>
          <w:rFonts w:ascii="Calibri" w:eastAsia="MS Gothic" w:hAnsi="Calibri" w:cs="Calibri"/>
          <w:u w:val="single"/>
        </w:rPr>
      </w:pPr>
    </w:p>
    <w:p w14:paraId="41C8275F" w14:textId="77777777" w:rsidR="001F1155" w:rsidRPr="001F1155" w:rsidRDefault="001F1155" w:rsidP="001F1155">
      <w:pPr>
        <w:spacing w:after="120" w:line="276" w:lineRule="auto"/>
        <w:rPr>
          <w:rFonts w:ascii="Calibri" w:eastAsia="MS Gothic" w:hAnsi="Calibri" w:cs="Calibri"/>
          <w:u w:val="single"/>
        </w:rPr>
      </w:pPr>
      <w:r w:rsidRPr="001F1155">
        <w:rPr>
          <w:rFonts w:ascii="Calibri" w:eastAsia="MS Gothic" w:hAnsi="Calibri" w:cs="Calibri"/>
          <w:u w:val="single"/>
        </w:rPr>
        <w:t xml:space="preserve">Since the initial offer, due to the time between the initial offer and the date at which a firm fixed price for the contract was negotiated, the current interest rate is 4.61%.  </w:t>
      </w:r>
    </w:p>
    <w:p w14:paraId="369B3058" w14:textId="77777777" w:rsidR="001F1155" w:rsidRPr="001F1155" w:rsidRDefault="001F1155" w:rsidP="001F1155">
      <w:pPr>
        <w:spacing w:after="120" w:line="276" w:lineRule="auto"/>
        <w:ind w:left="360"/>
        <w:rPr>
          <w:rFonts w:ascii="Calibri" w:eastAsia="MS Gothic" w:hAnsi="Calibri" w:cs="Calibri"/>
        </w:rPr>
      </w:pPr>
    </w:p>
    <w:tbl>
      <w:tblPr>
        <w:tblW w:w="9375" w:type="dxa"/>
        <w:tblInd w:w="93" w:type="dxa"/>
        <w:tblLayout w:type="fixed"/>
        <w:tblLook w:val="0000" w:firstRow="0" w:lastRow="0" w:firstColumn="0" w:lastColumn="0" w:noHBand="0" w:noVBand="0"/>
      </w:tblPr>
      <w:tblGrid>
        <w:gridCol w:w="2715"/>
        <w:gridCol w:w="900"/>
        <w:gridCol w:w="1890"/>
        <w:gridCol w:w="1080"/>
        <w:gridCol w:w="1260"/>
        <w:gridCol w:w="1530"/>
      </w:tblGrid>
      <w:tr w:rsidR="001F1155" w:rsidRPr="001F1155" w14:paraId="5332A8FB" w14:textId="77777777" w:rsidTr="000E0BF1">
        <w:trPr>
          <w:trHeight w:val="255"/>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A68B9" w14:textId="77777777" w:rsidR="001F1155" w:rsidRPr="001F1155" w:rsidRDefault="001F1155" w:rsidP="001F1155">
            <w:pPr>
              <w:spacing w:before="120" w:after="60" w:line="240" w:lineRule="auto"/>
              <w:rPr>
                <w:rFonts w:ascii="Calibri" w:eastAsia="MS Gothic" w:hAnsi="Calibri" w:cs="Calibri"/>
                <w:b/>
                <w:bCs/>
                <w:sz w:val="20"/>
              </w:rPr>
            </w:pPr>
            <w:r w:rsidRPr="001F1155">
              <w:rPr>
                <w:rFonts w:ascii="Calibri" w:eastAsia="MS Gothic" w:hAnsi="Calibri" w:cs="Calibri"/>
                <w:b/>
                <w:bCs/>
                <w:sz w:val="20"/>
              </w:rPr>
              <w:t>Company</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0B0695C" w14:textId="77777777" w:rsidR="001F1155" w:rsidRPr="001F1155" w:rsidRDefault="001F1155" w:rsidP="001F1155">
            <w:pPr>
              <w:spacing w:before="120" w:after="60" w:line="240" w:lineRule="auto"/>
              <w:jc w:val="center"/>
              <w:rPr>
                <w:rFonts w:ascii="Calibri" w:eastAsia="MS Gothic" w:hAnsi="Calibri" w:cs="Calibri"/>
                <w:b/>
                <w:bCs/>
                <w:sz w:val="20"/>
              </w:rPr>
            </w:pPr>
            <w:r w:rsidRPr="001F1155">
              <w:rPr>
                <w:rFonts w:ascii="Calibri" w:eastAsia="MS Gothic" w:hAnsi="Calibri" w:cs="Calibri"/>
                <w:b/>
                <w:bCs/>
                <w:sz w:val="20"/>
              </w:rPr>
              <w:t>Spread</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AC6B47B" w14:textId="77777777" w:rsidR="001F1155" w:rsidRPr="001F1155" w:rsidRDefault="001F1155" w:rsidP="001F1155">
            <w:pPr>
              <w:spacing w:before="120" w:after="60" w:line="240" w:lineRule="auto"/>
              <w:jc w:val="center"/>
              <w:rPr>
                <w:rFonts w:ascii="Calibri" w:eastAsia="MS Gothic" w:hAnsi="Calibri" w:cs="Calibri"/>
                <w:b/>
                <w:bCs/>
                <w:sz w:val="20"/>
              </w:rPr>
            </w:pPr>
            <w:r w:rsidRPr="001F1155">
              <w:rPr>
                <w:rFonts w:ascii="Calibri" w:eastAsia="MS Gothic" w:hAnsi="Calibri" w:cs="Calibri"/>
                <w:b/>
                <w:bCs/>
                <w:sz w:val="20"/>
              </w:rPr>
              <w:t>Index Source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406A628" w14:textId="77777777" w:rsidR="001F1155" w:rsidRPr="001F1155" w:rsidRDefault="001F1155" w:rsidP="001F1155">
            <w:pPr>
              <w:spacing w:before="120" w:after="60" w:line="240" w:lineRule="auto"/>
              <w:jc w:val="center"/>
              <w:rPr>
                <w:rFonts w:ascii="Calibri" w:eastAsia="MS Gothic" w:hAnsi="Calibri" w:cs="Calibri"/>
                <w:b/>
                <w:bCs/>
                <w:sz w:val="20"/>
              </w:rPr>
            </w:pPr>
            <w:r w:rsidRPr="001F1155">
              <w:rPr>
                <w:rFonts w:ascii="Calibri" w:eastAsia="MS Gothic" w:hAnsi="Calibri" w:cs="Calibri"/>
                <w:b/>
                <w:bCs/>
                <w:sz w:val="20"/>
              </w:rPr>
              <w:t>Index Rate</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E210D58" w14:textId="77777777" w:rsidR="001F1155" w:rsidRPr="001F1155" w:rsidRDefault="001F1155" w:rsidP="001F1155">
            <w:pPr>
              <w:spacing w:before="120" w:after="60" w:line="240" w:lineRule="auto"/>
              <w:jc w:val="center"/>
              <w:rPr>
                <w:rFonts w:ascii="Calibri" w:eastAsia="MS Gothic" w:hAnsi="Calibri" w:cs="Calibri"/>
                <w:b/>
                <w:bCs/>
                <w:sz w:val="20"/>
              </w:rPr>
            </w:pPr>
            <w:r w:rsidRPr="001F1155">
              <w:rPr>
                <w:rFonts w:ascii="Calibri" w:eastAsia="MS Gothic" w:hAnsi="Calibri" w:cs="Calibri"/>
                <w:b/>
                <w:bCs/>
                <w:sz w:val="20"/>
              </w:rPr>
              <w:t>Interest Rate</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509C761" w14:textId="77777777" w:rsidR="001F1155" w:rsidRPr="001F1155" w:rsidRDefault="001F1155" w:rsidP="001F1155">
            <w:pPr>
              <w:spacing w:before="120" w:after="60" w:line="240" w:lineRule="auto"/>
              <w:jc w:val="center"/>
              <w:rPr>
                <w:rFonts w:ascii="Calibri" w:eastAsia="MS Gothic" w:hAnsi="Calibri" w:cs="Calibri"/>
                <w:b/>
                <w:bCs/>
                <w:sz w:val="20"/>
              </w:rPr>
            </w:pPr>
            <w:r w:rsidRPr="001F1155">
              <w:rPr>
                <w:rFonts w:ascii="Calibri" w:eastAsia="MS Gothic" w:hAnsi="Calibri" w:cs="Calibri"/>
                <w:b/>
                <w:bCs/>
                <w:sz w:val="20"/>
              </w:rPr>
              <w:t>Termination</w:t>
            </w:r>
          </w:p>
        </w:tc>
      </w:tr>
      <w:tr w:rsidR="001F1155" w:rsidRPr="001F1155" w14:paraId="1EA6B247" w14:textId="77777777" w:rsidTr="000E0BF1">
        <w:trPr>
          <w:trHeight w:val="765"/>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59898FBB"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Dominion Federal Corp</w:t>
            </w:r>
          </w:p>
        </w:tc>
        <w:tc>
          <w:tcPr>
            <w:tcW w:w="900" w:type="dxa"/>
            <w:tcBorders>
              <w:top w:val="nil"/>
              <w:left w:val="nil"/>
              <w:bottom w:val="single" w:sz="4" w:space="0" w:color="auto"/>
              <w:right w:val="single" w:sz="4" w:space="0" w:color="auto"/>
            </w:tcBorders>
            <w:shd w:val="clear" w:color="auto" w:fill="auto"/>
            <w:noWrap/>
            <w:vAlign w:val="bottom"/>
          </w:tcPr>
          <w:p w14:paraId="0D5BDE04" w14:textId="77777777" w:rsidR="001F1155" w:rsidRPr="001F1155" w:rsidRDefault="001F1155" w:rsidP="001F1155">
            <w:pPr>
              <w:spacing w:after="60" w:line="240" w:lineRule="auto"/>
              <w:jc w:val="right"/>
              <w:rPr>
                <w:rFonts w:ascii="Calibri" w:eastAsia="MS Gothic" w:hAnsi="Calibri" w:cs="Calibri"/>
                <w:sz w:val="20"/>
              </w:rPr>
            </w:pPr>
            <w:r w:rsidRPr="001F1155">
              <w:rPr>
                <w:rFonts w:ascii="Calibri" w:eastAsia="MS Gothic" w:hAnsi="Calibri" w:cs="Calibri"/>
                <w:sz w:val="20"/>
              </w:rPr>
              <w:t>2.00%</w:t>
            </w:r>
          </w:p>
        </w:tc>
        <w:tc>
          <w:tcPr>
            <w:tcW w:w="1890" w:type="dxa"/>
            <w:tcBorders>
              <w:top w:val="nil"/>
              <w:left w:val="nil"/>
              <w:bottom w:val="single" w:sz="4" w:space="0" w:color="auto"/>
              <w:right w:val="single" w:sz="4" w:space="0" w:color="auto"/>
            </w:tcBorders>
            <w:shd w:val="clear" w:color="auto" w:fill="auto"/>
            <w:noWrap/>
            <w:vAlign w:val="bottom"/>
          </w:tcPr>
          <w:p w14:paraId="1860F435"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 xml:space="preserve">10 </w:t>
            </w:r>
            <w:proofErr w:type="spellStart"/>
            <w:r w:rsidRPr="001F1155">
              <w:rPr>
                <w:rFonts w:ascii="Calibri" w:eastAsia="MS Gothic" w:hAnsi="Calibri" w:cs="Calibri"/>
                <w:sz w:val="20"/>
              </w:rPr>
              <w:t>yr</w:t>
            </w:r>
            <w:proofErr w:type="spellEnd"/>
            <w:r w:rsidRPr="001F1155">
              <w:rPr>
                <w:rFonts w:ascii="Calibri" w:eastAsia="MS Gothic" w:hAnsi="Calibri" w:cs="Calibri"/>
                <w:sz w:val="20"/>
              </w:rPr>
              <w:t xml:space="preserve"> Treasury</w:t>
            </w:r>
          </w:p>
        </w:tc>
        <w:tc>
          <w:tcPr>
            <w:tcW w:w="1080" w:type="dxa"/>
            <w:tcBorders>
              <w:top w:val="nil"/>
              <w:left w:val="nil"/>
              <w:bottom w:val="single" w:sz="4" w:space="0" w:color="auto"/>
              <w:right w:val="single" w:sz="4" w:space="0" w:color="auto"/>
            </w:tcBorders>
            <w:shd w:val="clear" w:color="auto" w:fill="auto"/>
            <w:noWrap/>
            <w:vAlign w:val="bottom"/>
          </w:tcPr>
          <w:p w14:paraId="5A8543EF"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2.50%</w:t>
            </w:r>
          </w:p>
        </w:tc>
        <w:tc>
          <w:tcPr>
            <w:tcW w:w="1260" w:type="dxa"/>
            <w:tcBorders>
              <w:top w:val="nil"/>
              <w:left w:val="nil"/>
              <w:bottom w:val="single" w:sz="4" w:space="0" w:color="auto"/>
              <w:right w:val="single" w:sz="4" w:space="0" w:color="auto"/>
            </w:tcBorders>
            <w:shd w:val="clear" w:color="auto" w:fill="auto"/>
            <w:noWrap/>
            <w:vAlign w:val="bottom"/>
          </w:tcPr>
          <w:p w14:paraId="458C07E2"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4.5000%</w:t>
            </w:r>
          </w:p>
        </w:tc>
        <w:tc>
          <w:tcPr>
            <w:tcW w:w="1530" w:type="dxa"/>
            <w:tcBorders>
              <w:top w:val="nil"/>
              <w:left w:val="nil"/>
              <w:bottom w:val="single" w:sz="4" w:space="0" w:color="auto"/>
              <w:right w:val="single" w:sz="4" w:space="0" w:color="auto"/>
            </w:tcBorders>
            <w:shd w:val="clear" w:color="auto" w:fill="auto"/>
            <w:noWrap/>
            <w:vAlign w:val="bottom"/>
          </w:tcPr>
          <w:p w14:paraId="28173DB3"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3%</w:t>
            </w:r>
          </w:p>
        </w:tc>
      </w:tr>
      <w:tr w:rsidR="001F1155" w:rsidRPr="001F1155" w14:paraId="1DCDEEC1" w14:textId="77777777" w:rsidTr="000E0BF1">
        <w:trPr>
          <w:trHeight w:val="765"/>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7C1214BF"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Guggenheim Capital Markets, LLC</w:t>
            </w:r>
          </w:p>
        </w:tc>
        <w:tc>
          <w:tcPr>
            <w:tcW w:w="900" w:type="dxa"/>
            <w:tcBorders>
              <w:top w:val="nil"/>
              <w:left w:val="nil"/>
              <w:bottom w:val="single" w:sz="4" w:space="0" w:color="auto"/>
              <w:right w:val="single" w:sz="4" w:space="0" w:color="auto"/>
            </w:tcBorders>
            <w:shd w:val="clear" w:color="auto" w:fill="auto"/>
            <w:noWrap/>
            <w:vAlign w:val="bottom"/>
          </w:tcPr>
          <w:p w14:paraId="5CB2E41D" w14:textId="77777777" w:rsidR="001F1155" w:rsidRPr="001F1155" w:rsidRDefault="001F1155" w:rsidP="001F1155">
            <w:pPr>
              <w:spacing w:after="60" w:line="240" w:lineRule="auto"/>
              <w:jc w:val="right"/>
              <w:rPr>
                <w:rFonts w:ascii="Calibri" w:eastAsia="MS Gothic" w:hAnsi="Calibri" w:cs="Calibri"/>
                <w:sz w:val="20"/>
              </w:rPr>
            </w:pPr>
            <w:r w:rsidRPr="001F1155">
              <w:rPr>
                <w:rFonts w:ascii="Calibri" w:eastAsia="MS Gothic" w:hAnsi="Calibri" w:cs="Calibri"/>
                <w:sz w:val="20"/>
              </w:rPr>
              <w:t>2.08%</w:t>
            </w:r>
          </w:p>
        </w:tc>
        <w:tc>
          <w:tcPr>
            <w:tcW w:w="1890" w:type="dxa"/>
            <w:tcBorders>
              <w:top w:val="nil"/>
              <w:left w:val="nil"/>
              <w:bottom w:val="single" w:sz="4" w:space="0" w:color="auto"/>
              <w:right w:val="single" w:sz="4" w:space="0" w:color="auto"/>
            </w:tcBorders>
            <w:shd w:val="clear" w:color="auto" w:fill="auto"/>
            <w:noWrap/>
            <w:vAlign w:val="bottom"/>
          </w:tcPr>
          <w:p w14:paraId="55E608C5"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8.817 WAL Treasury</w:t>
            </w:r>
          </w:p>
        </w:tc>
        <w:tc>
          <w:tcPr>
            <w:tcW w:w="1080" w:type="dxa"/>
            <w:tcBorders>
              <w:top w:val="nil"/>
              <w:left w:val="nil"/>
              <w:bottom w:val="single" w:sz="4" w:space="0" w:color="auto"/>
              <w:right w:val="single" w:sz="4" w:space="0" w:color="auto"/>
            </w:tcBorders>
            <w:shd w:val="clear" w:color="auto" w:fill="auto"/>
            <w:noWrap/>
            <w:vAlign w:val="bottom"/>
          </w:tcPr>
          <w:p w14:paraId="74EB5E68"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2.26%</w:t>
            </w:r>
          </w:p>
        </w:tc>
        <w:tc>
          <w:tcPr>
            <w:tcW w:w="1260" w:type="dxa"/>
            <w:tcBorders>
              <w:top w:val="nil"/>
              <w:left w:val="nil"/>
              <w:bottom w:val="single" w:sz="4" w:space="0" w:color="auto"/>
              <w:right w:val="single" w:sz="4" w:space="0" w:color="auto"/>
            </w:tcBorders>
            <w:shd w:val="clear" w:color="auto" w:fill="auto"/>
            <w:noWrap/>
            <w:vAlign w:val="bottom"/>
          </w:tcPr>
          <w:p w14:paraId="0491AAC1"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4.3400%</w:t>
            </w:r>
          </w:p>
        </w:tc>
        <w:tc>
          <w:tcPr>
            <w:tcW w:w="1530" w:type="dxa"/>
            <w:tcBorders>
              <w:top w:val="nil"/>
              <w:left w:val="nil"/>
              <w:bottom w:val="single" w:sz="4" w:space="0" w:color="auto"/>
              <w:right w:val="single" w:sz="4" w:space="0" w:color="auto"/>
            </w:tcBorders>
            <w:shd w:val="clear" w:color="auto" w:fill="auto"/>
            <w:noWrap/>
            <w:vAlign w:val="bottom"/>
          </w:tcPr>
          <w:p w14:paraId="63506209"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5%</w:t>
            </w:r>
          </w:p>
        </w:tc>
      </w:tr>
      <w:tr w:rsidR="001F1155" w:rsidRPr="001F1155" w14:paraId="77D8161B" w14:textId="77777777" w:rsidTr="000E0BF1">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004D22C8"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Banc of America Public Capital Corp</w:t>
            </w:r>
          </w:p>
        </w:tc>
        <w:tc>
          <w:tcPr>
            <w:tcW w:w="900" w:type="dxa"/>
            <w:tcBorders>
              <w:top w:val="nil"/>
              <w:left w:val="nil"/>
              <w:bottom w:val="single" w:sz="4" w:space="0" w:color="auto"/>
              <w:right w:val="single" w:sz="4" w:space="0" w:color="auto"/>
            </w:tcBorders>
            <w:shd w:val="clear" w:color="auto" w:fill="auto"/>
            <w:noWrap/>
            <w:vAlign w:val="bottom"/>
          </w:tcPr>
          <w:p w14:paraId="2A3BFCC5" w14:textId="77777777" w:rsidR="001F1155" w:rsidRPr="001F1155" w:rsidRDefault="001F1155" w:rsidP="001F1155">
            <w:pPr>
              <w:spacing w:after="60" w:line="240" w:lineRule="auto"/>
              <w:jc w:val="right"/>
              <w:rPr>
                <w:rFonts w:ascii="Calibri" w:eastAsia="MS Gothic" w:hAnsi="Calibri" w:cs="Calibri"/>
                <w:sz w:val="20"/>
              </w:rPr>
            </w:pPr>
            <w:r w:rsidRPr="001F1155">
              <w:rPr>
                <w:rFonts w:ascii="Calibri" w:eastAsia="MS Gothic" w:hAnsi="Calibri" w:cs="Calibri"/>
                <w:sz w:val="20"/>
              </w:rPr>
              <w:t>2.60%</w:t>
            </w:r>
          </w:p>
        </w:tc>
        <w:tc>
          <w:tcPr>
            <w:tcW w:w="1890" w:type="dxa"/>
            <w:tcBorders>
              <w:top w:val="nil"/>
              <w:left w:val="nil"/>
              <w:bottom w:val="single" w:sz="4" w:space="0" w:color="auto"/>
              <w:right w:val="single" w:sz="4" w:space="0" w:color="auto"/>
            </w:tcBorders>
            <w:shd w:val="clear" w:color="auto" w:fill="auto"/>
            <w:noWrap/>
            <w:vAlign w:val="bottom"/>
          </w:tcPr>
          <w:p w14:paraId="5A5CC830"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 xml:space="preserve">10 </w:t>
            </w:r>
            <w:proofErr w:type="spellStart"/>
            <w:r w:rsidRPr="001F1155">
              <w:rPr>
                <w:rFonts w:ascii="Calibri" w:eastAsia="MS Gothic" w:hAnsi="Calibri" w:cs="Calibri"/>
                <w:sz w:val="20"/>
              </w:rPr>
              <w:t>yr</w:t>
            </w:r>
            <w:proofErr w:type="spellEnd"/>
            <w:r w:rsidRPr="001F1155">
              <w:rPr>
                <w:rFonts w:ascii="Calibri" w:eastAsia="MS Gothic" w:hAnsi="Calibri" w:cs="Calibri"/>
                <w:sz w:val="20"/>
              </w:rPr>
              <w:t xml:space="preserve"> Treasury</w:t>
            </w:r>
          </w:p>
        </w:tc>
        <w:tc>
          <w:tcPr>
            <w:tcW w:w="1080" w:type="dxa"/>
            <w:tcBorders>
              <w:top w:val="nil"/>
              <w:left w:val="nil"/>
              <w:bottom w:val="single" w:sz="4" w:space="0" w:color="auto"/>
              <w:right w:val="single" w:sz="4" w:space="0" w:color="auto"/>
            </w:tcBorders>
            <w:shd w:val="clear" w:color="auto" w:fill="auto"/>
            <w:noWrap/>
            <w:vAlign w:val="bottom"/>
          </w:tcPr>
          <w:p w14:paraId="3478D1A0"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2.53%</w:t>
            </w:r>
          </w:p>
        </w:tc>
        <w:tc>
          <w:tcPr>
            <w:tcW w:w="1260" w:type="dxa"/>
            <w:tcBorders>
              <w:top w:val="nil"/>
              <w:left w:val="nil"/>
              <w:bottom w:val="single" w:sz="4" w:space="0" w:color="auto"/>
              <w:right w:val="single" w:sz="4" w:space="0" w:color="auto"/>
            </w:tcBorders>
            <w:shd w:val="clear" w:color="auto" w:fill="auto"/>
            <w:noWrap/>
            <w:vAlign w:val="bottom"/>
          </w:tcPr>
          <w:p w14:paraId="1A0EA817"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5.1300%</w:t>
            </w:r>
          </w:p>
        </w:tc>
        <w:tc>
          <w:tcPr>
            <w:tcW w:w="1530" w:type="dxa"/>
            <w:tcBorders>
              <w:top w:val="nil"/>
              <w:left w:val="nil"/>
              <w:bottom w:val="single" w:sz="4" w:space="0" w:color="auto"/>
              <w:right w:val="single" w:sz="4" w:space="0" w:color="auto"/>
            </w:tcBorders>
            <w:shd w:val="clear" w:color="auto" w:fill="auto"/>
            <w:noWrap/>
            <w:vAlign w:val="bottom"/>
          </w:tcPr>
          <w:p w14:paraId="3F534057"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3%</w:t>
            </w:r>
          </w:p>
        </w:tc>
      </w:tr>
      <w:tr w:rsidR="001F1155" w:rsidRPr="001F1155" w14:paraId="324DA7DA" w14:textId="77777777" w:rsidTr="000E0BF1">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37D4F51B"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Siemens Financial Services, Inc.</w:t>
            </w:r>
          </w:p>
        </w:tc>
        <w:tc>
          <w:tcPr>
            <w:tcW w:w="900" w:type="dxa"/>
            <w:tcBorders>
              <w:top w:val="nil"/>
              <w:left w:val="nil"/>
              <w:bottom w:val="single" w:sz="4" w:space="0" w:color="auto"/>
              <w:right w:val="single" w:sz="4" w:space="0" w:color="auto"/>
            </w:tcBorders>
            <w:shd w:val="clear" w:color="auto" w:fill="auto"/>
            <w:noWrap/>
            <w:vAlign w:val="bottom"/>
          </w:tcPr>
          <w:p w14:paraId="7FCBEAD7" w14:textId="77777777" w:rsidR="001F1155" w:rsidRPr="001F1155" w:rsidRDefault="001F1155" w:rsidP="001F1155">
            <w:pPr>
              <w:spacing w:after="60" w:line="240" w:lineRule="auto"/>
              <w:jc w:val="right"/>
              <w:rPr>
                <w:rFonts w:ascii="Calibri" w:eastAsia="MS Gothic" w:hAnsi="Calibri" w:cs="Calibri"/>
                <w:sz w:val="20"/>
              </w:rPr>
            </w:pPr>
            <w:r w:rsidRPr="001F1155">
              <w:rPr>
                <w:rFonts w:ascii="Calibri" w:eastAsia="MS Gothic" w:hAnsi="Calibri" w:cs="Calibri"/>
                <w:sz w:val="20"/>
              </w:rPr>
              <w:t>2.46%</w:t>
            </w:r>
          </w:p>
        </w:tc>
        <w:tc>
          <w:tcPr>
            <w:tcW w:w="1890" w:type="dxa"/>
            <w:tcBorders>
              <w:top w:val="nil"/>
              <w:left w:val="nil"/>
              <w:bottom w:val="single" w:sz="4" w:space="0" w:color="auto"/>
              <w:right w:val="single" w:sz="4" w:space="0" w:color="auto"/>
            </w:tcBorders>
            <w:shd w:val="clear" w:color="auto" w:fill="auto"/>
            <w:noWrap/>
            <w:vAlign w:val="bottom"/>
          </w:tcPr>
          <w:p w14:paraId="4CFD38BC"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 xml:space="preserve">15 </w:t>
            </w:r>
            <w:proofErr w:type="spellStart"/>
            <w:r w:rsidRPr="001F1155">
              <w:rPr>
                <w:rFonts w:ascii="Calibri" w:eastAsia="MS Gothic" w:hAnsi="Calibri" w:cs="Calibri"/>
                <w:sz w:val="20"/>
              </w:rPr>
              <w:t>yr</w:t>
            </w:r>
            <w:proofErr w:type="spellEnd"/>
            <w:r w:rsidRPr="001F1155">
              <w:rPr>
                <w:rFonts w:ascii="Calibri" w:eastAsia="MS Gothic" w:hAnsi="Calibri" w:cs="Calibri"/>
                <w:sz w:val="20"/>
              </w:rPr>
              <w:t xml:space="preserve"> SWAP Rate</w:t>
            </w:r>
          </w:p>
        </w:tc>
        <w:tc>
          <w:tcPr>
            <w:tcW w:w="1080" w:type="dxa"/>
            <w:tcBorders>
              <w:top w:val="nil"/>
              <w:left w:val="nil"/>
              <w:bottom w:val="single" w:sz="4" w:space="0" w:color="auto"/>
              <w:right w:val="single" w:sz="4" w:space="0" w:color="auto"/>
            </w:tcBorders>
            <w:shd w:val="clear" w:color="auto" w:fill="auto"/>
            <w:noWrap/>
            <w:vAlign w:val="bottom"/>
          </w:tcPr>
          <w:p w14:paraId="29765D3D"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2.73%</w:t>
            </w:r>
          </w:p>
        </w:tc>
        <w:tc>
          <w:tcPr>
            <w:tcW w:w="1260" w:type="dxa"/>
            <w:tcBorders>
              <w:top w:val="nil"/>
              <w:left w:val="nil"/>
              <w:bottom w:val="single" w:sz="4" w:space="0" w:color="auto"/>
              <w:right w:val="single" w:sz="4" w:space="0" w:color="auto"/>
            </w:tcBorders>
            <w:shd w:val="clear" w:color="auto" w:fill="auto"/>
            <w:noWrap/>
            <w:vAlign w:val="bottom"/>
          </w:tcPr>
          <w:p w14:paraId="3CE3B7F0"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5.1850%</w:t>
            </w:r>
          </w:p>
        </w:tc>
        <w:tc>
          <w:tcPr>
            <w:tcW w:w="1530" w:type="dxa"/>
            <w:tcBorders>
              <w:top w:val="nil"/>
              <w:left w:val="nil"/>
              <w:bottom w:val="single" w:sz="4" w:space="0" w:color="auto"/>
              <w:right w:val="single" w:sz="4" w:space="0" w:color="auto"/>
            </w:tcBorders>
            <w:shd w:val="clear" w:color="auto" w:fill="auto"/>
            <w:noWrap/>
            <w:vAlign w:val="bottom"/>
          </w:tcPr>
          <w:p w14:paraId="071456AC"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3%</w:t>
            </w:r>
          </w:p>
        </w:tc>
      </w:tr>
      <w:tr w:rsidR="001F1155" w:rsidRPr="001F1155" w14:paraId="4CEDD3FD" w14:textId="77777777" w:rsidTr="000E0BF1">
        <w:trPr>
          <w:trHeight w:val="510"/>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682D25D8" w14:textId="77777777" w:rsidR="001F1155" w:rsidRPr="001F1155" w:rsidRDefault="001F1155" w:rsidP="001F1155">
            <w:pPr>
              <w:spacing w:after="60" w:line="240" w:lineRule="auto"/>
              <w:rPr>
                <w:rFonts w:ascii="Calibri" w:eastAsia="MS Gothic" w:hAnsi="Calibri" w:cs="Calibri"/>
                <w:sz w:val="20"/>
              </w:rPr>
            </w:pPr>
            <w:proofErr w:type="spellStart"/>
            <w:r w:rsidRPr="001F1155">
              <w:rPr>
                <w:rFonts w:ascii="Calibri" w:eastAsia="MS Gothic" w:hAnsi="Calibri" w:cs="Calibri"/>
                <w:sz w:val="20"/>
              </w:rPr>
              <w:t>Bostonia</w:t>
            </w:r>
            <w:proofErr w:type="spellEnd"/>
            <w:r w:rsidRPr="001F1155">
              <w:rPr>
                <w:rFonts w:ascii="Calibri" w:eastAsia="MS Gothic" w:hAnsi="Calibri" w:cs="Calibri"/>
                <w:sz w:val="20"/>
              </w:rPr>
              <w:t xml:space="preserve"> Partners LLC</w:t>
            </w:r>
          </w:p>
        </w:tc>
        <w:tc>
          <w:tcPr>
            <w:tcW w:w="900" w:type="dxa"/>
            <w:tcBorders>
              <w:top w:val="nil"/>
              <w:left w:val="nil"/>
              <w:bottom w:val="single" w:sz="4" w:space="0" w:color="auto"/>
              <w:right w:val="single" w:sz="4" w:space="0" w:color="auto"/>
            </w:tcBorders>
            <w:shd w:val="clear" w:color="auto" w:fill="auto"/>
            <w:noWrap/>
            <w:vAlign w:val="bottom"/>
          </w:tcPr>
          <w:p w14:paraId="2711AC88" w14:textId="77777777" w:rsidR="001F1155" w:rsidRPr="001F1155" w:rsidRDefault="001F1155" w:rsidP="001F1155">
            <w:pPr>
              <w:spacing w:after="60" w:line="240" w:lineRule="auto"/>
              <w:jc w:val="right"/>
              <w:rPr>
                <w:rFonts w:ascii="Calibri" w:eastAsia="MS Gothic" w:hAnsi="Calibri" w:cs="Calibri"/>
                <w:sz w:val="20"/>
              </w:rPr>
            </w:pPr>
            <w:r w:rsidRPr="001F1155">
              <w:rPr>
                <w:rFonts w:ascii="Calibri" w:eastAsia="MS Gothic" w:hAnsi="Calibri" w:cs="Calibri"/>
                <w:sz w:val="20"/>
              </w:rPr>
              <w:t>2.28%</w:t>
            </w:r>
          </w:p>
        </w:tc>
        <w:tc>
          <w:tcPr>
            <w:tcW w:w="1890" w:type="dxa"/>
            <w:tcBorders>
              <w:top w:val="nil"/>
              <w:left w:val="nil"/>
              <w:bottom w:val="single" w:sz="4" w:space="0" w:color="auto"/>
              <w:right w:val="single" w:sz="4" w:space="0" w:color="auto"/>
            </w:tcBorders>
            <w:shd w:val="clear" w:color="auto" w:fill="auto"/>
            <w:noWrap/>
            <w:vAlign w:val="bottom"/>
          </w:tcPr>
          <w:p w14:paraId="6C14A7CF" w14:textId="77777777" w:rsidR="001F1155" w:rsidRPr="001F1155" w:rsidRDefault="001F1155" w:rsidP="001F1155">
            <w:pPr>
              <w:spacing w:after="60" w:line="240" w:lineRule="auto"/>
              <w:rPr>
                <w:rFonts w:ascii="Calibri" w:eastAsia="MS Gothic" w:hAnsi="Calibri" w:cs="Calibri"/>
                <w:sz w:val="20"/>
              </w:rPr>
            </w:pPr>
            <w:r w:rsidRPr="001F1155">
              <w:rPr>
                <w:rFonts w:ascii="Calibri" w:eastAsia="MS Gothic" w:hAnsi="Calibri" w:cs="Calibri"/>
                <w:sz w:val="20"/>
              </w:rPr>
              <w:t xml:space="preserve">9.4 </w:t>
            </w:r>
            <w:proofErr w:type="spellStart"/>
            <w:r w:rsidRPr="001F1155">
              <w:rPr>
                <w:rFonts w:ascii="Calibri" w:eastAsia="MS Gothic" w:hAnsi="Calibri" w:cs="Calibri"/>
                <w:sz w:val="20"/>
              </w:rPr>
              <w:t>yr</w:t>
            </w:r>
            <w:proofErr w:type="spellEnd"/>
            <w:r w:rsidRPr="001F1155">
              <w:rPr>
                <w:rFonts w:ascii="Calibri" w:eastAsia="MS Gothic" w:hAnsi="Calibri" w:cs="Calibri"/>
                <w:sz w:val="20"/>
              </w:rPr>
              <w:t xml:space="preserve"> WAL Treasury</w:t>
            </w:r>
          </w:p>
        </w:tc>
        <w:tc>
          <w:tcPr>
            <w:tcW w:w="1080" w:type="dxa"/>
            <w:tcBorders>
              <w:top w:val="nil"/>
              <w:left w:val="nil"/>
              <w:bottom w:val="single" w:sz="4" w:space="0" w:color="auto"/>
              <w:right w:val="single" w:sz="4" w:space="0" w:color="auto"/>
            </w:tcBorders>
            <w:shd w:val="clear" w:color="auto" w:fill="auto"/>
            <w:noWrap/>
            <w:vAlign w:val="bottom"/>
          </w:tcPr>
          <w:p w14:paraId="6F769832"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2.37%</w:t>
            </w:r>
          </w:p>
        </w:tc>
        <w:tc>
          <w:tcPr>
            <w:tcW w:w="1260" w:type="dxa"/>
            <w:tcBorders>
              <w:top w:val="nil"/>
              <w:left w:val="nil"/>
              <w:bottom w:val="single" w:sz="4" w:space="0" w:color="auto"/>
              <w:right w:val="single" w:sz="4" w:space="0" w:color="auto"/>
            </w:tcBorders>
            <w:shd w:val="clear" w:color="auto" w:fill="auto"/>
            <w:noWrap/>
            <w:vAlign w:val="bottom"/>
          </w:tcPr>
          <w:p w14:paraId="33B9BADD"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4.6500%</w:t>
            </w:r>
          </w:p>
        </w:tc>
        <w:tc>
          <w:tcPr>
            <w:tcW w:w="1530" w:type="dxa"/>
            <w:tcBorders>
              <w:top w:val="nil"/>
              <w:left w:val="nil"/>
              <w:bottom w:val="single" w:sz="4" w:space="0" w:color="auto"/>
              <w:right w:val="single" w:sz="4" w:space="0" w:color="auto"/>
            </w:tcBorders>
            <w:shd w:val="clear" w:color="auto" w:fill="auto"/>
            <w:noWrap/>
            <w:vAlign w:val="bottom"/>
          </w:tcPr>
          <w:p w14:paraId="77427E22" w14:textId="77777777" w:rsidR="001F1155" w:rsidRPr="001F1155" w:rsidRDefault="001F1155" w:rsidP="001F1155">
            <w:pPr>
              <w:spacing w:after="60" w:line="240" w:lineRule="auto"/>
              <w:jc w:val="center"/>
              <w:rPr>
                <w:rFonts w:ascii="Calibri" w:eastAsia="MS Gothic" w:hAnsi="Calibri" w:cs="Calibri"/>
                <w:sz w:val="20"/>
              </w:rPr>
            </w:pPr>
            <w:r w:rsidRPr="001F1155">
              <w:rPr>
                <w:rFonts w:ascii="Calibri" w:eastAsia="MS Gothic" w:hAnsi="Calibri" w:cs="Calibri"/>
                <w:sz w:val="20"/>
              </w:rPr>
              <w:t>Make whole</w:t>
            </w:r>
          </w:p>
        </w:tc>
      </w:tr>
    </w:tbl>
    <w:p w14:paraId="5AEA71A4" w14:textId="77777777" w:rsidR="001F1155" w:rsidRPr="001F1155" w:rsidRDefault="001F1155" w:rsidP="001F1155">
      <w:pPr>
        <w:spacing w:after="120" w:line="276" w:lineRule="auto"/>
        <w:rPr>
          <w:rFonts w:ascii="Calibri" w:eastAsia="MS Gothic" w:hAnsi="Calibri" w:cs="Calibri"/>
        </w:rPr>
      </w:pPr>
    </w:p>
    <w:p w14:paraId="6F168D85" w14:textId="77777777" w:rsidR="001F1155" w:rsidRPr="001F1155" w:rsidRDefault="001F1155" w:rsidP="001F1155">
      <w:pPr>
        <w:spacing w:after="120" w:line="240" w:lineRule="auto"/>
        <w:rPr>
          <w:rFonts w:ascii="Calibri" w:eastAsia="MS Gothic" w:hAnsi="Calibri" w:cs="Calibri"/>
          <w:u w:val="single"/>
        </w:rPr>
      </w:pPr>
      <w:r w:rsidRPr="001F1155">
        <w:rPr>
          <w:rFonts w:ascii="Calibri" w:eastAsia="MS Gothic" w:hAnsi="Calibri" w:cs="Calibri"/>
          <w:u w:val="single"/>
        </w:rPr>
        <w:t>Dominion Federal presented the best and was selected as the lender for the project.</w:t>
      </w:r>
    </w:p>
    <w:p w14:paraId="4F402B90" w14:textId="77777777" w:rsidR="001F1155" w:rsidRPr="001F1155" w:rsidRDefault="001F1155" w:rsidP="001F1155">
      <w:pPr>
        <w:spacing w:after="120" w:line="240" w:lineRule="auto"/>
        <w:rPr>
          <w:rFonts w:ascii="Calibri" w:eastAsia="MS Gothic" w:hAnsi="Calibri" w:cs="Calibri"/>
          <w:u w:val="single"/>
        </w:rPr>
      </w:pPr>
    </w:p>
    <w:p w14:paraId="6BD42414" w14:textId="77777777" w:rsidR="001F1155" w:rsidRPr="001F1155" w:rsidRDefault="001F1155" w:rsidP="001F1155">
      <w:pPr>
        <w:spacing w:after="120" w:line="240" w:lineRule="auto"/>
        <w:rPr>
          <w:rFonts w:ascii="Calibri" w:eastAsia="MS Gothic" w:hAnsi="Calibri" w:cs="Calibri"/>
          <w:u w:val="single"/>
        </w:rPr>
      </w:pPr>
      <w:r w:rsidRPr="001F1155">
        <w:rPr>
          <w:rFonts w:ascii="Calibri" w:eastAsia="MS Gothic" w:hAnsi="Calibri" w:cs="Calibri"/>
          <w:u w:val="single"/>
        </w:rPr>
        <w:t xml:space="preserve">The Utility submitted its final proposal to the Government on [date]. The final proposed pricing for the project is detailed in the LCCA provided as Attachment 16.   The final construction cost is $9,000,000 with a loan term of 14.75 years at a finance rate of 4.61% for a total financed cost of the project in the amount of $10,146,334.  The primary purpose of a UESC is to save energy or water and the project must also fully pay for itself over the life of the project.  Using the government-provided LCCA format, (Utility </w:t>
      </w:r>
      <w:r w:rsidRPr="001F1155">
        <w:rPr>
          <w:rFonts w:ascii="Calibri" w:eastAsia="MS Gothic" w:hAnsi="Calibri" w:cs="Calibri"/>
          <w:u w:val="single"/>
        </w:rPr>
        <w:lastRenderedPageBreak/>
        <w:t>name) has presented a UESC package that meets the established criteria resulting in energy savings over the financed term of the loan in the amount of $53,670.</w:t>
      </w:r>
    </w:p>
    <w:p w14:paraId="4478FB44" w14:textId="77777777" w:rsidR="001F1155" w:rsidRPr="001F1155" w:rsidRDefault="001F1155" w:rsidP="001F1155">
      <w:pPr>
        <w:spacing w:after="120" w:line="276" w:lineRule="auto"/>
        <w:rPr>
          <w:rFonts w:ascii="Calibri" w:eastAsia="MS Gothic" w:hAnsi="Calibri" w:cs="Calibri"/>
        </w:rPr>
      </w:pPr>
      <w:r w:rsidRPr="001F1155">
        <w:rPr>
          <w:rFonts w:ascii="Calibri" w:eastAsia="MS Gothic" w:hAnsi="Calibri" w:cs="Calibri"/>
        </w:rPr>
        <w:t>The following table demonstrates the build-up of costs to the final financed amount.</w:t>
      </w:r>
    </w:p>
    <w:p w14:paraId="704C3E09" w14:textId="77777777" w:rsidR="001F1155" w:rsidRPr="001F1155" w:rsidRDefault="001F1155" w:rsidP="001F1155">
      <w:pPr>
        <w:spacing w:after="120" w:line="276" w:lineRule="auto"/>
        <w:rPr>
          <w:rFonts w:ascii="Calibri" w:eastAsia="MS Gothic" w:hAnsi="Calibri" w:cs="Calibri"/>
        </w:rPr>
      </w:pPr>
    </w:p>
    <w:tbl>
      <w:tblPr>
        <w:tblW w:w="0" w:type="auto"/>
        <w:jc w:val="center"/>
        <w:tblLayout w:type="fixed"/>
        <w:tblCellMar>
          <w:left w:w="30" w:type="dxa"/>
          <w:right w:w="30" w:type="dxa"/>
        </w:tblCellMar>
        <w:tblLook w:val="0000" w:firstRow="0" w:lastRow="0" w:firstColumn="0" w:lastColumn="0" w:noHBand="0" w:noVBand="0"/>
      </w:tblPr>
      <w:tblGrid>
        <w:gridCol w:w="5640"/>
        <w:gridCol w:w="960"/>
        <w:gridCol w:w="1740"/>
      </w:tblGrid>
      <w:tr w:rsidR="001F1155" w:rsidRPr="001F1155" w14:paraId="62D58419" w14:textId="77777777" w:rsidTr="000E0BF1">
        <w:trPr>
          <w:trHeight w:val="295"/>
          <w:jc w:val="center"/>
        </w:trPr>
        <w:tc>
          <w:tcPr>
            <w:tcW w:w="5640" w:type="dxa"/>
            <w:tcBorders>
              <w:top w:val="single" w:sz="12" w:space="0" w:color="auto"/>
              <w:left w:val="single" w:sz="12" w:space="0" w:color="auto"/>
              <w:bottom w:val="single" w:sz="6" w:space="0" w:color="auto"/>
              <w:right w:val="single" w:sz="6" w:space="0" w:color="auto"/>
            </w:tcBorders>
            <w:shd w:val="solid" w:color="E3E3E3" w:fill="auto"/>
          </w:tcPr>
          <w:p w14:paraId="37F4D369"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Cost Category</w:t>
            </w:r>
          </w:p>
        </w:tc>
        <w:tc>
          <w:tcPr>
            <w:tcW w:w="960" w:type="dxa"/>
            <w:tcBorders>
              <w:top w:val="single" w:sz="12" w:space="0" w:color="auto"/>
              <w:left w:val="single" w:sz="6" w:space="0" w:color="auto"/>
              <w:bottom w:val="single" w:sz="6" w:space="0" w:color="auto"/>
              <w:right w:val="single" w:sz="6" w:space="0" w:color="auto"/>
            </w:tcBorders>
            <w:shd w:val="solid" w:color="E3E3E3" w:fill="auto"/>
          </w:tcPr>
          <w:p w14:paraId="465F2B9A"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12" w:space="0" w:color="auto"/>
              <w:left w:val="single" w:sz="6" w:space="0" w:color="auto"/>
              <w:bottom w:val="single" w:sz="6" w:space="0" w:color="auto"/>
              <w:right w:val="single" w:sz="12" w:space="0" w:color="auto"/>
            </w:tcBorders>
            <w:shd w:val="solid" w:color="E3E3E3" w:fill="auto"/>
          </w:tcPr>
          <w:p w14:paraId="4C187F39"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Cost</w:t>
            </w:r>
          </w:p>
        </w:tc>
      </w:tr>
      <w:tr w:rsidR="001F1155" w:rsidRPr="001F1155" w14:paraId="60CA9905"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34399D7B" w14:textId="77777777" w:rsidR="001F1155" w:rsidRPr="001F1155" w:rsidRDefault="001F1155" w:rsidP="001F1155">
            <w:pPr>
              <w:autoSpaceDE w:val="0"/>
              <w:autoSpaceDN w:val="0"/>
              <w:adjustRightInd w:val="0"/>
              <w:spacing w:after="0" w:line="240" w:lineRule="auto"/>
              <w:rPr>
                <w:rFonts w:ascii="Calibri" w:eastAsia="MS Gothic" w:hAnsi="Calibri" w:cs="Calibri"/>
                <w:color w:val="000000"/>
                <w:sz w:val="20"/>
              </w:rPr>
            </w:pPr>
            <w:r w:rsidRPr="001F1155">
              <w:rPr>
                <w:rFonts w:ascii="Calibri" w:eastAsia="MS Gothic" w:hAnsi="Calibri" w:cs="Calibri"/>
                <w:color w:val="000000"/>
                <w:sz w:val="20"/>
              </w:rPr>
              <w:t>Construction (installing subcontractor costs)</w:t>
            </w:r>
          </w:p>
        </w:tc>
        <w:tc>
          <w:tcPr>
            <w:tcW w:w="960" w:type="dxa"/>
            <w:tcBorders>
              <w:top w:val="single" w:sz="6" w:space="0" w:color="auto"/>
              <w:left w:val="single" w:sz="6" w:space="0" w:color="auto"/>
              <w:bottom w:val="single" w:sz="6" w:space="0" w:color="auto"/>
              <w:right w:val="single" w:sz="6" w:space="0" w:color="auto"/>
            </w:tcBorders>
          </w:tcPr>
          <w:p w14:paraId="215B4ED4"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c>
          <w:tcPr>
            <w:tcW w:w="1740" w:type="dxa"/>
            <w:tcBorders>
              <w:top w:val="single" w:sz="6" w:space="0" w:color="auto"/>
              <w:left w:val="single" w:sz="6" w:space="0" w:color="auto"/>
              <w:bottom w:val="single" w:sz="6" w:space="0" w:color="auto"/>
              <w:right w:val="single" w:sz="12" w:space="0" w:color="auto"/>
            </w:tcBorders>
          </w:tcPr>
          <w:p w14:paraId="46EBD802"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r w:rsidRPr="001F1155">
              <w:rPr>
                <w:rFonts w:ascii="Calibri" w:eastAsia="MS Gothic" w:hAnsi="Calibri" w:cs="Calibri"/>
                <w:color w:val="000000"/>
                <w:sz w:val="20"/>
              </w:rPr>
              <w:t xml:space="preserve">$9,000,000 </w:t>
            </w:r>
          </w:p>
        </w:tc>
      </w:tr>
      <w:tr w:rsidR="001F1155" w:rsidRPr="001F1155" w14:paraId="73ADD8C5"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575D3BEB"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Professional Fees:</w:t>
            </w:r>
          </w:p>
        </w:tc>
        <w:tc>
          <w:tcPr>
            <w:tcW w:w="960" w:type="dxa"/>
            <w:tcBorders>
              <w:top w:val="single" w:sz="6" w:space="0" w:color="auto"/>
              <w:left w:val="single" w:sz="6" w:space="0" w:color="auto"/>
              <w:bottom w:val="single" w:sz="6" w:space="0" w:color="auto"/>
              <w:right w:val="single" w:sz="6" w:space="0" w:color="auto"/>
            </w:tcBorders>
          </w:tcPr>
          <w:p w14:paraId="2ED07DD0"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c>
          <w:tcPr>
            <w:tcW w:w="1740" w:type="dxa"/>
            <w:tcBorders>
              <w:top w:val="single" w:sz="6" w:space="0" w:color="auto"/>
              <w:left w:val="single" w:sz="6" w:space="0" w:color="auto"/>
              <w:bottom w:val="single" w:sz="6" w:space="0" w:color="auto"/>
              <w:right w:val="single" w:sz="12" w:space="0" w:color="auto"/>
            </w:tcBorders>
          </w:tcPr>
          <w:p w14:paraId="0F776D6E"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r>
      <w:tr w:rsidR="001F1155" w:rsidRPr="001F1155" w14:paraId="67D44872"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6F61E62A" w14:textId="77777777" w:rsidR="001F1155" w:rsidRPr="001F1155" w:rsidRDefault="001F1155" w:rsidP="001F1155">
            <w:pPr>
              <w:autoSpaceDE w:val="0"/>
              <w:autoSpaceDN w:val="0"/>
              <w:adjustRightInd w:val="0"/>
              <w:spacing w:after="0" w:line="240" w:lineRule="auto"/>
              <w:rPr>
                <w:rFonts w:ascii="Calibri" w:eastAsia="MS Gothic" w:hAnsi="Calibri" w:cs="Calibri"/>
                <w:color w:val="000000"/>
                <w:sz w:val="20"/>
              </w:rPr>
            </w:pPr>
            <w:r w:rsidRPr="001F1155">
              <w:rPr>
                <w:rFonts w:ascii="Calibri" w:eastAsia="MS Gothic" w:hAnsi="Calibri" w:cs="Calibri"/>
                <w:color w:val="000000"/>
                <w:sz w:val="20"/>
              </w:rPr>
              <w:t xml:space="preserve">   Project Development (Design)</w:t>
            </w:r>
          </w:p>
        </w:tc>
        <w:tc>
          <w:tcPr>
            <w:tcW w:w="960" w:type="dxa"/>
            <w:tcBorders>
              <w:top w:val="single" w:sz="6" w:space="0" w:color="auto"/>
              <w:left w:val="single" w:sz="6" w:space="0" w:color="auto"/>
              <w:bottom w:val="single" w:sz="6" w:space="0" w:color="auto"/>
              <w:right w:val="single" w:sz="6" w:space="0" w:color="auto"/>
            </w:tcBorders>
            <w:shd w:val="solid" w:color="FFFF99" w:fill="auto"/>
          </w:tcPr>
          <w:p w14:paraId="19C7C8FB"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r w:rsidRPr="001F1155">
              <w:rPr>
                <w:rFonts w:ascii="Calibri" w:eastAsia="MS Gothic" w:hAnsi="Calibri" w:cs="Calibri"/>
                <w:color w:val="000000"/>
                <w:sz w:val="20"/>
              </w:rPr>
              <w:t>4.63%</w:t>
            </w:r>
          </w:p>
        </w:tc>
        <w:tc>
          <w:tcPr>
            <w:tcW w:w="1740" w:type="dxa"/>
            <w:tcBorders>
              <w:top w:val="single" w:sz="6" w:space="0" w:color="auto"/>
              <w:left w:val="single" w:sz="6" w:space="0" w:color="auto"/>
              <w:bottom w:val="single" w:sz="6" w:space="0" w:color="auto"/>
              <w:right w:val="single" w:sz="12" w:space="0" w:color="auto"/>
            </w:tcBorders>
          </w:tcPr>
          <w:p w14:paraId="2075F211"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 xml:space="preserve">$416,700 </w:t>
            </w:r>
          </w:p>
        </w:tc>
      </w:tr>
      <w:tr w:rsidR="001F1155" w:rsidRPr="001F1155" w14:paraId="15E645B3"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55EC2830" w14:textId="77777777" w:rsidR="001F1155" w:rsidRPr="001F1155" w:rsidRDefault="001F1155" w:rsidP="001F1155">
            <w:pPr>
              <w:autoSpaceDE w:val="0"/>
              <w:autoSpaceDN w:val="0"/>
              <w:adjustRightInd w:val="0"/>
              <w:spacing w:after="0" w:line="240" w:lineRule="auto"/>
              <w:jc w:val="right"/>
              <w:rPr>
                <w:rFonts w:ascii="Calibri" w:eastAsia="MS Gothic" w:hAnsi="Calibri" w:cs="Calibri"/>
                <w:color w:val="000000"/>
                <w:sz w:val="20"/>
              </w:rPr>
            </w:pPr>
          </w:p>
        </w:tc>
        <w:tc>
          <w:tcPr>
            <w:tcW w:w="960" w:type="dxa"/>
            <w:tcBorders>
              <w:top w:val="single" w:sz="6" w:space="0" w:color="auto"/>
              <w:left w:val="single" w:sz="6" w:space="0" w:color="auto"/>
              <w:bottom w:val="single" w:sz="6" w:space="0" w:color="auto"/>
              <w:right w:val="single" w:sz="6" w:space="0" w:color="auto"/>
            </w:tcBorders>
          </w:tcPr>
          <w:p w14:paraId="5FCE8D0E"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c>
          <w:tcPr>
            <w:tcW w:w="1740" w:type="dxa"/>
            <w:tcBorders>
              <w:top w:val="single" w:sz="6" w:space="0" w:color="auto"/>
              <w:left w:val="single" w:sz="6" w:space="0" w:color="auto"/>
              <w:bottom w:val="single" w:sz="6" w:space="0" w:color="auto"/>
              <w:right w:val="single" w:sz="12" w:space="0" w:color="auto"/>
            </w:tcBorders>
          </w:tcPr>
          <w:p w14:paraId="12064734"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r>
      <w:tr w:rsidR="001F1155" w:rsidRPr="001F1155" w14:paraId="0ED1CD5D"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3E0C9328"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ESCO CONSTRUCTION AND FEES TOTAL</w:t>
            </w:r>
          </w:p>
        </w:tc>
        <w:tc>
          <w:tcPr>
            <w:tcW w:w="960" w:type="dxa"/>
            <w:tcBorders>
              <w:top w:val="single" w:sz="6" w:space="0" w:color="auto"/>
              <w:left w:val="single" w:sz="6" w:space="0" w:color="auto"/>
              <w:bottom w:val="single" w:sz="6" w:space="0" w:color="auto"/>
              <w:right w:val="single" w:sz="6" w:space="0" w:color="auto"/>
            </w:tcBorders>
          </w:tcPr>
          <w:p w14:paraId="0376490A"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c>
          <w:tcPr>
            <w:tcW w:w="1740" w:type="dxa"/>
            <w:tcBorders>
              <w:top w:val="single" w:sz="6" w:space="0" w:color="auto"/>
              <w:left w:val="single" w:sz="6" w:space="0" w:color="auto"/>
              <w:bottom w:val="single" w:sz="6" w:space="0" w:color="auto"/>
              <w:right w:val="single" w:sz="12" w:space="0" w:color="auto"/>
            </w:tcBorders>
          </w:tcPr>
          <w:p w14:paraId="6BDCC080"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$9,416,700</w:t>
            </w:r>
          </w:p>
        </w:tc>
      </w:tr>
      <w:tr w:rsidR="001F1155" w:rsidRPr="001F1155" w14:paraId="4244DCDB"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21C01AC4" w14:textId="77777777" w:rsidR="001F1155" w:rsidRPr="001F1155" w:rsidRDefault="001F1155" w:rsidP="001F1155">
            <w:pPr>
              <w:autoSpaceDE w:val="0"/>
              <w:autoSpaceDN w:val="0"/>
              <w:adjustRightInd w:val="0"/>
              <w:spacing w:after="0" w:line="240" w:lineRule="auto"/>
              <w:jc w:val="right"/>
              <w:rPr>
                <w:rFonts w:ascii="Calibri" w:eastAsia="MS Gothic" w:hAnsi="Calibri" w:cs="Calibri"/>
                <w:color w:val="000000"/>
                <w:sz w:val="20"/>
              </w:rPr>
            </w:pPr>
          </w:p>
        </w:tc>
        <w:tc>
          <w:tcPr>
            <w:tcW w:w="960" w:type="dxa"/>
            <w:tcBorders>
              <w:top w:val="single" w:sz="6" w:space="0" w:color="auto"/>
              <w:left w:val="single" w:sz="6" w:space="0" w:color="auto"/>
              <w:bottom w:val="single" w:sz="6" w:space="0" w:color="auto"/>
              <w:right w:val="single" w:sz="6" w:space="0" w:color="auto"/>
            </w:tcBorders>
          </w:tcPr>
          <w:p w14:paraId="61CF8A99"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c>
          <w:tcPr>
            <w:tcW w:w="1740" w:type="dxa"/>
            <w:tcBorders>
              <w:top w:val="single" w:sz="6" w:space="0" w:color="auto"/>
              <w:left w:val="single" w:sz="6" w:space="0" w:color="auto"/>
              <w:bottom w:val="single" w:sz="6" w:space="0" w:color="auto"/>
              <w:right w:val="single" w:sz="12" w:space="0" w:color="auto"/>
            </w:tcBorders>
          </w:tcPr>
          <w:p w14:paraId="7204EEAA"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p>
        </w:tc>
      </w:tr>
      <w:tr w:rsidR="001F1155" w:rsidRPr="001F1155" w14:paraId="66B1A970"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tcPr>
          <w:p w14:paraId="66D98304"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Utility Mark-up (OH and profit)</w:t>
            </w:r>
          </w:p>
        </w:tc>
        <w:tc>
          <w:tcPr>
            <w:tcW w:w="960" w:type="dxa"/>
            <w:tcBorders>
              <w:top w:val="single" w:sz="6" w:space="0" w:color="auto"/>
              <w:left w:val="single" w:sz="6" w:space="0" w:color="auto"/>
              <w:bottom w:val="single" w:sz="6" w:space="0" w:color="auto"/>
              <w:right w:val="single" w:sz="6" w:space="0" w:color="auto"/>
            </w:tcBorders>
            <w:shd w:val="solid" w:color="FFFF99" w:fill="auto"/>
          </w:tcPr>
          <w:p w14:paraId="418418E7"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color w:val="000000"/>
                <w:sz w:val="20"/>
              </w:rPr>
            </w:pPr>
            <w:r w:rsidRPr="001F1155">
              <w:rPr>
                <w:rFonts w:ascii="Calibri" w:eastAsia="MS Gothic" w:hAnsi="Calibri" w:cs="Calibri"/>
                <w:color w:val="000000"/>
                <w:sz w:val="20"/>
              </w:rPr>
              <w:t>3.0%</w:t>
            </w:r>
          </w:p>
        </w:tc>
        <w:tc>
          <w:tcPr>
            <w:tcW w:w="1740" w:type="dxa"/>
            <w:tcBorders>
              <w:top w:val="single" w:sz="6" w:space="0" w:color="auto"/>
              <w:left w:val="single" w:sz="6" w:space="0" w:color="auto"/>
              <w:bottom w:val="single" w:sz="6" w:space="0" w:color="auto"/>
              <w:right w:val="single" w:sz="12" w:space="0" w:color="auto"/>
            </w:tcBorders>
          </w:tcPr>
          <w:p w14:paraId="03BC37B4"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 xml:space="preserve">$282,501 </w:t>
            </w:r>
          </w:p>
        </w:tc>
      </w:tr>
      <w:tr w:rsidR="001F1155" w:rsidRPr="001F1155" w14:paraId="37DA57B1" w14:textId="77777777" w:rsidTr="000E0BF1">
        <w:trPr>
          <w:trHeight w:val="295"/>
          <w:jc w:val="center"/>
        </w:trPr>
        <w:tc>
          <w:tcPr>
            <w:tcW w:w="5640" w:type="dxa"/>
            <w:tcBorders>
              <w:top w:val="single" w:sz="6" w:space="0" w:color="auto"/>
              <w:left w:val="single" w:sz="12" w:space="0" w:color="auto"/>
              <w:bottom w:val="single" w:sz="12" w:space="0" w:color="auto"/>
              <w:right w:val="single" w:sz="6" w:space="0" w:color="auto"/>
            </w:tcBorders>
          </w:tcPr>
          <w:p w14:paraId="48BE1E9B"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PROJECT TOTAL COST (without cost of financing)</w:t>
            </w:r>
          </w:p>
        </w:tc>
        <w:tc>
          <w:tcPr>
            <w:tcW w:w="960" w:type="dxa"/>
            <w:tcBorders>
              <w:top w:val="single" w:sz="6" w:space="0" w:color="auto"/>
              <w:left w:val="single" w:sz="6" w:space="0" w:color="auto"/>
              <w:bottom w:val="single" w:sz="12" w:space="0" w:color="auto"/>
              <w:right w:val="single" w:sz="6" w:space="0" w:color="auto"/>
            </w:tcBorders>
          </w:tcPr>
          <w:p w14:paraId="40A8EFE2"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6" w:space="0" w:color="auto"/>
              <w:left w:val="single" w:sz="6" w:space="0" w:color="auto"/>
              <w:bottom w:val="single" w:sz="12" w:space="0" w:color="auto"/>
              <w:right w:val="single" w:sz="12" w:space="0" w:color="auto"/>
            </w:tcBorders>
          </w:tcPr>
          <w:p w14:paraId="2C078732"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$9,699,201</w:t>
            </w:r>
          </w:p>
        </w:tc>
      </w:tr>
      <w:tr w:rsidR="001F1155" w:rsidRPr="001F1155" w14:paraId="273580CC" w14:textId="77777777" w:rsidTr="000E0BF1">
        <w:trPr>
          <w:trHeight w:val="295"/>
          <w:jc w:val="center"/>
        </w:trPr>
        <w:tc>
          <w:tcPr>
            <w:tcW w:w="5640" w:type="dxa"/>
            <w:tcBorders>
              <w:top w:val="single" w:sz="12" w:space="0" w:color="auto"/>
              <w:left w:val="single" w:sz="12" w:space="0" w:color="auto"/>
              <w:bottom w:val="single" w:sz="6" w:space="0" w:color="auto"/>
              <w:right w:val="single" w:sz="6" w:space="0" w:color="auto"/>
            </w:tcBorders>
            <w:shd w:val="solid" w:color="E3E3E3" w:fill="auto"/>
          </w:tcPr>
          <w:p w14:paraId="4E62E290"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 xml:space="preserve">Cost of project with financing over </w:t>
            </w:r>
            <w:proofErr w:type="gramStart"/>
            <w:r w:rsidRPr="001F1155">
              <w:rPr>
                <w:rFonts w:ascii="Calibri" w:eastAsia="MS Gothic" w:hAnsi="Calibri" w:cs="Calibri"/>
                <w:b/>
                <w:bCs/>
                <w:color w:val="000000"/>
                <w:sz w:val="20"/>
              </w:rPr>
              <w:t>15 year</w:t>
            </w:r>
            <w:proofErr w:type="gramEnd"/>
            <w:r w:rsidRPr="001F1155">
              <w:rPr>
                <w:rFonts w:ascii="Calibri" w:eastAsia="MS Gothic" w:hAnsi="Calibri" w:cs="Calibri"/>
                <w:b/>
                <w:bCs/>
                <w:color w:val="000000"/>
                <w:sz w:val="20"/>
              </w:rPr>
              <w:t xml:space="preserve"> term of loan  </w:t>
            </w:r>
          </w:p>
        </w:tc>
        <w:tc>
          <w:tcPr>
            <w:tcW w:w="960" w:type="dxa"/>
            <w:tcBorders>
              <w:top w:val="single" w:sz="12" w:space="0" w:color="auto"/>
              <w:left w:val="single" w:sz="6" w:space="0" w:color="auto"/>
              <w:bottom w:val="single" w:sz="6" w:space="0" w:color="auto"/>
              <w:right w:val="single" w:sz="6" w:space="0" w:color="auto"/>
            </w:tcBorders>
            <w:shd w:val="solid" w:color="E3E3E3" w:fill="auto"/>
          </w:tcPr>
          <w:p w14:paraId="429A902B"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4.61%</w:t>
            </w:r>
          </w:p>
        </w:tc>
        <w:tc>
          <w:tcPr>
            <w:tcW w:w="1740" w:type="dxa"/>
            <w:tcBorders>
              <w:top w:val="single" w:sz="12" w:space="0" w:color="auto"/>
              <w:left w:val="single" w:sz="6" w:space="0" w:color="auto"/>
              <w:bottom w:val="single" w:sz="6" w:space="0" w:color="auto"/>
              <w:right w:val="single" w:sz="12" w:space="0" w:color="auto"/>
            </w:tcBorders>
            <w:shd w:val="solid" w:color="FFFF99" w:fill="auto"/>
          </w:tcPr>
          <w:p w14:paraId="3E99A401"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$10,146,330</w:t>
            </w:r>
          </w:p>
        </w:tc>
      </w:tr>
      <w:tr w:rsidR="001F1155" w:rsidRPr="001F1155" w14:paraId="7D795494"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shd w:val="solid" w:color="E3E3E3" w:fill="auto"/>
          </w:tcPr>
          <w:p w14:paraId="4A9AE20F"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Projected savings (based on customer energy savings</w:t>
            </w:r>
          </w:p>
        </w:tc>
        <w:tc>
          <w:tcPr>
            <w:tcW w:w="960" w:type="dxa"/>
            <w:tcBorders>
              <w:top w:val="single" w:sz="6" w:space="0" w:color="auto"/>
              <w:left w:val="single" w:sz="6" w:space="0" w:color="auto"/>
              <w:bottom w:val="single" w:sz="6" w:space="0" w:color="auto"/>
              <w:right w:val="single" w:sz="6" w:space="0" w:color="auto"/>
            </w:tcBorders>
            <w:shd w:val="solid" w:color="E3E3E3" w:fill="auto"/>
          </w:tcPr>
          <w:p w14:paraId="32DF2C05"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6" w:space="0" w:color="auto"/>
              <w:left w:val="single" w:sz="6" w:space="0" w:color="auto"/>
              <w:bottom w:val="single" w:sz="6" w:space="0" w:color="auto"/>
              <w:right w:val="single" w:sz="12" w:space="0" w:color="auto"/>
            </w:tcBorders>
            <w:shd w:val="solid" w:color="E3E3E3" w:fill="auto"/>
          </w:tcPr>
          <w:p w14:paraId="36A89C1A"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r w:rsidRPr="001F1155">
              <w:rPr>
                <w:rFonts w:ascii="Calibri" w:eastAsia="MS Gothic" w:hAnsi="Calibri" w:cs="Calibri"/>
                <w:b/>
                <w:bCs/>
                <w:color w:val="000000"/>
                <w:sz w:val="20"/>
              </w:rPr>
              <w:t>$10,200,000</w:t>
            </w:r>
          </w:p>
        </w:tc>
      </w:tr>
      <w:tr w:rsidR="001F1155" w:rsidRPr="001F1155" w14:paraId="6626C587"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shd w:val="solid" w:color="E3E3E3" w:fill="auto"/>
          </w:tcPr>
          <w:p w14:paraId="32AEA861"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reference ECP Summary page</w:t>
            </w:r>
          </w:p>
        </w:tc>
        <w:tc>
          <w:tcPr>
            <w:tcW w:w="960" w:type="dxa"/>
            <w:tcBorders>
              <w:top w:val="single" w:sz="6" w:space="0" w:color="auto"/>
              <w:left w:val="single" w:sz="6" w:space="0" w:color="auto"/>
              <w:bottom w:val="single" w:sz="6" w:space="0" w:color="auto"/>
              <w:right w:val="single" w:sz="6" w:space="0" w:color="auto"/>
            </w:tcBorders>
            <w:shd w:val="solid" w:color="E3E3E3" w:fill="auto"/>
          </w:tcPr>
          <w:p w14:paraId="717E5964"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6" w:space="0" w:color="auto"/>
              <w:left w:val="single" w:sz="6" w:space="0" w:color="auto"/>
              <w:bottom w:val="single" w:sz="6" w:space="0" w:color="auto"/>
              <w:right w:val="single" w:sz="12" w:space="0" w:color="auto"/>
            </w:tcBorders>
            <w:shd w:val="solid" w:color="E3E3E3" w:fill="auto"/>
          </w:tcPr>
          <w:p w14:paraId="17384E76"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r>
      <w:tr w:rsidR="001F1155" w:rsidRPr="001F1155" w14:paraId="1FB3275C"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shd w:val="solid" w:color="E3E3E3" w:fill="auto"/>
          </w:tcPr>
          <w:p w14:paraId="7874C2E0"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r w:rsidRPr="001F1155">
              <w:rPr>
                <w:rFonts w:ascii="Calibri" w:eastAsia="MS Gothic" w:hAnsi="Calibri" w:cs="Calibri"/>
                <w:b/>
                <w:bCs/>
                <w:color w:val="000000"/>
                <w:sz w:val="20"/>
              </w:rPr>
              <w:t>of LCCA)</w:t>
            </w:r>
          </w:p>
        </w:tc>
        <w:tc>
          <w:tcPr>
            <w:tcW w:w="960" w:type="dxa"/>
            <w:tcBorders>
              <w:top w:val="single" w:sz="6" w:space="0" w:color="auto"/>
              <w:left w:val="single" w:sz="6" w:space="0" w:color="auto"/>
              <w:bottom w:val="single" w:sz="6" w:space="0" w:color="auto"/>
              <w:right w:val="single" w:sz="6" w:space="0" w:color="auto"/>
            </w:tcBorders>
            <w:shd w:val="solid" w:color="E3E3E3" w:fill="auto"/>
          </w:tcPr>
          <w:p w14:paraId="32650EBA"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6" w:space="0" w:color="auto"/>
              <w:left w:val="single" w:sz="6" w:space="0" w:color="auto"/>
              <w:bottom w:val="single" w:sz="6" w:space="0" w:color="auto"/>
              <w:right w:val="single" w:sz="12" w:space="0" w:color="auto"/>
            </w:tcBorders>
            <w:shd w:val="solid" w:color="E3E3E3" w:fill="auto"/>
          </w:tcPr>
          <w:p w14:paraId="69F2B914"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r>
      <w:tr w:rsidR="001F1155" w:rsidRPr="001F1155" w14:paraId="1ECB3318" w14:textId="77777777" w:rsidTr="000E0BF1">
        <w:trPr>
          <w:trHeight w:val="295"/>
          <w:jc w:val="center"/>
        </w:trPr>
        <w:tc>
          <w:tcPr>
            <w:tcW w:w="5640" w:type="dxa"/>
            <w:tcBorders>
              <w:top w:val="single" w:sz="6" w:space="0" w:color="auto"/>
              <w:left w:val="single" w:sz="12" w:space="0" w:color="auto"/>
              <w:bottom w:val="single" w:sz="6" w:space="0" w:color="auto"/>
              <w:right w:val="single" w:sz="6" w:space="0" w:color="auto"/>
            </w:tcBorders>
            <w:shd w:val="solid" w:color="E3E3E3" w:fill="auto"/>
          </w:tcPr>
          <w:p w14:paraId="36F9A7E6" w14:textId="77777777" w:rsidR="001F1155" w:rsidRPr="001F1155" w:rsidRDefault="001F1155" w:rsidP="001F1155">
            <w:pPr>
              <w:autoSpaceDE w:val="0"/>
              <w:autoSpaceDN w:val="0"/>
              <w:adjustRightInd w:val="0"/>
              <w:spacing w:after="0" w:line="240" w:lineRule="auto"/>
              <w:rPr>
                <w:rFonts w:ascii="Calibri" w:eastAsia="MS Gothic" w:hAnsi="Calibri" w:cs="Calibri"/>
                <w:b/>
                <w:bCs/>
                <w:color w:val="000000"/>
                <w:sz w:val="20"/>
              </w:rPr>
            </w:pPr>
          </w:p>
        </w:tc>
        <w:tc>
          <w:tcPr>
            <w:tcW w:w="960" w:type="dxa"/>
            <w:tcBorders>
              <w:top w:val="single" w:sz="6" w:space="0" w:color="auto"/>
              <w:left w:val="single" w:sz="6" w:space="0" w:color="auto"/>
              <w:bottom w:val="single" w:sz="6" w:space="0" w:color="auto"/>
              <w:right w:val="single" w:sz="6" w:space="0" w:color="auto"/>
            </w:tcBorders>
            <w:shd w:val="solid" w:color="E3E3E3" w:fill="auto"/>
          </w:tcPr>
          <w:p w14:paraId="22AAF43B"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c>
          <w:tcPr>
            <w:tcW w:w="1740" w:type="dxa"/>
            <w:tcBorders>
              <w:top w:val="single" w:sz="6" w:space="0" w:color="auto"/>
              <w:left w:val="single" w:sz="6" w:space="0" w:color="auto"/>
              <w:bottom w:val="single" w:sz="6" w:space="0" w:color="auto"/>
              <w:right w:val="single" w:sz="12" w:space="0" w:color="auto"/>
            </w:tcBorders>
            <w:shd w:val="solid" w:color="E3E3E3" w:fill="auto"/>
          </w:tcPr>
          <w:p w14:paraId="13682E76" w14:textId="77777777" w:rsidR="001F1155" w:rsidRPr="001F1155" w:rsidRDefault="001F1155" w:rsidP="001F1155">
            <w:pPr>
              <w:autoSpaceDE w:val="0"/>
              <w:autoSpaceDN w:val="0"/>
              <w:adjustRightInd w:val="0"/>
              <w:spacing w:after="0" w:line="240" w:lineRule="auto"/>
              <w:jc w:val="center"/>
              <w:rPr>
                <w:rFonts w:ascii="Calibri" w:eastAsia="MS Gothic" w:hAnsi="Calibri" w:cs="Calibri"/>
                <w:b/>
                <w:bCs/>
                <w:color w:val="000000"/>
                <w:sz w:val="20"/>
              </w:rPr>
            </w:pPr>
          </w:p>
        </w:tc>
      </w:tr>
    </w:tbl>
    <w:p w14:paraId="7473EB78" w14:textId="77777777" w:rsidR="001F1155" w:rsidRPr="001F1155" w:rsidRDefault="001F1155" w:rsidP="001F1155">
      <w:pPr>
        <w:spacing w:after="120" w:line="276" w:lineRule="auto"/>
        <w:ind w:left="360"/>
        <w:rPr>
          <w:rFonts w:ascii="Calibri" w:eastAsia="MS Gothic" w:hAnsi="Calibri" w:cs="Calibri"/>
        </w:rPr>
      </w:pPr>
    </w:p>
    <w:p w14:paraId="1E1D4CF0" w14:textId="77777777" w:rsidR="001F1155" w:rsidRPr="001F1155" w:rsidRDefault="001F1155" w:rsidP="001F1155">
      <w:pPr>
        <w:tabs>
          <w:tab w:val="left" w:pos="0"/>
        </w:tabs>
        <w:spacing w:after="0" w:line="240" w:lineRule="auto"/>
        <w:ind w:left="360"/>
        <w:rPr>
          <w:rFonts w:ascii="Calibri" w:eastAsia="MS Gothic" w:hAnsi="Calibri" w:cs="Calibri"/>
          <w:u w:val="single"/>
        </w:rPr>
      </w:pPr>
      <w:r w:rsidRPr="001F1155">
        <w:rPr>
          <w:rFonts w:ascii="Calibri" w:eastAsia="MS Gothic" w:hAnsi="Calibri" w:cs="Calibri"/>
          <w:u w:val="single"/>
        </w:rPr>
        <w:t xml:space="preserve">The Utility Company’s ESCO has provided detailed energy calculations for each ECM of the project supporting their projection of savings. Agency utility subject matter experts have reviewed the project proposal, including the types of equipment proposed, the life expectancy of the equipment, the expected increase in the cost of utilities (bills) over the finance term of the project, and have concluded that the projected savings are achievable.  </w:t>
      </w:r>
    </w:p>
    <w:p w14:paraId="651D4DDB" w14:textId="77777777" w:rsidR="001F1155" w:rsidRPr="001F1155" w:rsidRDefault="001F1155" w:rsidP="001F1155">
      <w:pPr>
        <w:spacing w:after="120" w:line="276" w:lineRule="auto"/>
        <w:ind w:left="360"/>
        <w:rPr>
          <w:rFonts w:ascii="Calibri" w:eastAsia="MS Gothic" w:hAnsi="Calibri" w:cs="Calibri"/>
          <w:b/>
        </w:rPr>
      </w:pPr>
    </w:p>
    <w:p w14:paraId="3040AD04" w14:textId="77777777" w:rsidR="001F1155" w:rsidRPr="001F1155" w:rsidRDefault="001F1155" w:rsidP="001F1155">
      <w:pPr>
        <w:spacing w:after="120" w:line="276" w:lineRule="auto"/>
        <w:ind w:left="360"/>
        <w:rPr>
          <w:rFonts w:ascii="Calibri" w:eastAsia="MS Gothic" w:hAnsi="Calibri" w:cs="Calibri"/>
          <w:b/>
        </w:rPr>
      </w:pPr>
      <w:r w:rsidRPr="001F1155">
        <w:rPr>
          <w:rFonts w:ascii="Calibri" w:eastAsia="MS Gothic" w:hAnsi="Calibri" w:cs="Calibri"/>
          <w:b/>
        </w:rPr>
        <w:t>VII.  RECOMMENDATION FOR AWARD</w:t>
      </w:r>
    </w:p>
    <w:p w14:paraId="3C3A3FDB" w14:textId="77777777" w:rsidR="001F1155" w:rsidRPr="001F1155" w:rsidRDefault="001F1155" w:rsidP="001F1155">
      <w:pPr>
        <w:spacing w:after="200" w:line="240" w:lineRule="auto"/>
        <w:ind w:left="360"/>
        <w:rPr>
          <w:rFonts w:ascii="Calibri" w:eastAsia="MS Gothic" w:hAnsi="Calibri" w:cs="Calibri"/>
          <w:u w:val="single"/>
        </w:rPr>
      </w:pPr>
      <w:r w:rsidRPr="001F1155">
        <w:rPr>
          <w:rFonts w:ascii="Calibri" w:eastAsia="MS Gothic" w:hAnsi="Calibri" w:cs="Calibri"/>
          <w:u w:val="single"/>
        </w:rPr>
        <w:t>In accordance with the criteria for award of Utility Energy Service Contracts (UESC), the cost of the project must be less than the savings generated by the installation of the ECMs identified for the project. A graduated payment structure is planned so that each payment will be less than the savings projected for the payment period. The project, therefore, meets the criteria for award. The pricing has been determined to be fair and reasonable based on the data presented by the Utility Company based on both competition among subcontractors and detailed price breakout where competition was not available. It is recommended that we proceed to award the UESC.</w:t>
      </w:r>
    </w:p>
    <w:p w14:paraId="21B08063" w14:textId="77777777" w:rsidR="001F1155" w:rsidRPr="001F1155" w:rsidRDefault="001F1155" w:rsidP="001F1155">
      <w:pPr>
        <w:spacing w:after="120" w:line="276" w:lineRule="auto"/>
        <w:ind w:left="360"/>
        <w:rPr>
          <w:rFonts w:ascii="Calibri" w:eastAsia="MS Gothic" w:hAnsi="Calibri" w:cs="Calibri"/>
          <w:b/>
          <w:sz w:val="16"/>
          <w:szCs w:val="16"/>
        </w:rPr>
      </w:pPr>
    </w:p>
    <w:p w14:paraId="0B3A28EA" w14:textId="77777777" w:rsidR="001F1155" w:rsidRPr="001F1155" w:rsidRDefault="001F1155" w:rsidP="001F1155">
      <w:pPr>
        <w:spacing w:after="120" w:line="276" w:lineRule="auto"/>
        <w:ind w:left="360"/>
        <w:rPr>
          <w:rFonts w:ascii="Arial" w:eastAsia="MS Gothic" w:hAnsi="Arial" w:cs="Arial"/>
          <w:b/>
          <w:sz w:val="16"/>
          <w:szCs w:val="16"/>
        </w:rPr>
      </w:pPr>
    </w:p>
    <w:p w14:paraId="51404F68" w14:textId="77777777" w:rsidR="001F1155" w:rsidRPr="001F1155" w:rsidRDefault="001F1155" w:rsidP="001F1155">
      <w:pPr>
        <w:spacing w:after="120" w:line="276" w:lineRule="auto"/>
        <w:ind w:left="360"/>
        <w:rPr>
          <w:rFonts w:ascii="Arial" w:eastAsia="MS Gothic" w:hAnsi="Arial" w:cs="Arial"/>
          <w:sz w:val="16"/>
          <w:szCs w:val="16"/>
        </w:rPr>
      </w:pPr>
    </w:p>
    <w:p w14:paraId="23647752" w14:textId="77777777" w:rsidR="001F1155" w:rsidRDefault="001F1155"/>
    <w:sectPr w:rsidR="001F1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70B7"/>
    <w:multiLevelType w:val="singleLevel"/>
    <w:tmpl w:val="19369D52"/>
    <w:lvl w:ilvl="0">
      <w:start w:val="1"/>
      <w:numFmt w:val="upperLetter"/>
      <w:lvlText w:val="%1."/>
      <w:lvlJc w:val="left"/>
      <w:pPr>
        <w:tabs>
          <w:tab w:val="num" w:pos="720"/>
        </w:tabs>
        <w:ind w:left="720" w:hanging="720"/>
      </w:pPr>
    </w:lvl>
  </w:abstractNum>
  <w:num w:numId="1" w16cid:durableId="155165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55"/>
    <w:rsid w:val="001F1155"/>
    <w:rsid w:val="004B764C"/>
    <w:rsid w:val="00A0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11E5"/>
  <w15:chartTrackingRefBased/>
  <w15:docId w15:val="{72A628EA-EAD2-486F-86F9-7845AF09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dbizopps.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4BB249A85B5468C0DC88F9CF05F72" ma:contentTypeVersion="17" ma:contentTypeDescription="Create a new document." ma:contentTypeScope="" ma:versionID="885f11a2b3701afe3b2d4b3f27283694">
  <xsd:schema xmlns:xsd="http://www.w3.org/2001/XMLSchema" xmlns:xs="http://www.w3.org/2001/XMLSchema" xmlns:p="http://schemas.microsoft.com/office/2006/metadata/properties" xmlns:ns2="351b36b7-24b7-4d84-9b03-1d852144fad3" xmlns:ns3="84fcc3d4-a868-4b4a-869f-9b2910028862" targetNamespace="http://schemas.microsoft.com/office/2006/metadata/properties" ma:root="true" ma:fieldsID="d560d6548916016f9093a18ffe61f159" ns2:_="" ns3:_="">
    <xsd:import namespace="351b36b7-24b7-4d84-9b03-1d852144fad3"/>
    <xsd:import namespace="84fcc3d4-a868-4b4a-869f-9b2910028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AText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36b7-24b7-4d84-9b03-1d852144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ATextColumn" ma:index="22" nillable="true" ma:displayName="A Text Column" ma:format="Dropdown" ma:internalName="ATextColum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cc3d4-a868-4b4a-869f-9b29100288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46d001-0b35-4f5c-8060-850482a62794}" ma:internalName="TaxCatchAll" ma:showField="CatchAllData" ma:web="84fcc3d4-a868-4b4a-869f-9b2910028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fcc3d4-a868-4b4a-869f-9b2910028862" xsi:nil="true"/>
    <lcf76f155ced4ddcb4097134ff3c332f xmlns="351b36b7-24b7-4d84-9b03-1d852144fad3">
      <Terms xmlns="http://schemas.microsoft.com/office/infopath/2007/PartnerControls"/>
    </lcf76f155ced4ddcb4097134ff3c332f>
    <ATextColumn xmlns="351b36b7-24b7-4d84-9b03-1d852144fad3" xsi:nil="true"/>
  </documentManagement>
</p:properties>
</file>

<file path=customXml/itemProps1.xml><?xml version="1.0" encoding="utf-8"?>
<ds:datastoreItem xmlns:ds="http://schemas.openxmlformats.org/officeDocument/2006/customXml" ds:itemID="{4A2A2715-917E-4062-AB25-AAC62D1CC415}"/>
</file>

<file path=customXml/itemProps2.xml><?xml version="1.0" encoding="utf-8"?>
<ds:datastoreItem xmlns:ds="http://schemas.openxmlformats.org/officeDocument/2006/customXml" ds:itemID="{657EAC2C-CBBE-4EBE-A081-F18318990A10}"/>
</file>

<file path=customXml/itemProps3.xml><?xml version="1.0" encoding="utf-8"?>
<ds:datastoreItem xmlns:ds="http://schemas.openxmlformats.org/officeDocument/2006/customXml" ds:itemID="{C36790D8-82AB-40AC-B2E5-839AF9B33B45}"/>
</file>

<file path=docProps/app.xml><?xml version="1.0" encoding="utf-8"?>
<Properties xmlns="http://schemas.openxmlformats.org/officeDocument/2006/extended-properties" xmlns:vt="http://schemas.openxmlformats.org/officeDocument/2006/docPropsVTypes">
  <Template>Normal.dotm</Template>
  <TotalTime>0</TotalTime>
  <Pages>9</Pages>
  <Words>2876</Words>
  <Characters>16399</Characters>
  <Application>Microsoft Office Word</Application>
  <DocSecurity>0</DocSecurity>
  <Lines>136</Lines>
  <Paragraphs>38</Paragraphs>
  <ScaleCrop>false</ScaleCrop>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Blakley, Heidi</cp:lastModifiedBy>
  <cp:revision>2</cp:revision>
  <dcterms:created xsi:type="dcterms:W3CDTF">2024-06-05T13:12:00Z</dcterms:created>
  <dcterms:modified xsi:type="dcterms:W3CDTF">2024-06-05T13:12:00Z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2024-06-05T13:12:43Z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35afee65-f73b-4b80-ac20-04961092e16a</vt:lpwstr>
  </property>
  <property fmtid="{D5CDD505-2E9C-101B-9397-08002B2CF9AE}" pid="8" name="MSIP_Label_95965d95-ecc0-4720-b759-1f33c42ed7da_ContentBits">
    <vt:lpwstr>0</vt:lpwstr>
  </property>
  <property fmtid="{D5CDD505-2E9C-101B-9397-08002B2CF9AE}" pid="9" name="ContentTypeId">
    <vt:lpwstr>0x010100D1F4BB249A85B5468C0DC88F9CF05F72</vt:lpwstr>
  </property>
</Properties>
</file>