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5518" w14:textId="11CE02D6" w:rsidR="001012D8" w:rsidRDefault="005D706B" w:rsidP="00E307C2">
      <w:pPr>
        <w:pStyle w:val="paragraph"/>
        <w:spacing w:before="0" w:beforeAutospacing="0" w:after="0" w:afterAutospacing="0"/>
        <w:jc w:val="center"/>
        <w:textAlignment w:val="baseline"/>
        <w:rPr>
          <w:rStyle w:val="normaltextrun"/>
          <w:rFonts w:ascii="Calibri" w:hAnsi="Calibri" w:cs="Calibri"/>
          <w:b/>
          <w:bCs/>
          <w:color w:val="000000"/>
          <w:shd w:val="clear" w:color="auto" w:fill="FFFFFF"/>
        </w:rPr>
      </w:pPr>
      <w:r>
        <w:rPr>
          <w:rStyle w:val="normaltextrun"/>
          <w:rFonts w:ascii="Calibri" w:hAnsi="Calibri" w:cs="Calibri"/>
          <w:b/>
          <w:bCs/>
        </w:rPr>
        <w:t>Geothermal Heat Pump</w:t>
      </w:r>
      <w:r w:rsidR="00B675AA" w:rsidRPr="00EB7996">
        <w:rPr>
          <w:rStyle w:val="normaltextrun"/>
          <w:rFonts w:ascii="Calibri" w:hAnsi="Calibri" w:cs="Calibri"/>
          <w:b/>
          <w:bCs/>
          <w:color w:val="000000"/>
          <w:shd w:val="clear" w:color="auto" w:fill="FFFFFF"/>
        </w:rPr>
        <w:t xml:space="preserve"> </w:t>
      </w:r>
      <w:r w:rsidR="00B675AA" w:rsidRPr="1C53CDD9">
        <w:rPr>
          <w:rStyle w:val="normaltextrun"/>
          <w:rFonts w:ascii="Calibri" w:hAnsi="Calibri" w:cs="Calibri"/>
          <w:b/>
          <w:color w:val="000000" w:themeColor="text1"/>
        </w:rPr>
        <w:t>System</w:t>
      </w:r>
      <w:r w:rsidR="00FC5183" w:rsidRPr="1C53CDD9">
        <w:rPr>
          <w:rStyle w:val="normaltextrun"/>
          <w:rFonts w:ascii="Calibri" w:hAnsi="Calibri" w:cs="Calibri"/>
          <w:b/>
          <w:color w:val="000000" w:themeColor="text1"/>
        </w:rPr>
        <w:t xml:space="preserve"> </w:t>
      </w:r>
      <w:r w:rsidR="00E307C2" w:rsidRPr="00EB7996">
        <w:rPr>
          <w:rStyle w:val="normaltextrun"/>
          <w:rFonts w:ascii="Calibri" w:hAnsi="Calibri" w:cs="Calibri"/>
          <w:b/>
          <w:bCs/>
          <w:color w:val="000000"/>
          <w:shd w:val="clear" w:color="auto" w:fill="FFFFFF"/>
        </w:rPr>
        <w:t>Technical</w:t>
      </w:r>
      <w:r w:rsidR="00E307C2">
        <w:rPr>
          <w:rStyle w:val="normaltextrun"/>
          <w:rFonts w:ascii="Calibri" w:hAnsi="Calibri" w:cs="Calibri"/>
          <w:b/>
          <w:bCs/>
          <w:color w:val="000000"/>
          <w:shd w:val="clear" w:color="auto" w:fill="FFFFFF"/>
        </w:rPr>
        <w:t xml:space="preserve"> Specifications</w:t>
      </w:r>
    </w:p>
    <w:p w14:paraId="48CA8EAB" w14:textId="77777777" w:rsidR="00610D01" w:rsidRDefault="00610D01" w:rsidP="00E307C2">
      <w:pPr>
        <w:pStyle w:val="paragraph"/>
        <w:spacing w:before="0" w:beforeAutospacing="0" w:after="0" w:afterAutospacing="0"/>
        <w:jc w:val="center"/>
        <w:textAlignment w:val="baseline"/>
        <w:rPr>
          <w:rStyle w:val="normaltextrun"/>
          <w:rFonts w:ascii="Calibri" w:hAnsi="Calibri" w:cs="Calibri"/>
          <w:b/>
          <w:bCs/>
          <w:u w:val="single"/>
        </w:rPr>
      </w:pPr>
    </w:p>
    <w:p w14:paraId="2C942943" w14:textId="4EAD1211"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DISCLAIME</w:t>
      </w:r>
      <w:r w:rsidR="00166736">
        <w:rPr>
          <w:rStyle w:val="normaltextrun"/>
          <w:rFonts w:ascii="Calibri" w:hAnsi="Calibri" w:cs="Calibri"/>
          <w:b/>
          <w:bCs/>
          <w:u w:val="single"/>
        </w:rPr>
        <w:t>R</w:t>
      </w:r>
    </w:p>
    <w:p w14:paraId="593841DF" w14:textId="77777777" w:rsidR="00850A51" w:rsidRDefault="001012D8" w:rsidP="001012D8">
      <w:pPr>
        <w:pStyle w:val="paragraph"/>
        <w:spacing w:before="0" w:beforeAutospacing="0" w:after="0" w:afterAutospacing="0"/>
        <w:jc w:val="both"/>
        <w:textAlignment w:val="baseline"/>
        <w:rPr>
          <w:rStyle w:val="eop"/>
          <w:rFonts w:asciiTheme="minorHAnsi" w:hAnsiTheme="minorHAnsi" w:cs="Calibri"/>
          <w:sz w:val="22"/>
          <w:szCs w:val="22"/>
        </w:rPr>
      </w:pPr>
      <w:r w:rsidRPr="00BD41EE">
        <w:rPr>
          <w:rStyle w:val="normaltextrun"/>
          <w:rFonts w:asciiTheme="minorHAnsi" w:hAnsiTheme="minorHAnsi" w:cs="Calibri"/>
          <w:sz w:val="22"/>
          <w:szCs w:val="22"/>
        </w:rPr>
        <w:t xml:space="preserve">This </w:t>
      </w:r>
      <w:r w:rsidR="008004CC" w:rsidRPr="00BD41EE">
        <w:rPr>
          <w:rStyle w:val="normaltextrun"/>
          <w:rFonts w:asciiTheme="minorHAnsi" w:hAnsiTheme="minorHAnsi" w:cs="Calibri"/>
          <w:sz w:val="22"/>
          <w:szCs w:val="22"/>
        </w:rPr>
        <w:t>technical specification</w:t>
      </w:r>
      <w:r w:rsidRPr="00BD41EE">
        <w:rPr>
          <w:rStyle w:val="normaltextrun"/>
          <w:rFonts w:asciiTheme="minorHAnsi" w:hAnsiTheme="minorHAnsi" w:cs="Calibri"/>
          <w:sz w:val="22"/>
          <w:szCs w:val="22"/>
        </w:rPr>
        <w:t xml:space="preserve"> is intended as a resource only. </w:t>
      </w:r>
      <w:r w:rsidRPr="00BD41EE">
        <w:rPr>
          <w:rStyle w:val="normaltextrun"/>
          <w:rFonts w:asciiTheme="minorHAnsi" w:hAnsiTheme="minorHAnsi" w:cs="Calibri"/>
          <w:b/>
          <w:bCs/>
          <w:i/>
          <w:iCs/>
          <w:sz w:val="22"/>
          <w:szCs w:val="22"/>
        </w:rPr>
        <w:t>It is the responsibility of Government staff to ensure that all procurements</w:t>
      </w:r>
      <w:r w:rsidR="00636D43" w:rsidRPr="00BD41EE">
        <w:rPr>
          <w:rStyle w:val="normaltextrun"/>
          <w:rFonts w:asciiTheme="minorHAnsi" w:hAnsiTheme="minorHAnsi" w:cs="Calibri"/>
          <w:b/>
          <w:bCs/>
          <w:i/>
          <w:iCs/>
          <w:sz w:val="22"/>
          <w:szCs w:val="22"/>
        </w:rPr>
        <w:t xml:space="preserve"> </w:t>
      </w:r>
      <w:r w:rsidRPr="00BD41EE">
        <w:rPr>
          <w:rStyle w:val="normaltextrun"/>
          <w:rFonts w:asciiTheme="minorHAnsi" w:hAnsiTheme="minorHAnsi" w:cs="Calibri"/>
          <w:b/>
          <w:bCs/>
          <w:i/>
          <w:iCs/>
          <w:sz w:val="22"/>
          <w:szCs w:val="22"/>
        </w:rPr>
        <w:t>follow all applicable federal requirements and agency-specific policies and procedures</w:t>
      </w:r>
      <w:r w:rsidRPr="00BD41EE">
        <w:rPr>
          <w:rStyle w:val="normaltextrun"/>
          <w:rFonts w:asciiTheme="minorHAnsi" w:hAnsiTheme="minorHAnsi" w:cs="Calibri"/>
          <w:sz w:val="22"/>
          <w:szCs w:val="22"/>
        </w:rPr>
        <w:t>. All procurement must be thoroughly reviewed by agency contracting and legal staff and should be modified to address each agency's unique acquisition process, agency-specific authorities, and project-specific characteristics.</w:t>
      </w:r>
      <w:r w:rsidRPr="00BD41EE">
        <w:rPr>
          <w:rStyle w:val="eop"/>
          <w:rFonts w:asciiTheme="minorHAnsi" w:hAnsiTheme="minorHAnsi" w:cs="Calibri"/>
          <w:sz w:val="22"/>
          <w:szCs w:val="22"/>
        </w:rPr>
        <w:t> </w:t>
      </w:r>
    </w:p>
    <w:p w14:paraId="0505ED10" w14:textId="77777777" w:rsidR="009404E5" w:rsidRDefault="009404E5" w:rsidP="001012D8">
      <w:pPr>
        <w:pStyle w:val="paragraph"/>
        <w:spacing w:before="0" w:beforeAutospacing="0" w:after="0" w:afterAutospacing="0"/>
        <w:jc w:val="both"/>
        <w:textAlignment w:val="baseline"/>
        <w:rPr>
          <w:rStyle w:val="eop"/>
          <w:rFonts w:asciiTheme="minorHAnsi" w:hAnsiTheme="minorHAnsi" w:cs="Calibri"/>
          <w:sz w:val="22"/>
          <w:szCs w:val="22"/>
        </w:rPr>
      </w:pPr>
    </w:p>
    <w:p w14:paraId="591E2F58" w14:textId="3553ED4A" w:rsidR="00F363C1" w:rsidRPr="009404E5" w:rsidRDefault="0035534A" w:rsidP="001012D8">
      <w:pPr>
        <w:pStyle w:val="paragraph"/>
        <w:spacing w:before="0" w:beforeAutospacing="0" w:after="0" w:afterAutospacing="0"/>
        <w:jc w:val="both"/>
        <w:textAlignment w:val="baseline"/>
        <w:rPr>
          <w:rStyle w:val="normaltextrun"/>
          <w:rFonts w:asciiTheme="minorHAnsi" w:hAnsiTheme="minorHAnsi"/>
          <w:sz w:val="22"/>
          <w:szCs w:val="22"/>
        </w:rPr>
      </w:pPr>
      <w:r>
        <w:rPr>
          <w:rStyle w:val="normaltextrun"/>
          <w:rFonts w:asciiTheme="minorHAnsi" w:hAnsiTheme="minorHAnsi"/>
          <w:sz w:val="22"/>
          <w:szCs w:val="22"/>
        </w:rPr>
        <w:t>THE PROVIDED REFERENCES ARE FOR INFORMATION ONLY AND</w:t>
      </w:r>
      <w:r w:rsidRPr="009404E5">
        <w:rPr>
          <w:rStyle w:val="normaltextrun"/>
          <w:rFonts w:asciiTheme="minorHAnsi" w:hAnsiTheme="minorHAnsi"/>
          <w:sz w:val="22"/>
          <w:szCs w:val="22"/>
        </w:rPr>
        <w:t xml:space="preserve"> </w:t>
      </w:r>
      <w:r w:rsidR="009404E5" w:rsidRPr="009404E5">
        <w:rPr>
          <w:rStyle w:val="normaltextrun"/>
          <w:rFonts w:asciiTheme="minorHAnsi" w:hAnsiTheme="minorHAnsi"/>
          <w:sz w:val="22"/>
          <w:szCs w:val="22"/>
        </w:rPr>
        <w:t xml:space="preserve">REFERENCE HEREIN TO ANY SPECIFIC </w:t>
      </w:r>
      <w:r w:rsidR="009404E5">
        <w:rPr>
          <w:rStyle w:val="normaltextrun"/>
          <w:rFonts w:asciiTheme="minorHAnsi" w:hAnsiTheme="minorHAnsi"/>
          <w:sz w:val="22"/>
          <w:szCs w:val="22"/>
        </w:rPr>
        <w:t xml:space="preserve">ORGANIZATION, CODE, STANDARD </w:t>
      </w:r>
      <w:r w:rsidR="009404E5" w:rsidRPr="009404E5">
        <w:rPr>
          <w:rStyle w:val="normaltextrun"/>
          <w:rFonts w:asciiTheme="minorHAnsi" w:hAnsiTheme="minorHAnsi"/>
          <w:sz w:val="22"/>
          <w:szCs w:val="22"/>
        </w:rPr>
        <w:t>OR OTHERWISE, DOES NOT NECESSARILY CONSTITUTE OR IMPLY ITS ENDORSEMENT, RECOMMENDATION, OR FAVORING BY THE UNITED STATES GOVERNMENT OR ANY AGENCY THEREOF OR ITS CONTRACTORS OR SUBCONTRACTORS</w:t>
      </w:r>
      <w:r w:rsidR="009404E5" w:rsidRPr="00C62D9B">
        <w:rPr>
          <w:rStyle w:val="normaltextrun"/>
          <w:rFonts w:asciiTheme="minorHAnsi" w:hAnsiTheme="minorHAnsi"/>
          <w:sz w:val="22"/>
          <w:szCs w:val="22"/>
        </w:rPr>
        <w:t>.</w:t>
      </w:r>
      <w:r w:rsidR="009404E5">
        <w:rPr>
          <w:rStyle w:val="normaltextrun"/>
          <w:rFonts w:asciiTheme="minorHAnsi" w:hAnsiTheme="minorHAnsi"/>
          <w:sz w:val="22"/>
          <w:szCs w:val="22"/>
        </w:rPr>
        <w:t xml:space="preserve"> </w:t>
      </w:r>
    </w:p>
    <w:p w14:paraId="07519458" w14:textId="77777777" w:rsidR="00636D43" w:rsidRDefault="00636D43" w:rsidP="001012D8">
      <w:pPr>
        <w:pStyle w:val="paragraph"/>
        <w:spacing w:before="0" w:beforeAutospacing="0" w:after="0" w:afterAutospacing="0"/>
        <w:jc w:val="both"/>
        <w:textAlignment w:val="baseline"/>
        <w:rPr>
          <w:rFonts w:ascii="Calibri" w:hAnsi="Calibri" w:cs="Calibri"/>
        </w:rPr>
      </w:pPr>
    </w:p>
    <w:p w14:paraId="4F859606" w14:textId="279ABBBE"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 xml:space="preserve">INSTRUCTIONS FOR USING THIS </w:t>
      </w:r>
      <w:r w:rsidR="00636D43">
        <w:rPr>
          <w:rStyle w:val="normaltextrun"/>
          <w:rFonts w:ascii="Calibri" w:hAnsi="Calibri" w:cs="Calibri"/>
          <w:b/>
          <w:bCs/>
          <w:u w:val="single"/>
        </w:rPr>
        <w:t>DOCUMENT</w:t>
      </w:r>
      <w:r>
        <w:rPr>
          <w:rStyle w:val="eop"/>
          <w:rFonts w:ascii="Calibri" w:hAnsi="Calibri" w:cs="Calibri"/>
        </w:rPr>
        <w:t> </w:t>
      </w:r>
    </w:p>
    <w:p w14:paraId="52D94283" w14:textId="647796CF" w:rsidR="001012D8" w:rsidRPr="00BD41EE" w:rsidRDefault="001012D8" w:rsidP="0BEBD80F">
      <w:pPr>
        <w:pStyle w:val="paragraph"/>
        <w:spacing w:before="0" w:beforeAutospacing="0" w:after="0" w:afterAutospacing="0"/>
        <w:jc w:val="both"/>
        <w:textAlignment w:val="baseline"/>
        <w:rPr>
          <w:rStyle w:val="normaltextrun"/>
          <w:rFonts w:asciiTheme="minorHAnsi" w:hAnsiTheme="minorHAnsi" w:cs="Calibri"/>
          <w:sz w:val="22"/>
          <w:szCs w:val="22"/>
        </w:rPr>
      </w:pPr>
      <w:r w:rsidRPr="0BEBD80F">
        <w:rPr>
          <w:rStyle w:val="normaltextrun"/>
          <w:rFonts w:asciiTheme="minorHAnsi" w:hAnsiTheme="minorHAnsi" w:cs="Calibri"/>
          <w:sz w:val="22"/>
          <w:szCs w:val="22"/>
        </w:rPr>
        <w:t>This document is meant to be used as a customizable template for federal government agencies seeking to procure</w:t>
      </w:r>
      <w:r w:rsidR="005D706B" w:rsidRPr="0BEBD80F">
        <w:rPr>
          <w:rStyle w:val="normaltextrun"/>
          <w:rFonts w:asciiTheme="minorHAnsi" w:hAnsiTheme="minorHAnsi" w:cs="Calibri"/>
          <w:sz w:val="22"/>
          <w:szCs w:val="22"/>
        </w:rPr>
        <w:t xml:space="preserve"> </w:t>
      </w:r>
      <w:r w:rsidR="00E124EC" w:rsidRPr="0BEBD80F">
        <w:rPr>
          <w:rStyle w:val="normaltextrun"/>
          <w:rFonts w:asciiTheme="minorHAnsi" w:hAnsiTheme="minorHAnsi" w:cs="Calibri"/>
          <w:b/>
          <w:bCs/>
          <w:sz w:val="22"/>
          <w:szCs w:val="22"/>
        </w:rPr>
        <w:t>closed-loop</w:t>
      </w:r>
      <w:r w:rsidR="00E124EC" w:rsidRPr="0BEBD80F">
        <w:rPr>
          <w:rStyle w:val="normaltextrun"/>
          <w:rFonts w:asciiTheme="minorHAnsi" w:hAnsiTheme="minorHAnsi" w:cs="Calibri"/>
          <w:sz w:val="22"/>
          <w:szCs w:val="22"/>
        </w:rPr>
        <w:t xml:space="preserve"> </w:t>
      </w:r>
      <w:r w:rsidR="005D706B" w:rsidRPr="0BEBD80F">
        <w:rPr>
          <w:rStyle w:val="normaltextrun"/>
          <w:rFonts w:asciiTheme="minorHAnsi" w:hAnsiTheme="minorHAnsi" w:cs="Calibri"/>
          <w:sz w:val="22"/>
          <w:szCs w:val="22"/>
        </w:rPr>
        <w:t xml:space="preserve">geothermal heat pump </w:t>
      </w:r>
      <w:r w:rsidR="001A131A" w:rsidRPr="0BEBD80F">
        <w:rPr>
          <w:rStyle w:val="normaltextrun"/>
          <w:rFonts w:asciiTheme="minorHAnsi" w:hAnsiTheme="minorHAnsi" w:cs="Calibri"/>
          <w:sz w:val="22"/>
          <w:szCs w:val="22"/>
        </w:rPr>
        <w:t>(</w:t>
      </w:r>
      <w:r w:rsidR="005D706B" w:rsidRPr="0BEBD80F">
        <w:rPr>
          <w:rStyle w:val="normaltextrun"/>
          <w:rFonts w:asciiTheme="minorHAnsi" w:hAnsiTheme="minorHAnsi" w:cs="Calibri"/>
          <w:sz w:val="22"/>
          <w:szCs w:val="22"/>
        </w:rPr>
        <w:t>GHP</w:t>
      </w:r>
      <w:r w:rsidR="001A131A" w:rsidRPr="0BEBD80F">
        <w:rPr>
          <w:rStyle w:val="normaltextrun"/>
          <w:rFonts w:asciiTheme="minorHAnsi" w:hAnsiTheme="minorHAnsi" w:cs="Calibri"/>
          <w:sz w:val="22"/>
          <w:szCs w:val="22"/>
        </w:rPr>
        <w:t>)</w:t>
      </w:r>
      <w:r w:rsidR="005D706B" w:rsidRPr="0BEBD80F">
        <w:rPr>
          <w:rStyle w:val="normaltextrun"/>
          <w:rFonts w:asciiTheme="minorHAnsi" w:hAnsiTheme="minorHAnsi" w:cs="Calibri"/>
          <w:sz w:val="22"/>
          <w:szCs w:val="22"/>
        </w:rPr>
        <w:t xml:space="preserve"> systems</w:t>
      </w:r>
      <w:r w:rsidR="5FB7E56F" w:rsidRPr="0BEBD80F">
        <w:rPr>
          <w:rStyle w:val="normaltextrun"/>
          <w:rFonts w:asciiTheme="minorHAnsi" w:hAnsiTheme="minorHAnsi" w:cs="Calibri"/>
          <w:sz w:val="22"/>
          <w:szCs w:val="22"/>
        </w:rPr>
        <w:t xml:space="preserve"> including water-to-air and water-to-water heat pumps</w:t>
      </w:r>
      <w:r w:rsidRPr="0BEBD80F">
        <w:rPr>
          <w:rStyle w:val="normaltextrun"/>
          <w:rFonts w:asciiTheme="minorHAnsi" w:hAnsiTheme="minorHAnsi" w:cs="Calibri"/>
          <w:sz w:val="22"/>
          <w:szCs w:val="22"/>
        </w:rPr>
        <w:t>. Agencies are encouraged to add, remove, edit, and/or change any of the template language to fit the needs and requirements of the agency.</w:t>
      </w:r>
      <w:r w:rsidR="00B964D0" w:rsidRPr="0BEBD80F">
        <w:rPr>
          <w:rStyle w:val="normaltextrun"/>
          <w:rFonts w:asciiTheme="minorHAnsi" w:hAnsiTheme="minorHAnsi" w:cs="Calibri"/>
          <w:sz w:val="22"/>
          <w:szCs w:val="22"/>
        </w:rPr>
        <w:t xml:space="preserve"> </w:t>
      </w:r>
    </w:p>
    <w:p w14:paraId="4FDA43EE" w14:textId="77777777" w:rsidR="000E7547" w:rsidRPr="00BD41EE" w:rsidRDefault="000E7547" w:rsidP="001012D8">
      <w:pPr>
        <w:pStyle w:val="paragraph"/>
        <w:spacing w:before="0" w:beforeAutospacing="0" w:after="0" w:afterAutospacing="0"/>
        <w:jc w:val="both"/>
        <w:textAlignment w:val="baseline"/>
        <w:rPr>
          <w:rStyle w:val="normaltextrun"/>
          <w:rFonts w:asciiTheme="minorHAnsi" w:hAnsiTheme="minorHAnsi" w:cs="Calibri"/>
          <w:sz w:val="22"/>
          <w:szCs w:val="22"/>
        </w:rPr>
      </w:pPr>
    </w:p>
    <w:p w14:paraId="03F4B5D4" w14:textId="02FE7CE3" w:rsidR="000E7547" w:rsidRPr="00BD41EE" w:rsidRDefault="000E7547" w:rsidP="001012D8">
      <w:pPr>
        <w:pStyle w:val="paragraph"/>
        <w:spacing w:before="0" w:beforeAutospacing="0" w:after="0" w:afterAutospacing="0"/>
        <w:jc w:val="both"/>
        <w:textAlignment w:val="baseline"/>
        <w:rPr>
          <w:rStyle w:val="normaltextrun"/>
          <w:rFonts w:asciiTheme="minorHAnsi" w:hAnsiTheme="minorHAnsi" w:cs="Calibri"/>
          <w:sz w:val="22"/>
          <w:szCs w:val="22"/>
        </w:rPr>
      </w:pPr>
      <w:r w:rsidRPr="00BD41EE">
        <w:rPr>
          <w:rStyle w:val="normaltextrun"/>
          <w:rFonts w:asciiTheme="minorHAnsi" w:hAnsiTheme="minorHAnsi" w:cs="Calibri"/>
          <w:sz w:val="22"/>
          <w:szCs w:val="22"/>
        </w:rPr>
        <w:t xml:space="preserve">In summary, </w:t>
      </w:r>
      <w:r w:rsidR="003113AB" w:rsidRPr="00BD41EE">
        <w:rPr>
          <w:rStyle w:val="normaltextrun"/>
          <w:rFonts w:asciiTheme="minorHAnsi" w:hAnsiTheme="minorHAnsi" w:cs="Calibri"/>
          <w:sz w:val="22"/>
          <w:szCs w:val="22"/>
        </w:rPr>
        <w:t xml:space="preserve">the </w:t>
      </w:r>
      <w:r w:rsidRPr="00BD41EE">
        <w:rPr>
          <w:rStyle w:val="normaltextrun"/>
          <w:rFonts w:asciiTheme="minorHAnsi" w:hAnsiTheme="minorHAnsi" w:cs="Calibri"/>
          <w:sz w:val="22"/>
          <w:szCs w:val="22"/>
        </w:rPr>
        <w:t xml:space="preserve">below steps </w:t>
      </w:r>
      <w:r w:rsidR="003113AB" w:rsidRPr="00BD41EE">
        <w:rPr>
          <w:rStyle w:val="normaltextrun"/>
          <w:rFonts w:asciiTheme="minorHAnsi" w:hAnsiTheme="minorHAnsi" w:cs="Calibri"/>
          <w:sz w:val="22"/>
          <w:szCs w:val="22"/>
        </w:rPr>
        <w:t xml:space="preserve">are recommended </w:t>
      </w:r>
      <w:r w:rsidRPr="00BD41EE">
        <w:rPr>
          <w:rStyle w:val="normaltextrun"/>
          <w:rFonts w:asciiTheme="minorHAnsi" w:hAnsiTheme="minorHAnsi" w:cs="Calibri"/>
          <w:sz w:val="22"/>
          <w:szCs w:val="22"/>
        </w:rPr>
        <w:t>to use these Technical Specifications</w:t>
      </w:r>
      <w:r w:rsidR="007E1105" w:rsidRPr="00BD41EE">
        <w:rPr>
          <w:rStyle w:val="normaltextrun"/>
          <w:rFonts w:asciiTheme="minorHAnsi" w:hAnsiTheme="minorHAnsi" w:cs="Calibri"/>
          <w:sz w:val="22"/>
          <w:szCs w:val="22"/>
        </w:rPr>
        <w:t xml:space="preserve"> for a</w:t>
      </w:r>
      <w:r w:rsidR="00AD1CBE" w:rsidRPr="00BD41EE">
        <w:rPr>
          <w:rStyle w:val="normaltextrun"/>
          <w:rFonts w:asciiTheme="minorHAnsi" w:hAnsiTheme="minorHAnsi" w:cs="Calibri"/>
          <w:sz w:val="22"/>
          <w:szCs w:val="22"/>
        </w:rPr>
        <w:t xml:space="preserve"> successful GHP</w:t>
      </w:r>
      <w:r w:rsidR="006B53C8" w:rsidRPr="00BD41EE">
        <w:rPr>
          <w:rStyle w:val="normaltextrun"/>
          <w:rFonts w:asciiTheme="minorHAnsi" w:hAnsiTheme="minorHAnsi" w:cs="Calibri"/>
          <w:sz w:val="22"/>
          <w:szCs w:val="22"/>
        </w:rPr>
        <w:t xml:space="preserve"> system acquisition</w:t>
      </w:r>
      <w:r w:rsidRPr="00BD41EE">
        <w:rPr>
          <w:rStyle w:val="normaltextrun"/>
          <w:rFonts w:asciiTheme="minorHAnsi" w:hAnsiTheme="minorHAnsi" w:cs="Calibri"/>
          <w:sz w:val="22"/>
          <w:szCs w:val="22"/>
        </w:rPr>
        <w:t>:</w:t>
      </w:r>
    </w:p>
    <w:p w14:paraId="798521E1" w14:textId="2EFF6747" w:rsidR="000E7547" w:rsidRPr="00EF180D" w:rsidRDefault="00F25B30" w:rsidP="0BEBD80F">
      <w:pPr>
        <w:pStyle w:val="paragraph"/>
        <w:numPr>
          <w:ilvl w:val="0"/>
          <w:numId w:val="42"/>
        </w:numPr>
        <w:spacing w:before="0" w:beforeAutospacing="0" w:after="0" w:afterAutospacing="0"/>
        <w:jc w:val="both"/>
        <w:textAlignment w:val="baseline"/>
        <w:rPr>
          <w:rStyle w:val="normaltextrun"/>
          <w:rFonts w:asciiTheme="minorHAnsi" w:hAnsiTheme="minorHAnsi" w:cs="Calibri"/>
          <w:sz w:val="22"/>
          <w:szCs w:val="22"/>
        </w:rPr>
      </w:pPr>
      <w:r w:rsidRPr="00EF180D">
        <w:rPr>
          <w:rStyle w:val="normaltextrun"/>
          <w:rFonts w:asciiTheme="minorHAnsi" w:hAnsiTheme="minorHAnsi" w:cs="Calibri"/>
          <w:sz w:val="22"/>
          <w:szCs w:val="22"/>
        </w:rPr>
        <w:t>C</w:t>
      </w:r>
      <w:r w:rsidR="00AD1CBE" w:rsidRPr="00EF180D">
        <w:rPr>
          <w:rStyle w:val="normaltextrun"/>
          <w:rFonts w:asciiTheme="minorHAnsi" w:hAnsiTheme="minorHAnsi" w:cs="Calibri"/>
          <w:sz w:val="22"/>
          <w:szCs w:val="22"/>
        </w:rPr>
        <w:t xml:space="preserve">onduct </w:t>
      </w:r>
      <w:r w:rsidR="000E7547" w:rsidRPr="00EF180D">
        <w:rPr>
          <w:rStyle w:val="normaltextrun"/>
          <w:rFonts w:asciiTheme="minorHAnsi" w:hAnsiTheme="minorHAnsi" w:cs="Calibri"/>
          <w:sz w:val="22"/>
          <w:szCs w:val="22"/>
        </w:rPr>
        <w:t xml:space="preserve">initial site due diligence </w:t>
      </w:r>
      <w:r w:rsidR="003926D2" w:rsidRPr="00EF180D">
        <w:rPr>
          <w:rStyle w:val="normaltextrun"/>
          <w:rFonts w:asciiTheme="minorHAnsi" w:hAnsiTheme="minorHAnsi" w:cs="Calibri"/>
          <w:sz w:val="22"/>
          <w:szCs w:val="22"/>
        </w:rPr>
        <w:t xml:space="preserve">and </w:t>
      </w:r>
      <w:r w:rsidR="00D916C8" w:rsidRPr="00EF180D">
        <w:rPr>
          <w:rStyle w:val="normaltextrun"/>
          <w:rFonts w:asciiTheme="minorHAnsi" w:hAnsiTheme="minorHAnsi" w:cs="Calibri"/>
          <w:sz w:val="22"/>
          <w:szCs w:val="22"/>
        </w:rPr>
        <w:t>analysis</w:t>
      </w:r>
      <w:r w:rsidR="00823FC2" w:rsidRPr="00EF180D">
        <w:rPr>
          <w:rStyle w:val="normaltextrun"/>
          <w:rFonts w:asciiTheme="minorHAnsi" w:hAnsiTheme="minorHAnsi" w:cs="Calibri"/>
          <w:sz w:val="22"/>
          <w:szCs w:val="22"/>
        </w:rPr>
        <w:t xml:space="preserve"> to assess GHP viability at the site</w:t>
      </w:r>
      <w:r w:rsidRPr="00EF180D">
        <w:rPr>
          <w:rStyle w:val="normaltextrun"/>
          <w:rFonts w:asciiTheme="minorHAnsi" w:hAnsiTheme="minorHAnsi" w:cs="Calibri"/>
          <w:sz w:val="22"/>
          <w:szCs w:val="22"/>
        </w:rPr>
        <w:t xml:space="preserve"> (see Appendix </w:t>
      </w:r>
      <w:r w:rsidR="00EF180D" w:rsidRPr="00EF180D">
        <w:rPr>
          <w:rStyle w:val="normaltextrun"/>
          <w:rFonts w:asciiTheme="minorHAnsi" w:hAnsiTheme="minorHAnsi" w:cs="Calibri"/>
          <w:sz w:val="22"/>
          <w:szCs w:val="22"/>
        </w:rPr>
        <w:t>A</w:t>
      </w:r>
      <w:r w:rsidRPr="00EF180D">
        <w:rPr>
          <w:rStyle w:val="normaltextrun"/>
          <w:rFonts w:asciiTheme="minorHAnsi" w:hAnsiTheme="minorHAnsi" w:cs="Calibri"/>
          <w:sz w:val="22"/>
          <w:szCs w:val="22"/>
        </w:rPr>
        <w:t>)</w:t>
      </w:r>
      <w:r w:rsidR="00C40572" w:rsidRPr="00EF180D">
        <w:rPr>
          <w:rStyle w:val="normaltextrun"/>
          <w:rFonts w:asciiTheme="minorHAnsi" w:hAnsiTheme="minorHAnsi" w:cs="Calibri"/>
          <w:sz w:val="22"/>
          <w:szCs w:val="22"/>
        </w:rPr>
        <w:t>.</w:t>
      </w:r>
    </w:p>
    <w:p w14:paraId="2FD3FEF2" w14:textId="0622E26A" w:rsidR="00E01DAD" w:rsidRPr="00BD41EE" w:rsidRDefault="00A875BD" w:rsidP="00EB0060">
      <w:pPr>
        <w:pStyle w:val="paragraph"/>
        <w:numPr>
          <w:ilvl w:val="0"/>
          <w:numId w:val="42"/>
        </w:numPr>
        <w:spacing w:before="0" w:beforeAutospacing="0" w:after="0" w:afterAutospacing="0"/>
        <w:jc w:val="both"/>
        <w:textAlignment w:val="baseline"/>
        <w:rPr>
          <w:rStyle w:val="normaltextrun"/>
          <w:rFonts w:asciiTheme="minorHAnsi" w:hAnsiTheme="minorHAnsi" w:cs="Calibri"/>
          <w:sz w:val="22"/>
          <w:szCs w:val="22"/>
        </w:rPr>
      </w:pPr>
      <w:r w:rsidRPr="00EF180D">
        <w:rPr>
          <w:rStyle w:val="normaltextrun"/>
          <w:rFonts w:asciiTheme="minorHAnsi" w:hAnsiTheme="minorHAnsi" w:cs="Calibri"/>
          <w:sz w:val="22"/>
          <w:szCs w:val="22"/>
        </w:rPr>
        <w:t xml:space="preserve">Utilize </w:t>
      </w:r>
      <w:r w:rsidR="006B53C8" w:rsidRPr="00EF180D">
        <w:rPr>
          <w:rStyle w:val="normaltextrun"/>
          <w:rFonts w:asciiTheme="minorHAnsi" w:hAnsiTheme="minorHAnsi" w:cs="Calibri"/>
          <w:sz w:val="22"/>
          <w:szCs w:val="22"/>
        </w:rPr>
        <w:t xml:space="preserve">the </w:t>
      </w:r>
      <w:r w:rsidRPr="00BD41EE">
        <w:rPr>
          <w:rStyle w:val="normaltextrun"/>
          <w:rFonts w:asciiTheme="minorHAnsi" w:hAnsiTheme="minorHAnsi" w:cs="Calibri"/>
          <w:sz w:val="22"/>
          <w:szCs w:val="22"/>
        </w:rPr>
        <w:t xml:space="preserve">GHP System </w:t>
      </w:r>
      <w:r w:rsidR="006B53C8" w:rsidRPr="00BD41EE">
        <w:rPr>
          <w:rStyle w:val="normaltextrun"/>
          <w:rFonts w:asciiTheme="minorHAnsi" w:hAnsiTheme="minorHAnsi" w:cs="Calibri"/>
          <w:sz w:val="22"/>
          <w:szCs w:val="22"/>
        </w:rPr>
        <w:t xml:space="preserve">Technical Specifications </w:t>
      </w:r>
      <w:r w:rsidRPr="00BD41EE">
        <w:rPr>
          <w:rStyle w:val="normaltextrun"/>
          <w:rFonts w:asciiTheme="minorHAnsi" w:hAnsiTheme="minorHAnsi" w:cs="Calibri"/>
          <w:sz w:val="22"/>
          <w:szCs w:val="22"/>
        </w:rPr>
        <w:t xml:space="preserve">below and </w:t>
      </w:r>
      <w:r w:rsidR="00E12B50" w:rsidRPr="00BD41EE">
        <w:rPr>
          <w:rStyle w:val="normaltextrun"/>
          <w:rFonts w:asciiTheme="minorHAnsi" w:hAnsiTheme="minorHAnsi" w:cs="Calibri"/>
          <w:sz w:val="22"/>
          <w:szCs w:val="22"/>
        </w:rPr>
        <w:t>include the required information</w:t>
      </w:r>
      <w:r w:rsidRPr="00BD41EE">
        <w:rPr>
          <w:rStyle w:val="normaltextrun"/>
          <w:rFonts w:asciiTheme="minorHAnsi" w:hAnsiTheme="minorHAnsi" w:cs="Calibri"/>
          <w:sz w:val="22"/>
          <w:szCs w:val="22"/>
        </w:rPr>
        <w:t xml:space="preserve"> obtained from </w:t>
      </w:r>
      <w:r w:rsidR="0099706E" w:rsidRPr="00BD41EE">
        <w:rPr>
          <w:rStyle w:val="normaltextrun"/>
          <w:rFonts w:asciiTheme="minorHAnsi" w:hAnsiTheme="minorHAnsi" w:cs="Calibri"/>
          <w:sz w:val="22"/>
          <w:szCs w:val="22"/>
        </w:rPr>
        <w:t>step 1</w:t>
      </w:r>
      <w:r w:rsidR="009D7DB9" w:rsidRPr="00BD41EE">
        <w:rPr>
          <w:rStyle w:val="normaltextrun"/>
          <w:rFonts w:asciiTheme="minorHAnsi" w:hAnsiTheme="minorHAnsi" w:cs="Calibri"/>
          <w:sz w:val="22"/>
          <w:szCs w:val="22"/>
        </w:rPr>
        <w:t>.</w:t>
      </w:r>
    </w:p>
    <w:p w14:paraId="4320C249" w14:textId="1221D6F3" w:rsidR="00D916C8" w:rsidRPr="00BD41EE" w:rsidRDefault="00763C9F" w:rsidP="00627603">
      <w:pPr>
        <w:pStyle w:val="paragraph"/>
        <w:numPr>
          <w:ilvl w:val="1"/>
          <w:numId w:val="42"/>
        </w:numPr>
        <w:spacing w:before="0" w:beforeAutospacing="0" w:after="0" w:afterAutospacing="0"/>
        <w:jc w:val="both"/>
        <w:textAlignment w:val="baseline"/>
        <w:rPr>
          <w:rStyle w:val="normaltextrun"/>
          <w:rFonts w:asciiTheme="minorHAnsi" w:hAnsiTheme="minorHAnsi" w:cs="Calibri"/>
          <w:sz w:val="22"/>
          <w:szCs w:val="22"/>
        </w:rPr>
      </w:pPr>
      <w:r>
        <w:rPr>
          <w:rStyle w:val="normaltextrun"/>
          <w:rFonts w:asciiTheme="minorHAnsi" w:hAnsiTheme="minorHAnsi" w:cs="Calibri"/>
          <w:sz w:val="22"/>
          <w:szCs w:val="22"/>
        </w:rPr>
        <w:t xml:space="preserve">These technical specifications assume that the </w:t>
      </w:r>
      <w:r w:rsidR="00AB7DB5">
        <w:rPr>
          <w:rStyle w:val="normaltextrun"/>
          <w:rFonts w:asciiTheme="minorHAnsi" w:hAnsiTheme="minorHAnsi" w:cs="Calibri"/>
          <w:sz w:val="22"/>
          <w:szCs w:val="22"/>
        </w:rPr>
        <w:t>a</w:t>
      </w:r>
      <w:r>
        <w:rPr>
          <w:rStyle w:val="normaltextrun"/>
          <w:rFonts w:asciiTheme="minorHAnsi" w:hAnsiTheme="minorHAnsi" w:cs="Calibri"/>
          <w:sz w:val="22"/>
          <w:szCs w:val="22"/>
        </w:rPr>
        <w:t xml:space="preserve">gency will </w:t>
      </w:r>
      <w:r w:rsidR="001B0CC7">
        <w:rPr>
          <w:rStyle w:val="normaltextrun"/>
          <w:rFonts w:asciiTheme="minorHAnsi" w:hAnsiTheme="minorHAnsi" w:cs="Calibri"/>
          <w:sz w:val="22"/>
          <w:szCs w:val="22"/>
        </w:rPr>
        <w:t>obtai</w:t>
      </w:r>
      <w:r>
        <w:rPr>
          <w:rStyle w:val="normaltextrun"/>
          <w:rFonts w:asciiTheme="minorHAnsi" w:hAnsiTheme="minorHAnsi" w:cs="Calibri"/>
          <w:sz w:val="22"/>
          <w:szCs w:val="22"/>
        </w:rPr>
        <w:t xml:space="preserve">n </w:t>
      </w:r>
      <w:r w:rsidR="001B0CC7">
        <w:rPr>
          <w:rStyle w:val="normaltextrun"/>
          <w:rFonts w:asciiTheme="minorHAnsi" w:hAnsiTheme="minorHAnsi" w:cs="Calibri"/>
          <w:sz w:val="22"/>
          <w:szCs w:val="22"/>
        </w:rPr>
        <w:t>a</w:t>
      </w:r>
      <w:r w:rsidR="000229F0">
        <w:rPr>
          <w:rStyle w:val="normaltextrun"/>
          <w:rFonts w:asciiTheme="minorHAnsi" w:hAnsiTheme="minorHAnsi" w:cs="Calibri"/>
          <w:sz w:val="22"/>
          <w:szCs w:val="22"/>
        </w:rPr>
        <w:t xml:space="preserve"> third</w:t>
      </w:r>
      <w:r w:rsidR="00395832" w:rsidRPr="00BD41EE">
        <w:rPr>
          <w:rStyle w:val="normaltextrun"/>
          <w:rFonts w:asciiTheme="minorHAnsi" w:hAnsiTheme="minorHAnsi" w:cs="Calibri"/>
          <w:sz w:val="22"/>
          <w:szCs w:val="22"/>
        </w:rPr>
        <w:t>-party</w:t>
      </w:r>
      <w:r w:rsidR="0022075E" w:rsidRPr="00BD41EE">
        <w:rPr>
          <w:rStyle w:val="normaltextrun"/>
          <w:rFonts w:asciiTheme="minorHAnsi" w:hAnsiTheme="minorHAnsi" w:cs="Calibri"/>
          <w:sz w:val="22"/>
          <w:szCs w:val="22"/>
        </w:rPr>
        <w:t xml:space="preserve"> </w:t>
      </w:r>
      <w:r w:rsidR="000229F0">
        <w:rPr>
          <w:rStyle w:val="normaltextrun"/>
          <w:rFonts w:asciiTheme="minorHAnsi" w:hAnsiTheme="minorHAnsi" w:cs="Calibri"/>
          <w:sz w:val="22"/>
          <w:szCs w:val="22"/>
        </w:rPr>
        <w:t>c</w:t>
      </w:r>
      <w:r w:rsidR="0022075E" w:rsidRPr="00BD41EE">
        <w:rPr>
          <w:rStyle w:val="normaltextrun"/>
          <w:rFonts w:asciiTheme="minorHAnsi" w:hAnsiTheme="minorHAnsi" w:cs="Calibri"/>
          <w:sz w:val="22"/>
          <w:szCs w:val="22"/>
        </w:rPr>
        <w:t xml:space="preserve">ommissioning </w:t>
      </w:r>
      <w:r w:rsidR="000229F0">
        <w:rPr>
          <w:rStyle w:val="normaltextrun"/>
          <w:rFonts w:asciiTheme="minorHAnsi" w:hAnsiTheme="minorHAnsi" w:cs="Calibri"/>
          <w:sz w:val="22"/>
          <w:szCs w:val="22"/>
        </w:rPr>
        <w:t>a</w:t>
      </w:r>
      <w:r w:rsidR="00395832" w:rsidRPr="00BD41EE">
        <w:rPr>
          <w:rStyle w:val="normaltextrun"/>
          <w:rFonts w:asciiTheme="minorHAnsi" w:hAnsiTheme="minorHAnsi" w:cs="Calibri"/>
          <w:sz w:val="22"/>
          <w:szCs w:val="22"/>
        </w:rPr>
        <w:t>gent</w:t>
      </w:r>
      <w:r w:rsidR="00896E78" w:rsidRPr="00BD41EE">
        <w:rPr>
          <w:rStyle w:val="normaltextrun"/>
          <w:rFonts w:asciiTheme="minorHAnsi" w:hAnsiTheme="minorHAnsi" w:cs="Calibri"/>
          <w:sz w:val="22"/>
          <w:szCs w:val="22"/>
        </w:rPr>
        <w:t xml:space="preserve"> who will support the </w:t>
      </w:r>
      <w:r w:rsidR="00AB7DB5">
        <w:rPr>
          <w:rStyle w:val="normaltextrun"/>
          <w:rFonts w:asciiTheme="minorHAnsi" w:hAnsiTheme="minorHAnsi" w:cs="Calibri"/>
          <w:sz w:val="22"/>
          <w:szCs w:val="22"/>
        </w:rPr>
        <w:t>a</w:t>
      </w:r>
      <w:r w:rsidR="00896E78" w:rsidRPr="00BD41EE">
        <w:rPr>
          <w:rStyle w:val="normaltextrun"/>
          <w:rFonts w:asciiTheme="minorHAnsi" w:hAnsiTheme="minorHAnsi" w:cs="Calibri"/>
          <w:sz w:val="22"/>
          <w:szCs w:val="22"/>
        </w:rPr>
        <w:t xml:space="preserve">gency </w:t>
      </w:r>
      <w:r w:rsidR="00395832" w:rsidRPr="00BD41EE">
        <w:rPr>
          <w:rStyle w:val="normaltextrun"/>
          <w:rFonts w:asciiTheme="minorHAnsi" w:hAnsiTheme="minorHAnsi" w:cs="Calibri"/>
          <w:sz w:val="22"/>
          <w:szCs w:val="22"/>
        </w:rPr>
        <w:t xml:space="preserve">from </w:t>
      </w:r>
      <w:r w:rsidR="00896E78" w:rsidRPr="00BD41EE">
        <w:rPr>
          <w:rStyle w:val="normaltextrun"/>
          <w:rFonts w:asciiTheme="minorHAnsi" w:hAnsiTheme="minorHAnsi" w:cs="Calibri"/>
          <w:sz w:val="22"/>
          <w:szCs w:val="22"/>
        </w:rPr>
        <w:t>system d</w:t>
      </w:r>
      <w:r w:rsidR="00395832" w:rsidRPr="00BD41EE">
        <w:rPr>
          <w:rStyle w:val="normaltextrun"/>
          <w:rFonts w:asciiTheme="minorHAnsi" w:hAnsiTheme="minorHAnsi" w:cs="Calibri"/>
          <w:sz w:val="22"/>
          <w:szCs w:val="22"/>
        </w:rPr>
        <w:t xml:space="preserve">esign through to </w:t>
      </w:r>
      <w:r w:rsidR="00896E78" w:rsidRPr="00BD41EE">
        <w:rPr>
          <w:rStyle w:val="normaltextrun"/>
          <w:rFonts w:asciiTheme="minorHAnsi" w:hAnsiTheme="minorHAnsi" w:cs="Calibri"/>
          <w:sz w:val="22"/>
          <w:szCs w:val="22"/>
        </w:rPr>
        <w:t>f</w:t>
      </w:r>
      <w:r w:rsidR="00395832" w:rsidRPr="00BD41EE">
        <w:rPr>
          <w:rStyle w:val="normaltextrun"/>
          <w:rFonts w:asciiTheme="minorHAnsi" w:hAnsiTheme="minorHAnsi" w:cs="Calibri"/>
          <w:sz w:val="22"/>
          <w:szCs w:val="22"/>
        </w:rPr>
        <w:t xml:space="preserve">inal </w:t>
      </w:r>
      <w:r w:rsidR="008056A6">
        <w:rPr>
          <w:rStyle w:val="normaltextrun"/>
          <w:rFonts w:asciiTheme="minorHAnsi" w:hAnsiTheme="minorHAnsi" w:cs="Calibri"/>
          <w:sz w:val="22"/>
          <w:szCs w:val="22"/>
        </w:rPr>
        <w:t>a</w:t>
      </w:r>
      <w:r w:rsidR="00395832" w:rsidRPr="00BD41EE">
        <w:rPr>
          <w:rStyle w:val="normaltextrun"/>
          <w:rFonts w:asciiTheme="minorHAnsi" w:hAnsiTheme="minorHAnsi" w:cs="Calibri"/>
          <w:sz w:val="22"/>
          <w:szCs w:val="22"/>
        </w:rPr>
        <w:t>cceptance.</w:t>
      </w:r>
      <w:r>
        <w:rPr>
          <w:rStyle w:val="normaltextrun"/>
          <w:rFonts w:asciiTheme="minorHAnsi" w:hAnsiTheme="minorHAnsi" w:cs="Calibri"/>
          <w:sz w:val="22"/>
          <w:szCs w:val="22"/>
        </w:rPr>
        <w:t xml:space="preserve"> Although a third-party commissioning agent is recommended,</w:t>
      </w:r>
      <w:r w:rsidR="00783DC9">
        <w:rPr>
          <w:rStyle w:val="normaltextrun"/>
          <w:rFonts w:asciiTheme="minorHAnsi" w:hAnsiTheme="minorHAnsi" w:cs="Calibri"/>
          <w:sz w:val="22"/>
          <w:szCs w:val="22"/>
        </w:rPr>
        <w:t xml:space="preserve"> </w:t>
      </w:r>
      <w:r w:rsidR="005F3473">
        <w:rPr>
          <w:rStyle w:val="normaltextrun"/>
          <w:rFonts w:asciiTheme="minorHAnsi" w:hAnsiTheme="minorHAnsi" w:cs="Calibri"/>
          <w:sz w:val="22"/>
          <w:szCs w:val="22"/>
        </w:rPr>
        <w:t xml:space="preserve">an </w:t>
      </w:r>
      <w:r w:rsidR="00783DC9">
        <w:rPr>
          <w:rStyle w:val="normaltextrun"/>
          <w:rFonts w:asciiTheme="minorHAnsi" w:hAnsiTheme="minorHAnsi" w:cs="Calibri"/>
          <w:sz w:val="22"/>
          <w:szCs w:val="22"/>
        </w:rPr>
        <w:t xml:space="preserve">agency </w:t>
      </w:r>
      <w:r w:rsidR="005F3473">
        <w:rPr>
          <w:rStyle w:val="normaltextrun"/>
          <w:rFonts w:asciiTheme="minorHAnsi" w:hAnsiTheme="minorHAnsi" w:cs="Calibri"/>
          <w:sz w:val="22"/>
          <w:szCs w:val="22"/>
        </w:rPr>
        <w:t xml:space="preserve">may </w:t>
      </w:r>
      <w:r w:rsidR="00783DC9">
        <w:rPr>
          <w:rStyle w:val="normaltextrun"/>
          <w:rFonts w:asciiTheme="minorHAnsi" w:hAnsiTheme="minorHAnsi" w:cs="Calibri"/>
          <w:sz w:val="22"/>
          <w:szCs w:val="22"/>
        </w:rPr>
        <w:t>opt</w:t>
      </w:r>
      <w:r w:rsidR="005F3473">
        <w:rPr>
          <w:rStyle w:val="normaltextrun"/>
          <w:rFonts w:asciiTheme="minorHAnsi" w:hAnsiTheme="minorHAnsi" w:cs="Calibri"/>
          <w:sz w:val="22"/>
          <w:szCs w:val="22"/>
        </w:rPr>
        <w:t xml:space="preserve"> </w:t>
      </w:r>
      <w:r w:rsidR="00783DC9">
        <w:rPr>
          <w:rStyle w:val="normaltextrun"/>
          <w:rFonts w:asciiTheme="minorHAnsi" w:hAnsiTheme="minorHAnsi" w:cs="Calibri"/>
          <w:sz w:val="22"/>
          <w:szCs w:val="22"/>
        </w:rPr>
        <w:t>for the contractor to perform commissioning</w:t>
      </w:r>
      <w:r w:rsidR="005F3473">
        <w:rPr>
          <w:rStyle w:val="normaltextrun"/>
          <w:rFonts w:asciiTheme="minorHAnsi" w:hAnsiTheme="minorHAnsi" w:cs="Calibri"/>
          <w:sz w:val="22"/>
          <w:szCs w:val="22"/>
        </w:rPr>
        <w:t xml:space="preserve"> and update the specifications accordingly. </w:t>
      </w:r>
      <w:r w:rsidR="00591C67" w:rsidRPr="00BD41EE">
        <w:rPr>
          <w:rStyle w:val="normaltextrun"/>
          <w:rFonts w:asciiTheme="minorHAnsi" w:hAnsiTheme="minorHAnsi" w:cs="Calibri"/>
          <w:sz w:val="22"/>
          <w:szCs w:val="22"/>
        </w:rPr>
        <w:t xml:space="preserve">Appendix </w:t>
      </w:r>
      <w:r w:rsidR="00376B8F">
        <w:rPr>
          <w:rStyle w:val="normaltextrun"/>
          <w:rFonts w:asciiTheme="minorHAnsi" w:hAnsiTheme="minorHAnsi" w:cs="Calibri"/>
          <w:sz w:val="22"/>
          <w:szCs w:val="22"/>
        </w:rPr>
        <w:t>B</w:t>
      </w:r>
      <w:r w:rsidR="00591C67" w:rsidRPr="00BD41EE">
        <w:rPr>
          <w:rStyle w:val="normaltextrun"/>
          <w:rFonts w:asciiTheme="minorHAnsi" w:hAnsiTheme="minorHAnsi" w:cs="Calibri"/>
          <w:sz w:val="22"/>
          <w:szCs w:val="22"/>
        </w:rPr>
        <w:t xml:space="preserve"> includes </w:t>
      </w:r>
      <w:r w:rsidR="00580924" w:rsidRPr="00BD41EE">
        <w:rPr>
          <w:rStyle w:val="normaltextrun"/>
          <w:rFonts w:asciiTheme="minorHAnsi" w:hAnsiTheme="minorHAnsi" w:cs="Calibri"/>
          <w:sz w:val="22"/>
          <w:szCs w:val="22"/>
        </w:rPr>
        <w:t xml:space="preserve">suggested requirements for </w:t>
      </w:r>
      <w:r w:rsidR="000229F0">
        <w:rPr>
          <w:rStyle w:val="normaltextrun"/>
          <w:rFonts w:asciiTheme="minorHAnsi" w:hAnsiTheme="minorHAnsi" w:cs="Calibri"/>
          <w:sz w:val="22"/>
          <w:szCs w:val="22"/>
        </w:rPr>
        <w:t>a third-party commissioning</w:t>
      </w:r>
      <w:r w:rsidR="00580924" w:rsidRPr="00BD41EE">
        <w:rPr>
          <w:rStyle w:val="normaltextrun"/>
          <w:rFonts w:asciiTheme="minorHAnsi" w:hAnsiTheme="minorHAnsi" w:cs="Calibri"/>
          <w:sz w:val="22"/>
          <w:szCs w:val="22"/>
        </w:rPr>
        <w:t xml:space="preserve"> </w:t>
      </w:r>
      <w:r w:rsidR="000229F0">
        <w:rPr>
          <w:rStyle w:val="normaltextrun"/>
          <w:rFonts w:asciiTheme="minorHAnsi" w:hAnsiTheme="minorHAnsi" w:cs="Calibri"/>
          <w:sz w:val="22"/>
          <w:szCs w:val="22"/>
        </w:rPr>
        <w:t>agent.</w:t>
      </w:r>
    </w:p>
    <w:p w14:paraId="498A5AAF" w14:textId="77777777" w:rsidR="000F61D7" w:rsidRDefault="000F61D7" w:rsidP="001012D8">
      <w:pPr>
        <w:pStyle w:val="paragraph"/>
        <w:spacing w:before="0" w:beforeAutospacing="0" w:after="0" w:afterAutospacing="0"/>
        <w:jc w:val="both"/>
        <w:textAlignment w:val="baseline"/>
        <w:rPr>
          <w:rFonts w:ascii="Calibri" w:hAnsi="Calibri" w:cs="Calibri"/>
        </w:rPr>
      </w:pPr>
    </w:p>
    <w:p w14:paraId="73D98FBA" w14:textId="232B4F6A" w:rsidR="001012D8" w:rsidRPr="00FC7B7A" w:rsidRDefault="001012D8" w:rsidP="001012D8">
      <w:pPr>
        <w:pStyle w:val="paragraph"/>
        <w:spacing w:before="0" w:beforeAutospacing="0" w:after="0" w:afterAutospacing="0"/>
        <w:jc w:val="both"/>
        <w:textAlignment w:val="baseline"/>
        <w:rPr>
          <w:rFonts w:ascii="Cambria" w:hAnsi="Cambria" w:cs="Calibri"/>
          <w:sz w:val="22"/>
          <w:szCs w:val="22"/>
        </w:rPr>
      </w:pPr>
      <w:r w:rsidRPr="00FC7B7A">
        <w:rPr>
          <w:rStyle w:val="normaltextrun"/>
          <w:rFonts w:ascii="Cambria" w:hAnsi="Cambria" w:cs="Calibri"/>
          <w:sz w:val="22"/>
          <w:szCs w:val="22"/>
        </w:rPr>
        <w:t xml:space="preserve">Sections that provide </w:t>
      </w:r>
      <w:r w:rsidR="006F08FE" w:rsidRPr="00FC7B7A">
        <w:rPr>
          <w:rStyle w:val="normaltextrun"/>
          <w:rFonts w:ascii="Cambria" w:hAnsi="Cambria" w:cs="Calibri"/>
          <w:sz w:val="22"/>
          <w:szCs w:val="22"/>
        </w:rPr>
        <w:t>inst</w:t>
      </w:r>
      <w:r w:rsidR="00811581" w:rsidRPr="00FC7B7A">
        <w:rPr>
          <w:rStyle w:val="normaltextrun"/>
          <w:rFonts w:ascii="Cambria" w:hAnsi="Cambria" w:cs="Calibri"/>
          <w:sz w:val="22"/>
          <w:szCs w:val="22"/>
        </w:rPr>
        <w:t xml:space="preserve">ructional </w:t>
      </w:r>
      <w:r w:rsidR="006F08FE" w:rsidRPr="00FC7B7A">
        <w:rPr>
          <w:rStyle w:val="normaltextrun"/>
          <w:rFonts w:ascii="Cambria" w:hAnsi="Cambria" w:cs="Calibri"/>
          <w:sz w:val="22"/>
          <w:szCs w:val="22"/>
        </w:rPr>
        <w:t xml:space="preserve">language </w:t>
      </w:r>
      <w:r w:rsidRPr="00FC7B7A">
        <w:rPr>
          <w:rStyle w:val="normaltextrun"/>
          <w:rFonts w:ascii="Cambria" w:hAnsi="Cambria" w:cs="Calibri"/>
          <w:sz w:val="22"/>
          <w:szCs w:val="22"/>
        </w:rPr>
        <w:t xml:space="preserve">for the drafter are presented in </w:t>
      </w:r>
      <w:r w:rsidR="00DB42FF" w:rsidRPr="00FC7B7A">
        <w:rPr>
          <w:rStyle w:val="normaltextrun"/>
          <w:rFonts w:ascii="Cambria" w:hAnsi="Cambria" w:cs="Calibri"/>
          <w:color w:val="0070C0"/>
          <w:sz w:val="22"/>
          <w:szCs w:val="22"/>
        </w:rPr>
        <w:t>(</w:t>
      </w:r>
      <w:r w:rsidRPr="00FC7B7A">
        <w:rPr>
          <w:rStyle w:val="normaltextrun"/>
          <w:rFonts w:ascii="Cambria" w:hAnsi="Cambria" w:cs="Calibri"/>
          <w:color w:val="0070C0"/>
          <w:sz w:val="22"/>
          <w:szCs w:val="22"/>
        </w:rPr>
        <w:t xml:space="preserve">blue </w:t>
      </w:r>
      <w:r w:rsidR="00DB42FF" w:rsidRPr="00FC7B7A">
        <w:rPr>
          <w:rStyle w:val="normaltextrun"/>
          <w:rFonts w:ascii="Cambria" w:hAnsi="Cambria" w:cs="Calibri"/>
          <w:color w:val="0070C0"/>
          <w:sz w:val="22"/>
          <w:szCs w:val="22"/>
        </w:rPr>
        <w:t>parentheses</w:t>
      </w:r>
      <w:r w:rsidR="00D718D7" w:rsidRPr="00FC7B7A">
        <w:rPr>
          <w:rStyle w:val="normaltextrun"/>
          <w:rFonts w:ascii="Cambria" w:hAnsi="Cambria" w:cs="Calibri"/>
          <w:color w:val="0070C0"/>
          <w:sz w:val="22"/>
          <w:szCs w:val="22"/>
        </w:rPr>
        <w:t>)</w:t>
      </w:r>
      <w:r w:rsidRPr="00FC7B7A">
        <w:rPr>
          <w:rStyle w:val="normaltextrun"/>
          <w:rFonts w:ascii="Cambria" w:hAnsi="Cambria" w:cs="Calibri"/>
          <w:sz w:val="22"/>
          <w:szCs w:val="22"/>
        </w:rPr>
        <w:t>.</w:t>
      </w:r>
      <w:r w:rsidRPr="00FC7B7A">
        <w:rPr>
          <w:rStyle w:val="normaltextrun"/>
          <w:rFonts w:ascii="Cambria" w:hAnsi="Cambria" w:cs="Calibri"/>
          <w:color w:val="0070C0"/>
          <w:sz w:val="22"/>
          <w:szCs w:val="22"/>
        </w:rPr>
        <w:t xml:space="preserve"> </w:t>
      </w:r>
      <w:r w:rsidRPr="00FC7B7A">
        <w:rPr>
          <w:rStyle w:val="normaltextrun"/>
          <w:rFonts w:ascii="Cambria" w:hAnsi="Cambria" w:cs="Calibri"/>
          <w:sz w:val="22"/>
          <w:szCs w:val="22"/>
        </w:rPr>
        <w:t xml:space="preserve">Fill-in-the-blank areas are indicated </w:t>
      </w:r>
      <w:r w:rsidR="00DB42FF" w:rsidRPr="00FC7B7A">
        <w:rPr>
          <w:rStyle w:val="normaltextrun"/>
          <w:rFonts w:ascii="Cambria" w:hAnsi="Cambria" w:cs="Calibri"/>
          <w:sz w:val="22"/>
          <w:szCs w:val="22"/>
        </w:rPr>
        <w:t xml:space="preserve">in </w:t>
      </w:r>
      <w:r w:rsidR="003F3BF3" w:rsidRPr="00FC7B7A">
        <w:rPr>
          <w:rStyle w:val="normaltextrun"/>
          <w:rFonts w:ascii="Cambria" w:hAnsi="Cambria" w:cs="Calibri"/>
          <w:color w:val="FF0000"/>
          <w:sz w:val="22"/>
          <w:szCs w:val="22"/>
        </w:rPr>
        <w:t>[</w:t>
      </w:r>
      <w:r w:rsidR="00DB42FF" w:rsidRPr="00FC7B7A">
        <w:rPr>
          <w:rStyle w:val="normaltextrun"/>
          <w:rFonts w:ascii="Cambria" w:hAnsi="Cambria" w:cs="Calibri"/>
          <w:color w:val="FF0000"/>
          <w:sz w:val="22"/>
          <w:szCs w:val="22"/>
        </w:rPr>
        <w:t>red brackets</w:t>
      </w:r>
      <w:r w:rsidR="003F3BF3" w:rsidRPr="00FC7B7A">
        <w:rPr>
          <w:rStyle w:val="normaltextrun"/>
          <w:rFonts w:ascii="Cambria" w:hAnsi="Cambria" w:cs="Calibri"/>
          <w:color w:val="FF0000"/>
          <w:sz w:val="22"/>
          <w:szCs w:val="22"/>
        </w:rPr>
        <w:t>]</w:t>
      </w:r>
      <w:r w:rsidRPr="00FC7B7A">
        <w:rPr>
          <w:rStyle w:val="normaltextrun"/>
          <w:rFonts w:ascii="Cambria" w:hAnsi="Cambria" w:cs="Calibri"/>
          <w:sz w:val="22"/>
          <w:szCs w:val="22"/>
        </w:rPr>
        <w:t xml:space="preserve">. </w:t>
      </w:r>
    </w:p>
    <w:p w14:paraId="7C6BC13C" w14:textId="3DCAA323" w:rsidR="001012D8" w:rsidRPr="00FC7B7A" w:rsidRDefault="001012D8" w:rsidP="001012D8">
      <w:pPr>
        <w:pStyle w:val="paragraph"/>
        <w:spacing w:before="0" w:beforeAutospacing="0" w:after="0" w:afterAutospacing="0"/>
        <w:textAlignment w:val="baseline"/>
        <w:rPr>
          <w:rFonts w:ascii="Cambria" w:hAnsi="Cambria" w:cs="Calibri"/>
          <w:sz w:val="22"/>
          <w:szCs w:val="22"/>
        </w:rPr>
      </w:pPr>
    </w:p>
    <w:p w14:paraId="4CE125F0" w14:textId="77777777" w:rsidR="001012D8" w:rsidRPr="00FC7B7A" w:rsidRDefault="001012D8" w:rsidP="001012D8">
      <w:pPr>
        <w:pStyle w:val="paragraph"/>
        <w:spacing w:before="0" w:beforeAutospacing="0" w:after="0" w:afterAutospacing="0"/>
        <w:textAlignment w:val="baseline"/>
        <w:rPr>
          <w:rFonts w:ascii="Cambria" w:hAnsi="Cambria" w:cs="Calibri"/>
          <w:sz w:val="22"/>
          <w:szCs w:val="22"/>
        </w:rPr>
      </w:pPr>
      <w:r w:rsidRPr="00FC7B7A">
        <w:rPr>
          <w:rStyle w:val="normaltextrun"/>
          <w:rFonts w:ascii="Cambria" w:hAnsi="Cambria" w:cs="Calibri"/>
          <w:b/>
          <w:sz w:val="22"/>
          <w:szCs w:val="22"/>
        </w:rPr>
        <w:t>IMPORTANT:</w:t>
      </w:r>
      <w:r w:rsidRPr="00FC7B7A">
        <w:rPr>
          <w:rStyle w:val="normaltextrun"/>
          <w:rFonts w:ascii="Cambria" w:hAnsi="Cambria" w:cs="Calibri"/>
          <w:sz w:val="22"/>
          <w:szCs w:val="22"/>
        </w:rPr>
        <w:t xml:space="preserve"> The following items must be deleted from the template before solicitation:</w:t>
      </w:r>
      <w:r w:rsidRPr="00FC7B7A">
        <w:rPr>
          <w:rStyle w:val="eop"/>
          <w:rFonts w:ascii="Cambria" w:hAnsi="Cambria" w:cs="Calibri"/>
          <w:sz w:val="22"/>
          <w:szCs w:val="22"/>
        </w:rPr>
        <w:t> </w:t>
      </w:r>
    </w:p>
    <w:p w14:paraId="74794DDD" w14:textId="5C817B3A" w:rsidR="001012D8" w:rsidRPr="00FC7B7A" w:rsidRDefault="001012D8" w:rsidP="0BEBD80F">
      <w:pPr>
        <w:pStyle w:val="paragraph"/>
        <w:numPr>
          <w:ilvl w:val="0"/>
          <w:numId w:val="20"/>
        </w:numPr>
        <w:tabs>
          <w:tab w:val="clear" w:pos="360"/>
        </w:tabs>
        <w:spacing w:before="0" w:beforeAutospacing="0" w:after="0" w:afterAutospacing="0"/>
        <w:ind w:left="720"/>
        <w:textAlignment w:val="baseline"/>
        <w:rPr>
          <w:rFonts w:ascii="Cambria" w:hAnsi="Cambria" w:cs="Calibri"/>
          <w:sz w:val="22"/>
          <w:szCs w:val="22"/>
        </w:rPr>
      </w:pPr>
      <w:r w:rsidRPr="00FC7B7A">
        <w:rPr>
          <w:rStyle w:val="normaltextrun"/>
          <w:rFonts w:ascii="Cambria" w:hAnsi="Cambria" w:cs="Calibri"/>
          <w:sz w:val="22"/>
          <w:szCs w:val="22"/>
        </w:rPr>
        <w:t>Th</w:t>
      </w:r>
      <w:r w:rsidR="35FA3AC2" w:rsidRPr="00FC7B7A">
        <w:rPr>
          <w:rStyle w:val="normaltextrun"/>
          <w:rFonts w:ascii="Cambria" w:hAnsi="Cambria" w:cs="Calibri"/>
          <w:sz w:val="22"/>
          <w:szCs w:val="22"/>
        </w:rPr>
        <w:t>e</w:t>
      </w:r>
      <w:r w:rsidRPr="00FC7B7A">
        <w:rPr>
          <w:rStyle w:val="normaltextrun"/>
          <w:rFonts w:ascii="Cambria" w:hAnsi="Cambria" w:cs="Calibri"/>
          <w:sz w:val="22"/>
          <w:szCs w:val="22"/>
        </w:rPr>
        <w:t xml:space="preserve"> title page</w:t>
      </w:r>
      <w:r w:rsidR="11FC6283" w:rsidRPr="00FC7B7A">
        <w:rPr>
          <w:rStyle w:val="normaltextrun"/>
          <w:rFonts w:ascii="Cambria" w:hAnsi="Cambria" w:cs="Calibri"/>
          <w:sz w:val="22"/>
          <w:szCs w:val="22"/>
        </w:rPr>
        <w:t>, introduction,</w:t>
      </w:r>
      <w:r w:rsidRPr="00FC7B7A">
        <w:rPr>
          <w:rStyle w:val="normaltextrun"/>
          <w:rFonts w:ascii="Cambria" w:hAnsi="Cambria" w:cs="Calibri"/>
          <w:sz w:val="22"/>
          <w:szCs w:val="22"/>
        </w:rPr>
        <w:t xml:space="preserve"> and instructions for using this </w:t>
      </w:r>
      <w:proofErr w:type="gramStart"/>
      <w:r w:rsidR="00DB42FF" w:rsidRPr="00FC7B7A">
        <w:rPr>
          <w:rStyle w:val="normaltextrun"/>
          <w:rFonts w:ascii="Cambria" w:hAnsi="Cambria" w:cs="Calibri"/>
          <w:sz w:val="22"/>
          <w:szCs w:val="22"/>
        </w:rPr>
        <w:t>specification</w:t>
      </w:r>
      <w:r w:rsidRPr="00FC7B7A">
        <w:rPr>
          <w:rStyle w:val="normaltextrun"/>
          <w:rFonts w:ascii="Cambria" w:hAnsi="Cambria" w:cs="Calibri"/>
          <w:sz w:val="22"/>
          <w:szCs w:val="22"/>
        </w:rPr>
        <w:t>;</w:t>
      </w:r>
      <w:proofErr w:type="gramEnd"/>
      <w:r w:rsidRPr="00FC7B7A">
        <w:rPr>
          <w:rStyle w:val="eop"/>
          <w:rFonts w:ascii="Cambria" w:hAnsi="Cambria" w:cs="Calibri"/>
          <w:sz w:val="22"/>
          <w:szCs w:val="22"/>
        </w:rPr>
        <w:t> </w:t>
      </w:r>
    </w:p>
    <w:p w14:paraId="4476EA18" w14:textId="64D8CA41" w:rsidR="001012D8" w:rsidRPr="00FC7B7A" w:rsidRDefault="001012D8" w:rsidP="00855A1C">
      <w:pPr>
        <w:pStyle w:val="paragraph"/>
        <w:numPr>
          <w:ilvl w:val="0"/>
          <w:numId w:val="21"/>
        </w:numPr>
        <w:tabs>
          <w:tab w:val="clear" w:pos="1080"/>
          <w:tab w:val="num" w:pos="-180"/>
        </w:tabs>
        <w:spacing w:before="0" w:beforeAutospacing="0" w:after="0" w:afterAutospacing="0"/>
        <w:ind w:left="720"/>
        <w:textAlignment w:val="baseline"/>
        <w:rPr>
          <w:rFonts w:ascii="Cambria" w:hAnsi="Cambria" w:cs="Calibri"/>
          <w:sz w:val="22"/>
          <w:szCs w:val="22"/>
        </w:rPr>
      </w:pPr>
      <w:r w:rsidRPr="00FC7B7A">
        <w:rPr>
          <w:rStyle w:val="normaltextrun"/>
          <w:rFonts w:ascii="Cambria" w:hAnsi="Cambria" w:cs="Calibri"/>
          <w:sz w:val="22"/>
          <w:szCs w:val="22"/>
        </w:rPr>
        <w:t xml:space="preserve">All instructions, options, and background information within the template in blue </w:t>
      </w:r>
      <w:r w:rsidR="00DE317A" w:rsidRPr="00FC7B7A">
        <w:rPr>
          <w:rStyle w:val="normaltextrun"/>
          <w:rFonts w:ascii="Cambria" w:hAnsi="Cambria" w:cs="Calibri"/>
          <w:sz w:val="22"/>
          <w:szCs w:val="22"/>
        </w:rPr>
        <w:t xml:space="preserve">or red font </w:t>
      </w:r>
      <w:r w:rsidRPr="00FC7B7A">
        <w:rPr>
          <w:rStyle w:val="normaltextrun"/>
          <w:rFonts w:ascii="Cambria" w:hAnsi="Cambria" w:cs="Calibri"/>
          <w:sz w:val="22"/>
          <w:szCs w:val="22"/>
        </w:rPr>
        <w:t>as well as any</w:t>
      </w:r>
      <w:r w:rsidR="00DE317A" w:rsidRPr="00FC7B7A">
        <w:rPr>
          <w:rStyle w:val="normaltextrun"/>
          <w:rFonts w:ascii="Cambria" w:hAnsi="Cambria" w:cs="Calibri"/>
          <w:sz w:val="22"/>
          <w:szCs w:val="22"/>
        </w:rPr>
        <w:t xml:space="preserve"> parentheses or</w:t>
      </w:r>
      <w:r w:rsidRPr="00FC7B7A">
        <w:rPr>
          <w:rStyle w:val="normaltextrun"/>
          <w:rFonts w:ascii="Cambria" w:hAnsi="Cambria" w:cs="Calibri"/>
          <w:sz w:val="22"/>
          <w:szCs w:val="22"/>
        </w:rPr>
        <w:t xml:space="preserve"> brackets around instructions</w:t>
      </w:r>
    </w:p>
    <w:p w14:paraId="26C7466D" w14:textId="6C0CDAED" w:rsidR="00FD2372" w:rsidRPr="00715FC5" w:rsidRDefault="00715FC5" w:rsidP="00715FC5">
      <w:pPr>
        <w:pStyle w:val="paragraph"/>
        <w:spacing w:before="0" w:beforeAutospacing="0" w:after="0" w:afterAutospacing="0"/>
        <w:jc w:val="center"/>
        <w:textAlignment w:val="baseline"/>
        <w:rPr>
          <w:rFonts w:ascii="Calibri" w:hAnsi="Calibri" w:cs="Calibri"/>
          <w:b/>
          <w:bCs/>
          <w:u w:val="single"/>
        </w:rPr>
      </w:pPr>
      <w:r>
        <w:rPr>
          <w:b/>
          <w:bCs/>
        </w:rPr>
        <w:br w:type="column"/>
      </w:r>
      <w:r w:rsidR="005D706B">
        <w:rPr>
          <w:rStyle w:val="normaltextrun"/>
          <w:rFonts w:ascii="Calibri" w:hAnsi="Calibri" w:cs="Calibri"/>
          <w:b/>
          <w:bCs/>
        </w:rPr>
        <w:lastRenderedPageBreak/>
        <w:t>Geothermal Heat Pump</w:t>
      </w:r>
      <w:r w:rsidRPr="00EB7996">
        <w:rPr>
          <w:rStyle w:val="normaltextrun"/>
          <w:rFonts w:ascii="Calibri" w:hAnsi="Calibri" w:cs="Calibri"/>
          <w:b/>
          <w:bCs/>
          <w:color w:val="000000"/>
          <w:shd w:val="clear" w:color="auto" w:fill="FFFFFF"/>
        </w:rPr>
        <w:t xml:space="preserve"> </w:t>
      </w:r>
      <w:r w:rsidRPr="1C53CDD9">
        <w:rPr>
          <w:rStyle w:val="normaltextrun"/>
          <w:rFonts w:ascii="Calibri" w:hAnsi="Calibri" w:cs="Calibri"/>
          <w:b/>
          <w:color w:val="000000" w:themeColor="text1"/>
        </w:rPr>
        <w:t xml:space="preserve">System </w:t>
      </w:r>
      <w:r w:rsidRPr="00EB7996">
        <w:rPr>
          <w:rStyle w:val="normaltextrun"/>
          <w:rFonts w:ascii="Calibri" w:hAnsi="Calibri" w:cs="Calibri"/>
          <w:b/>
          <w:bCs/>
          <w:color w:val="000000"/>
          <w:shd w:val="clear" w:color="auto" w:fill="FFFFFF"/>
        </w:rPr>
        <w:t>Technical</w:t>
      </w:r>
      <w:r>
        <w:rPr>
          <w:rStyle w:val="normaltextrun"/>
          <w:rFonts w:ascii="Calibri" w:hAnsi="Calibri" w:cs="Calibri"/>
          <w:b/>
          <w:bCs/>
          <w:color w:val="000000"/>
          <w:shd w:val="clear" w:color="auto" w:fill="FFFFFF"/>
        </w:rPr>
        <w:t xml:space="preserve"> Specifications</w:t>
      </w:r>
    </w:p>
    <w:sdt>
      <w:sdtPr>
        <w:rPr>
          <w:rFonts w:ascii="Times New Roman" w:eastAsia="Times New Roman" w:hAnsi="Times New Roman" w:cs="Times New Roman"/>
          <w:b/>
          <w:bCs/>
          <w:color w:val="auto"/>
          <w:sz w:val="24"/>
          <w:szCs w:val="24"/>
        </w:rPr>
        <w:id w:val="-33890168"/>
        <w:docPartObj>
          <w:docPartGallery w:val="Table of Contents"/>
          <w:docPartUnique/>
        </w:docPartObj>
      </w:sdtPr>
      <w:sdtEndPr>
        <w:rPr>
          <w:noProof/>
        </w:rPr>
      </w:sdtEndPr>
      <w:sdtContent>
        <w:p w14:paraId="010FC871" w14:textId="61236ADB" w:rsidR="00B276FF" w:rsidRPr="00CC2032" w:rsidRDefault="00D57036">
          <w:pPr>
            <w:pStyle w:val="TOCHeading"/>
            <w:rPr>
              <w:b/>
              <w:bCs/>
            </w:rPr>
          </w:pPr>
          <w:r w:rsidRPr="00CC2032">
            <w:rPr>
              <w:b/>
              <w:bCs/>
            </w:rPr>
            <w:t xml:space="preserve">Table of </w:t>
          </w:r>
          <w:r w:rsidR="00B276FF" w:rsidRPr="00CC2032">
            <w:rPr>
              <w:b/>
              <w:bCs/>
            </w:rPr>
            <w:t>Contents</w:t>
          </w:r>
        </w:p>
        <w:p w14:paraId="701EDD1C" w14:textId="66C963CA" w:rsidR="00AB7DB5" w:rsidRDefault="00B276FF">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62515308" w:history="1">
            <w:r w:rsidR="00AB7DB5" w:rsidRPr="00481847">
              <w:rPr>
                <w:rStyle w:val="Hyperlink"/>
              </w:rPr>
              <w:t>Abbreviations and Acronyms</w:t>
            </w:r>
            <w:r w:rsidR="00AB7DB5">
              <w:rPr>
                <w:webHidden/>
              </w:rPr>
              <w:tab/>
            </w:r>
            <w:r w:rsidR="00AB7DB5">
              <w:rPr>
                <w:webHidden/>
              </w:rPr>
              <w:fldChar w:fldCharType="begin"/>
            </w:r>
            <w:r w:rsidR="00AB7DB5">
              <w:rPr>
                <w:webHidden/>
              </w:rPr>
              <w:instrText xml:space="preserve"> PAGEREF _Toc162515308 \h </w:instrText>
            </w:r>
            <w:r w:rsidR="00AB7DB5">
              <w:rPr>
                <w:webHidden/>
              </w:rPr>
            </w:r>
            <w:r w:rsidR="00AB7DB5">
              <w:rPr>
                <w:webHidden/>
              </w:rPr>
              <w:fldChar w:fldCharType="separate"/>
            </w:r>
            <w:r w:rsidR="00AB7DB5">
              <w:rPr>
                <w:webHidden/>
              </w:rPr>
              <w:t>3</w:t>
            </w:r>
            <w:r w:rsidR="00AB7DB5">
              <w:rPr>
                <w:webHidden/>
              </w:rPr>
              <w:fldChar w:fldCharType="end"/>
            </w:r>
          </w:hyperlink>
        </w:p>
        <w:p w14:paraId="6B156D36" w14:textId="7CA0E986" w:rsidR="00AB7DB5" w:rsidRDefault="00AB7DB5">
          <w:pPr>
            <w:pStyle w:val="TOC1"/>
            <w:rPr>
              <w:rFonts w:asciiTheme="minorHAnsi" w:eastAsiaTheme="minorEastAsia" w:hAnsiTheme="minorHAnsi" w:cstheme="minorBidi"/>
              <w:b w:val="0"/>
              <w:bCs w:val="0"/>
              <w:kern w:val="2"/>
              <w14:ligatures w14:val="standardContextual"/>
            </w:rPr>
          </w:pPr>
          <w:hyperlink w:anchor="_Toc162515309" w:history="1">
            <w:r w:rsidRPr="00481847">
              <w:rPr>
                <w:rStyle w:val="Hyperlink"/>
              </w:rPr>
              <w:t>1.</w:t>
            </w:r>
            <w:r>
              <w:rPr>
                <w:rFonts w:asciiTheme="minorHAnsi" w:eastAsiaTheme="minorEastAsia" w:hAnsiTheme="minorHAnsi" w:cstheme="minorBidi"/>
                <w:b w:val="0"/>
                <w:bCs w:val="0"/>
                <w:kern w:val="2"/>
                <w14:ligatures w14:val="standardContextual"/>
              </w:rPr>
              <w:tab/>
            </w:r>
            <w:r w:rsidRPr="00481847">
              <w:rPr>
                <w:rStyle w:val="Hyperlink"/>
              </w:rPr>
              <w:t>Generally Applicable Requirements</w:t>
            </w:r>
            <w:r>
              <w:rPr>
                <w:webHidden/>
              </w:rPr>
              <w:tab/>
            </w:r>
            <w:r>
              <w:rPr>
                <w:webHidden/>
              </w:rPr>
              <w:fldChar w:fldCharType="begin"/>
            </w:r>
            <w:r>
              <w:rPr>
                <w:webHidden/>
              </w:rPr>
              <w:instrText xml:space="preserve"> PAGEREF _Toc162515309 \h </w:instrText>
            </w:r>
            <w:r>
              <w:rPr>
                <w:webHidden/>
              </w:rPr>
            </w:r>
            <w:r>
              <w:rPr>
                <w:webHidden/>
              </w:rPr>
              <w:fldChar w:fldCharType="separate"/>
            </w:r>
            <w:r>
              <w:rPr>
                <w:webHidden/>
              </w:rPr>
              <w:t>4</w:t>
            </w:r>
            <w:r>
              <w:rPr>
                <w:webHidden/>
              </w:rPr>
              <w:fldChar w:fldCharType="end"/>
            </w:r>
          </w:hyperlink>
        </w:p>
        <w:p w14:paraId="300B9C24" w14:textId="0F29B497" w:rsidR="00AB7DB5" w:rsidRDefault="00AB7DB5">
          <w:pPr>
            <w:pStyle w:val="TOC2"/>
            <w:rPr>
              <w:rFonts w:asciiTheme="minorHAnsi" w:eastAsiaTheme="minorEastAsia" w:hAnsiTheme="minorHAnsi" w:cstheme="minorBidi"/>
              <w:noProof/>
              <w:kern w:val="2"/>
              <w14:ligatures w14:val="standardContextual"/>
            </w:rPr>
          </w:pPr>
          <w:hyperlink w:anchor="_Toc162515310" w:history="1">
            <w:r w:rsidRPr="00481847">
              <w:rPr>
                <w:rStyle w:val="Hyperlink"/>
                <w:rFonts w:ascii="Calibri" w:hAnsi="Calibri"/>
                <w:noProof/>
              </w:rPr>
              <w:t>1.1</w:t>
            </w:r>
            <w:r>
              <w:rPr>
                <w:rFonts w:asciiTheme="minorHAnsi" w:eastAsiaTheme="minorEastAsia" w:hAnsiTheme="minorHAnsi" w:cstheme="minorBidi"/>
                <w:noProof/>
                <w:kern w:val="2"/>
                <w14:ligatures w14:val="standardContextual"/>
              </w:rPr>
              <w:tab/>
            </w:r>
            <w:r w:rsidRPr="00481847">
              <w:rPr>
                <w:rStyle w:val="Hyperlink"/>
                <w:noProof/>
              </w:rPr>
              <w:t>Install Geothermal Heat Pump System (GHP)</w:t>
            </w:r>
            <w:r>
              <w:rPr>
                <w:noProof/>
                <w:webHidden/>
              </w:rPr>
              <w:tab/>
            </w:r>
            <w:r>
              <w:rPr>
                <w:noProof/>
                <w:webHidden/>
              </w:rPr>
              <w:fldChar w:fldCharType="begin"/>
            </w:r>
            <w:r>
              <w:rPr>
                <w:noProof/>
                <w:webHidden/>
              </w:rPr>
              <w:instrText xml:space="preserve"> PAGEREF _Toc162515310 \h </w:instrText>
            </w:r>
            <w:r>
              <w:rPr>
                <w:noProof/>
                <w:webHidden/>
              </w:rPr>
            </w:r>
            <w:r>
              <w:rPr>
                <w:noProof/>
                <w:webHidden/>
              </w:rPr>
              <w:fldChar w:fldCharType="separate"/>
            </w:r>
            <w:r>
              <w:rPr>
                <w:noProof/>
                <w:webHidden/>
              </w:rPr>
              <w:t>4</w:t>
            </w:r>
            <w:r>
              <w:rPr>
                <w:noProof/>
                <w:webHidden/>
              </w:rPr>
              <w:fldChar w:fldCharType="end"/>
            </w:r>
          </w:hyperlink>
        </w:p>
        <w:p w14:paraId="4871DDBB" w14:textId="5119EC9F" w:rsidR="00AB7DB5" w:rsidRDefault="00AB7DB5">
          <w:pPr>
            <w:pStyle w:val="TOC2"/>
            <w:rPr>
              <w:rFonts w:asciiTheme="minorHAnsi" w:eastAsiaTheme="minorEastAsia" w:hAnsiTheme="minorHAnsi" w:cstheme="minorBidi"/>
              <w:noProof/>
              <w:kern w:val="2"/>
              <w14:ligatures w14:val="standardContextual"/>
            </w:rPr>
          </w:pPr>
          <w:hyperlink w:anchor="_Toc162515311" w:history="1">
            <w:r w:rsidRPr="00481847">
              <w:rPr>
                <w:rStyle w:val="Hyperlink"/>
                <w:rFonts w:ascii="Calibri" w:hAnsi="Calibri"/>
                <w:noProof/>
              </w:rPr>
              <w:t>1.2</w:t>
            </w:r>
            <w:r>
              <w:rPr>
                <w:rFonts w:asciiTheme="minorHAnsi" w:eastAsiaTheme="minorEastAsia" w:hAnsiTheme="minorHAnsi" w:cstheme="minorBidi"/>
                <w:noProof/>
                <w:kern w:val="2"/>
                <w14:ligatures w14:val="standardContextual"/>
              </w:rPr>
              <w:tab/>
            </w:r>
            <w:r w:rsidRPr="00481847">
              <w:rPr>
                <w:rStyle w:val="Hyperlink"/>
                <w:noProof/>
              </w:rPr>
              <w:t>Existing Feasibility Studies and Engineering Studies Done by Others</w:t>
            </w:r>
            <w:r>
              <w:rPr>
                <w:noProof/>
                <w:webHidden/>
              </w:rPr>
              <w:tab/>
            </w:r>
            <w:r>
              <w:rPr>
                <w:noProof/>
                <w:webHidden/>
              </w:rPr>
              <w:fldChar w:fldCharType="begin"/>
            </w:r>
            <w:r>
              <w:rPr>
                <w:noProof/>
                <w:webHidden/>
              </w:rPr>
              <w:instrText xml:space="preserve"> PAGEREF _Toc162515311 \h </w:instrText>
            </w:r>
            <w:r>
              <w:rPr>
                <w:noProof/>
                <w:webHidden/>
              </w:rPr>
            </w:r>
            <w:r>
              <w:rPr>
                <w:noProof/>
                <w:webHidden/>
              </w:rPr>
              <w:fldChar w:fldCharType="separate"/>
            </w:r>
            <w:r>
              <w:rPr>
                <w:noProof/>
                <w:webHidden/>
              </w:rPr>
              <w:t>5</w:t>
            </w:r>
            <w:r>
              <w:rPr>
                <w:noProof/>
                <w:webHidden/>
              </w:rPr>
              <w:fldChar w:fldCharType="end"/>
            </w:r>
          </w:hyperlink>
        </w:p>
        <w:p w14:paraId="535421CE" w14:textId="1D5AEFBF" w:rsidR="00AB7DB5" w:rsidRDefault="00AB7DB5">
          <w:pPr>
            <w:pStyle w:val="TOC2"/>
            <w:rPr>
              <w:rFonts w:asciiTheme="minorHAnsi" w:eastAsiaTheme="minorEastAsia" w:hAnsiTheme="minorHAnsi" w:cstheme="minorBidi"/>
              <w:noProof/>
              <w:kern w:val="2"/>
              <w14:ligatures w14:val="standardContextual"/>
            </w:rPr>
          </w:pPr>
          <w:hyperlink w:anchor="_Toc162515312" w:history="1">
            <w:r w:rsidRPr="00481847">
              <w:rPr>
                <w:rStyle w:val="Hyperlink"/>
                <w:rFonts w:ascii="Calibri" w:hAnsi="Calibri"/>
                <w:noProof/>
              </w:rPr>
              <w:t>1.3</w:t>
            </w:r>
            <w:r>
              <w:rPr>
                <w:rFonts w:asciiTheme="minorHAnsi" w:eastAsiaTheme="minorEastAsia" w:hAnsiTheme="minorHAnsi" w:cstheme="minorBidi"/>
                <w:noProof/>
                <w:kern w:val="2"/>
                <w14:ligatures w14:val="standardContextual"/>
              </w:rPr>
              <w:tab/>
            </w:r>
            <w:r w:rsidRPr="00481847">
              <w:rPr>
                <w:rStyle w:val="Hyperlink"/>
                <w:noProof/>
              </w:rPr>
              <w:t>Codes, Standards, and Regulations</w:t>
            </w:r>
            <w:r>
              <w:rPr>
                <w:noProof/>
                <w:webHidden/>
              </w:rPr>
              <w:tab/>
            </w:r>
            <w:r>
              <w:rPr>
                <w:noProof/>
                <w:webHidden/>
              </w:rPr>
              <w:fldChar w:fldCharType="begin"/>
            </w:r>
            <w:r>
              <w:rPr>
                <w:noProof/>
                <w:webHidden/>
              </w:rPr>
              <w:instrText xml:space="preserve"> PAGEREF _Toc162515312 \h </w:instrText>
            </w:r>
            <w:r>
              <w:rPr>
                <w:noProof/>
                <w:webHidden/>
              </w:rPr>
            </w:r>
            <w:r>
              <w:rPr>
                <w:noProof/>
                <w:webHidden/>
              </w:rPr>
              <w:fldChar w:fldCharType="separate"/>
            </w:r>
            <w:r>
              <w:rPr>
                <w:noProof/>
                <w:webHidden/>
              </w:rPr>
              <w:t>5</w:t>
            </w:r>
            <w:r>
              <w:rPr>
                <w:noProof/>
                <w:webHidden/>
              </w:rPr>
              <w:fldChar w:fldCharType="end"/>
            </w:r>
          </w:hyperlink>
        </w:p>
        <w:p w14:paraId="5DA1B1A1" w14:textId="2E1A3620" w:rsidR="00AB7DB5" w:rsidRDefault="00AB7DB5">
          <w:pPr>
            <w:pStyle w:val="TOC2"/>
            <w:rPr>
              <w:rFonts w:asciiTheme="minorHAnsi" w:eastAsiaTheme="minorEastAsia" w:hAnsiTheme="minorHAnsi" w:cstheme="minorBidi"/>
              <w:noProof/>
              <w:kern w:val="2"/>
              <w14:ligatures w14:val="standardContextual"/>
            </w:rPr>
          </w:pPr>
          <w:hyperlink w:anchor="_Toc162515313" w:history="1">
            <w:r w:rsidRPr="00481847">
              <w:rPr>
                <w:rStyle w:val="Hyperlink"/>
                <w:rFonts w:ascii="Calibri" w:hAnsi="Calibri"/>
                <w:noProof/>
              </w:rPr>
              <w:t>1.4</w:t>
            </w:r>
            <w:r>
              <w:rPr>
                <w:rFonts w:asciiTheme="minorHAnsi" w:eastAsiaTheme="minorEastAsia" w:hAnsiTheme="minorHAnsi" w:cstheme="minorBidi"/>
                <w:noProof/>
                <w:kern w:val="2"/>
                <w14:ligatures w14:val="standardContextual"/>
              </w:rPr>
              <w:tab/>
            </w:r>
            <w:r w:rsidRPr="00481847">
              <w:rPr>
                <w:rStyle w:val="Hyperlink"/>
                <w:noProof/>
              </w:rPr>
              <w:t>Electrical Distribution Systems</w:t>
            </w:r>
            <w:r>
              <w:rPr>
                <w:noProof/>
                <w:webHidden/>
              </w:rPr>
              <w:tab/>
            </w:r>
            <w:r>
              <w:rPr>
                <w:noProof/>
                <w:webHidden/>
              </w:rPr>
              <w:fldChar w:fldCharType="begin"/>
            </w:r>
            <w:r>
              <w:rPr>
                <w:noProof/>
                <w:webHidden/>
              </w:rPr>
              <w:instrText xml:space="preserve"> PAGEREF _Toc162515313 \h </w:instrText>
            </w:r>
            <w:r>
              <w:rPr>
                <w:noProof/>
                <w:webHidden/>
              </w:rPr>
            </w:r>
            <w:r>
              <w:rPr>
                <w:noProof/>
                <w:webHidden/>
              </w:rPr>
              <w:fldChar w:fldCharType="separate"/>
            </w:r>
            <w:r>
              <w:rPr>
                <w:noProof/>
                <w:webHidden/>
              </w:rPr>
              <w:t>6</w:t>
            </w:r>
            <w:r>
              <w:rPr>
                <w:noProof/>
                <w:webHidden/>
              </w:rPr>
              <w:fldChar w:fldCharType="end"/>
            </w:r>
          </w:hyperlink>
        </w:p>
        <w:p w14:paraId="1F284681" w14:textId="318EC7DC" w:rsidR="00AB7DB5" w:rsidRDefault="00AB7DB5">
          <w:pPr>
            <w:pStyle w:val="TOC2"/>
            <w:rPr>
              <w:rFonts w:asciiTheme="minorHAnsi" w:eastAsiaTheme="minorEastAsia" w:hAnsiTheme="minorHAnsi" w:cstheme="minorBidi"/>
              <w:noProof/>
              <w:kern w:val="2"/>
              <w14:ligatures w14:val="standardContextual"/>
            </w:rPr>
          </w:pPr>
          <w:hyperlink w:anchor="_Toc162515314" w:history="1">
            <w:r w:rsidRPr="00481847">
              <w:rPr>
                <w:rStyle w:val="Hyperlink"/>
                <w:rFonts w:ascii="Calibri" w:hAnsi="Calibri"/>
                <w:noProof/>
              </w:rPr>
              <w:t>1.5</w:t>
            </w:r>
            <w:r>
              <w:rPr>
                <w:rFonts w:asciiTheme="minorHAnsi" w:eastAsiaTheme="minorEastAsia" w:hAnsiTheme="minorHAnsi" w:cstheme="minorBidi"/>
                <w:noProof/>
                <w:kern w:val="2"/>
                <w14:ligatures w14:val="standardContextual"/>
              </w:rPr>
              <w:tab/>
            </w:r>
            <w:r w:rsidRPr="00481847">
              <w:rPr>
                <w:rStyle w:val="Hyperlink"/>
                <w:noProof/>
              </w:rPr>
              <w:t>Work Planning</w:t>
            </w:r>
            <w:r>
              <w:rPr>
                <w:noProof/>
                <w:webHidden/>
              </w:rPr>
              <w:tab/>
            </w:r>
            <w:r>
              <w:rPr>
                <w:noProof/>
                <w:webHidden/>
              </w:rPr>
              <w:fldChar w:fldCharType="begin"/>
            </w:r>
            <w:r>
              <w:rPr>
                <w:noProof/>
                <w:webHidden/>
              </w:rPr>
              <w:instrText xml:space="preserve"> PAGEREF _Toc162515314 \h </w:instrText>
            </w:r>
            <w:r>
              <w:rPr>
                <w:noProof/>
                <w:webHidden/>
              </w:rPr>
            </w:r>
            <w:r>
              <w:rPr>
                <w:noProof/>
                <w:webHidden/>
              </w:rPr>
              <w:fldChar w:fldCharType="separate"/>
            </w:r>
            <w:r>
              <w:rPr>
                <w:noProof/>
                <w:webHidden/>
              </w:rPr>
              <w:t>6</w:t>
            </w:r>
            <w:r>
              <w:rPr>
                <w:noProof/>
                <w:webHidden/>
              </w:rPr>
              <w:fldChar w:fldCharType="end"/>
            </w:r>
          </w:hyperlink>
        </w:p>
        <w:p w14:paraId="6725949C" w14:textId="1A1839A8" w:rsidR="00AB7DB5" w:rsidRDefault="00AB7DB5">
          <w:pPr>
            <w:pStyle w:val="TOC2"/>
            <w:rPr>
              <w:rFonts w:asciiTheme="minorHAnsi" w:eastAsiaTheme="minorEastAsia" w:hAnsiTheme="minorHAnsi" w:cstheme="minorBidi"/>
              <w:noProof/>
              <w:kern w:val="2"/>
              <w14:ligatures w14:val="standardContextual"/>
            </w:rPr>
          </w:pPr>
          <w:hyperlink w:anchor="_Toc162515315" w:history="1">
            <w:r w:rsidRPr="00481847">
              <w:rPr>
                <w:rStyle w:val="Hyperlink"/>
                <w:rFonts w:ascii="Calibri" w:hAnsi="Calibri"/>
                <w:noProof/>
              </w:rPr>
              <w:t>1.6</w:t>
            </w:r>
            <w:r>
              <w:rPr>
                <w:rFonts w:asciiTheme="minorHAnsi" w:eastAsiaTheme="minorEastAsia" w:hAnsiTheme="minorHAnsi" w:cstheme="minorBidi"/>
                <w:noProof/>
                <w:kern w:val="2"/>
                <w14:ligatures w14:val="standardContextual"/>
              </w:rPr>
              <w:tab/>
            </w:r>
            <w:r w:rsidRPr="00481847">
              <w:rPr>
                <w:rStyle w:val="Hyperlink"/>
                <w:noProof/>
              </w:rPr>
              <w:t>Permits and Licensing</w:t>
            </w:r>
            <w:r>
              <w:rPr>
                <w:noProof/>
                <w:webHidden/>
              </w:rPr>
              <w:tab/>
            </w:r>
            <w:r>
              <w:rPr>
                <w:noProof/>
                <w:webHidden/>
              </w:rPr>
              <w:fldChar w:fldCharType="begin"/>
            </w:r>
            <w:r>
              <w:rPr>
                <w:noProof/>
                <w:webHidden/>
              </w:rPr>
              <w:instrText xml:space="preserve"> PAGEREF _Toc162515315 \h </w:instrText>
            </w:r>
            <w:r>
              <w:rPr>
                <w:noProof/>
                <w:webHidden/>
              </w:rPr>
            </w:r>
            <w:r>
              <w:rPr>
                <w:noProof/>
                <w:webHidden/>
              </w:rPr>
              <w:fldChar w:fldCharType="separate"/>
            </w:r>
            <w:r>
              <w:rPr>
                <w:noProof/>
                <w:webHidden/>
              </w:rPr>
              <w:t>6</w:t>
            </w:r>
            <w:r>
              <w:rPr>
                <w:noProof/>
                <w:webHidden/>
              </w:rPr>
              <w:fldChar w:fldCharType="end"/>
            </w:r>
          </w:hyperlink>
        </w:p>
        <w:p w14:paraId="27C30508" w14:textId="49649056" w:rsidR="00AB7DB5" w:rsidRDefault="00AB7DB5">
          <w:pPr>
            <w:pStyle w:val="TOC2"/>
            <w:rPr>
              <w:rFonts w:asciiTheme="minorHAnsi" w:eastAsiaTheme="minorEastAsia" w:hAnsiTheme="minorHAnsi" w:cstheme="minorBidi"/>
              <w:noProof/>
              <w:kern w:val="2"/>
              <w14:ligatures w14:val="standardContextual"/>
            </w:rPr>
          </w:pPr>
          <w:hyperlink w:anchor="_Toc162515316" w:history="1">
            <w:r w:rsidRPr="00481847">
              <w:rPr>
                <w:rStyle w:val="Hyperlink"/>
                <w:rFonts w:ascii="Calibri" w:hAnsi="Calibri"/>
                <w:noProof/>
              </w:rPr>
              <w:t>1.7</w:t>
            </w:r>
            <w:r>
              <w:rPr>
                <w:rFonts w:asciiTheme="minorHAnsi" w:eastAsiaTheme="minorEastAsia" w:hAnsiTheme="minorHAnsi" w:cstheme="minorBidi"/>
                <w:noProof/>
                <w:kern w:val="2"/>
                <w14:ligatures w14:val="standardContextual"/>
              </w:rPr>
              <w:tab/>
            </w:r>
            <w:r w:rsidRPr="00481847">
              <w:rPr>
                <w:rStyle w:val="Hyperlink"/>
                <w:noProof/>
              </w:rPr>
              <w:t>Local Authority Having Jurisdiction Involvement</w:t>
            </w:r>
            <w:r>
              <w:rPr>
                <w:noProof/>
                <w:webHidden/>
              </w:rPr>
              <w:tab/>
            </w:r>
            <w:r>
              <w:rPr>
                <w:noProof/>
                <w:webHidden/>
              </w:rPr>
              <w:fldChar w:fldCharType="begin"/>
            </w:r>
            <w:r>
              <w:rPr>
                <w:noProof/>
                <w:webHidden/>
              </w:rPr>
              <w:instrText xml:space="preserve"> PAGEREF _Toc162515316 \h </w:instrText>
            </w:r>
            <w:r>
              <w:rPr>
                <w:noProof/>
                <w:webHidden/>
              </w:rPr>
            </w:r>
            <w:r>
              <w:rPr>
                <w:noProof/>
                <w:webHidden/>
              </w:rPr>
              <w:fldChar w:fldCharType="separate"/>
            </w:r>
            <w:r>
              <w:rPr>
                <w:noProof/>
                <w:webHidden/>
              </w:rPr>
              <w:t>6</w:t>
            </w:r>
            <w:r>
              <w:rPr>
                <w:noProof/>
                <w:webHidden/>
              </w:rPr>
              <w:fldChar w:fldCharType="end"/>
            </w:r>
          </w:hyperlink>
        </w:p>
        <w:p w14:paraId="7FA4CE02" w14:textId="74114A0C" w:rsidR="00AB7DB5" w:rsidRDefault="00AB7DB5">
          <w:pPr>
            <w:pStyle w:val="TOC2"/>
            <w:rPr>
              <w:rFonts w:asciiTheme="minorHAnsi" w:eastAsiaTheme="minorEastAsia" w:hAnsiTheme="minorHAnsi" w:cstheme="minorBidi"/>
              <w:noProof/>
              <w:kern w:val="2"/>
              <w14:ligatures w14:val="standardContextual"/>
            </w:rPr>
          </w:pPr>
          <w:hyperlink w:anchor="_Toc162515317" w:history="1">
            <w:r w:rsidRPr="00481847">
              <w:rPr>
                <w:rStyle w:val="Hyperlink"/>
                <w:rFonts w:ascii="Calibri" w:hAnsi="Calibri"/>
                <w:noProof/>
              </w:rPr>
              <w:t>1.8</w:t>
            </w:r>
            <w:r>
              <w:rPr>
                <w:rFonts w:asciiTheme="minorHAnsi" w:eastAsiaTheme="minorEastAsia" w:hAnsiTheme="minorHAnsi" w:cstheme="minorBidi"/>
                <w:noProof/>
                <w:kern w:val="2"/>
                <w14:ligatures w14:val="standardContextual"/>
              </w:rPr>
              <w:tab/>
            </w:r>
            <w:r w:rsidRPr="00481847">
              <w:rPr>
                <w:rStyle w:val="Hyperlink"/>
                <w:noProof/>
              </w:rPr>
              <w:t>Federal, State, and Local Rebates and Incentives</w:t>
            </w:r>
            <w:r>
              <w:rPr>
                <w:noProof/>
                <w:webHidden/>
              </w:rPr>
              <w:tab/>
            </w:r>
            <w:r>
              <w:rPr>
                <w:noProof/>
                <w:webHidden/>
              </w:rPr>
              <w:fldChar w:fldCharType="begin"/>
            </w:r>
            <w:r>
              <w:rPr>
                <w:noProof/>
                <w:webHidden/>
              </w:rPr>
              <w:instrText xml:space="preserve"> PAGEREF _Toc162515317 \h </w:instrText>
            </w:r>
            <w:r>
              <w:rPr>
                <w:noProof/>
                <w:webHidden/>
              </w:rPr>
            </w:r>
            <w:r>
              <w:rPr>
                <w:noProof/>
                <w:webHidden/>
              </w:rPr>
              <w:fldChar w:fldCharType="separate"/>
            </w:r>
            <w:r>
              <w:rPr>
                <w:noProof/>
                <w:webHidden/>
              </w:rPr>
              <w:t>6</w:t>
            </w:r>
            <w:r>
              <w:rPr>
                <w:noProof/>
                <w:webHidden/>
              </w:rPr>
              <w:fldChar w:fldCharType="end"/>
            </w:r>
          </w:hyperlink>
        </w:p>
        <w:p w14:paraId="70801537" w14:textId="48EEA053" w:rsidR="00AB7DB5" w:rsidRDefault="00AB7DB5">
          <w:pPr>
            <w:pStyle w:val="TOC1"/>
            <w:rPr>
              <w:rFonts w:asciiTheme="minorHAnsi" w:eastAsiaTheme="minorEastAsia" w:hAnsiTheme="minorHAnsi" w:cstheme="minorBidi"/>
              <w:b w:val="0"/>
              <w:bCs w:val="0"/>
              <w:kern w:val="2"/>
              <w14:ligatures w14:val="standardContextual"/>
            </w:rPr>
          </w:pPr>
          <w:hyperlink w:anchor="_Toc162515318" w:history="1">
            <w:r w:rsidRPr="00481847">
              <w:rPr>
                <w:rStyle w:val="Hyperlink"/>
              </w:rPr>
              <w:t>2.</w:t>
            </w:r>
            <w:r>
              <w:rPr>
                <w:rFonts w:asciiTheme="minorHAnsi" w:eastAsiaTheme="minorEastAsia" w:hAnsiTheme="minorHAnsi" w:cstheme="minorBidi"/>
                <w:b w:val="0"/>
                <w:bCs w:val="0"/>
                <w:kern w:val="2"/>
                <w14:ligatures w14:val="standardContextual"/>
              </w:rPr>
              <w:tab/>
            </w:r>
            <w:r w:rsidRPr="00481847">
              <w:rPr>
                <w:rStyle w:val="Hyperlink"/>
              </w:rPr>
              <w:t>Engineering and Construction</w:t>
            </w:r>
            <w:r>
              <w:rPr>
                <w:webHidden/>
              </w:rPr>
              <w:tab/>
            </w:r>
            <w:r>
              <w:rPr>
                <w:webHidden/>
              </w:rPr>
              <w:fldChar w:fldCharType="begin"/>
            </w:r>
            <w:r>
              <w:rPr>
                <w:webHidden/>
              </w:rPr>
              <w:instrText xml:space="preserve"> PAGEREF _Toc162515318 \h </w:instrText>
            </w:r>
            <w:r>
              <w:rPr>
                <w:webHidden/>
              </w:rPr>
            </w:r>
            <w:r>
              <w:rPr>
                <w:webHidden/>
              </w:rPr>
              <w:fldChar w:fldCharType="separate"/>
            </w:r>
            <w:r>
              <w:rPr>
                <w:webHidden/>
              </w:rPr>
              <w:t>7</w:t>
            </w:r>
            <w:r>
              <w:rPr>
                <w:webHidden/>
              </w:rPr>
              <w:fldChar w:fldCharType="end"/>
            </w:r>
          </w:hyperlink>
        </w:p>
        <w:p w14:paraId="7CBACDCC" w14:textId="58067C34" w:rsidR="00AB7DB5" w:rsidRDefault="00AB7DB5">
          <w:pPr>
            <w:pStyle w:val="TOC2"/>
            <w:rPr>
              <w:rFonts w:asciiTheme="minorHAnsi" w:eastAsiaTheme="minorEastAsia" w:hAnsiTheme="minorHAnsi" w:cstheme="minorBidi"/>
              <w:noProof/>
              <w:kern w:val="2"/>
              <w14:ligatures w14:val="standardContextual"/>
            </w:rPr>
          </w:pPr>
          <w:hyperlink w:anchor="_Toc162515319" w:history="1">
            <w:r w:rsidRPr="00481847">
              <w:rPr>
                <w:rStyle w:val="Hyperlink"/>
                <w:noProof/>
              </w:rPr>
              <w:t>2.1</w:t>
            </w:r>
            <w:r>
              <w:rPr>
                <w:rFonts w:asciiTheme="minorHAnsi" w:eastAsiaTheme="minorEastAsia" w:hAnsiTheme="minorHAnsi" w:cstheme="minorBidi"/>
                <w:noProof/>
                <w:kern w:val="2"/>
                <w14:ligatures w14:val="standardContextual"/>
              </w:rPr>
              <w:tab/>
            </w:r>
            <w:r w:rsidRPr="00481847">
              <w:rPr>
                <w:rStyle w:val="Hyperlink"/>
                <w:noProof/>
              </w:rPr>
              <w:t>GHP Project Description</w:t>
            </w:r>
            <w:r>
              <w:rPr>
                <w:noProof/>
                <w:webHidden/>
              </w:rPr>
              <w:tab/>
            </w:r>
            <w:r>
              <w:rPr>
                <w:noProof/>
                <w:webHidden/>
              </w:rPr>
              <w:fldChar w:fldCharType="begin"/>
            </w:r>
            <w:r>
              <w:rPr>
                <w:noProof/>
                <w:webHidden/>
              </w:rPr>
              <w:instrText xml:space="preserve"> PAGEREF _Toc162515319 \h </w:instrText>
            </w:r>
            <w:r>
              <w:rPr>
                <w:noProof/>
                <w:webHidden/>
              </w:rPr>
            </w:r>
            <w:r>
              <w:rPr>
                <w:noProof/>
                <w:webHidden/>
              </w:rPr>
              <w:fldChar w:fldCharType="separate"/>
            </w:r>
            <w:r>
              <w:rPr>
                <w:noProof/>
                <w:webHidden/>
              </w:rPr>
              <w:t>7</w:t>
            </w:r>
            <w:r>
              <w:rPr>
                <w:noProof/>
                <w:webHidden/>
              </w:rPr>
              <w:fldChar w:fldCharType="end"/>
            </w:r>
          </w:hyperlink>
        </w:p>
        <w:p w14:paraId="2575FDD4" w14:textId="145D3E7E" w:rsidR="00AB7DB5" w:rsidRDefault="00AB7DB5">
          <w:pPr>
            <w:pStyle w:val="TOC2"/>
            <w:rPr>
              <w:rFonts w:asciiTheme="minorHAnsi" w:eastAsiaTheme="minorEastAsia" w:hAnsiTheme="minorHAnsi" w:cstheme="minorBidi"/>
              <w:noProof/>
              <w:kern w:val="2"/>
              <w14:ligatures w14:val="standardContextual"/>
            </w:rPr>
          </w:pPr>
          <w:hyperlink w:anchor="_Toc162515320" w:history="1">
            <w:r w:rsidRPr="00481847">
              <w:rPr>
                <w:rStyle w:val="Hyperlink"/>
                <w:noProof/>
              </w:rPr>
              <w:t>2.2</w:t>
            </w:r>
            <w:r>
              <w:rPr>
                <w:rFonts w:asciiTheme="minorHAnsi" w:eastAsiaTheme="minorEastAsia" w:hAnsiTheme="minorHAnsi" w:cstheme="minorBidi"/>
                <w:noProof/>
                <w:kern w:val="2"/>
                <w14:ligatures w14:val="standardContextual"/>
              </w:rPr>
              <w:tab/>
            </w:r>
            <w:r w:rsidRPr="00481847">
              <w:rPr>
                <w:rStyle w:val="Hyperlink"/>
                <w:noProof/>
              </w:rPr>
              <w:t>Equipment Location</w:t>
            </w:r>
            <w:r>
              <w:rPr>
                <w:noProof/>
                <w:webHidden/>
              </w:rPr>
              <w:tab/>
            </w:r>
            <w:r>
              <w:rPr>
                <w:noProof/>
                <w:webHidden/>
              </w:rPr>
              <w:fldChar w:fldCharType="begin"/>
            </w:r>
            <w:r>
              <w:rPr>
                <w:noProof/>
                <w:webHidden/>
              </w:rPr>
              <w:instrText xml:space="preserve"> PAGEREF _Toc162515320 \h </w:instrText>
            </w:r>
            <w:r>
              <w:rPr>
                <w:noProof/>
                <w:webHidden/>
              </w:rPr>
            </w:r>
            <w:r>
              <w:rPr>
                <w:noProof/>
                <w:webHidden/>
              </w:rPr>
              <w:fldChar w:fldCharType="separate"/>
            </w:r>
            <w:r>
              <w:rPr>
                <w:noProof/>
                <w:webHidden/>
              </w:rPr>
              <w:t>7</w:t>
            </w:r>
            <w:r>
              <w:rPr>
                <w:noProof/>
                <w:webHidden/>
              </w:rPr>
              <w:fldChar w:fldCharType="end"/>
            </w:r>
          </w:hyperlink>
        </w:p>
        <w:p w14:paraId="3A976517" w14:textId="1C898133" w:rsidR="00AB7DB5" w:rsidRDefault="00AB7DB5">
          <w:pPr>
            <w:pStyle w:val="TOC2"/>
            <w:rPr>
              <w:rFonts w:asciiTheme="minorHAnsi" w:eastAsiaTheme="minorEastAsia" w:hAnsiTheme="minorHAnsi" w:cstheme="minorBidi"/>
              <w:noProof/>
              <w:kern w:val="2"/>
              <w14:ligatures w14:val="standardContextual"/>
            </w:rPr>
          </w:pPr>
          <w:hyperlink w:anchor="_Toc162515321" w:history="1">
            <w:r w:rsidRPr="00481847">
              <w:rPr>
                <w:rStyle w:val="Hyperlink"/>
                <w:noProof/>
              </w:rPr>
              <w:t>2.3</w:t>
            </w:r>
            <w:r>
              <w:rPr>
                <w:rFonts w:asciiTheme="minorHAnsi" w:eastAsiaTheme="minorEastAsia" w:hAnsiTheme="minorHAnsi" w:cstheme="minorBidi"/>
                <w:noProof/>
                <w:kern w:val="2"/>
                <w14:ligatures w14:val="standardContextual"/>
              </w:rPr>
              <w:tab/>
            </w:r>
            <w:r w:rsidRPr="00481847">
              <w:rPr>
                <w:rStyle w:val="Hyperlink"/>
                <w:noProof/>
              </w:rPr>
              <w:t>Thermal Property Tests</w:t>
            </w:r>
            <w:r>
              <w:rPr>
                <w:noProof/>
                <w:webHidden/>
              </w:rPr>
              <w:tab/>
            </w:r>
            <w:r>
              <w:rPr>
                <w:noProof/>
                <w:webHidden/>
              </w:rPr>
              <w:fldChar w:fldCharType="begin"/>
            </w:r>
            <w:r>
              <w:rPr>
                <w:noProof/>
                <w:webHidden/>
              </w:rPr>
              <w:instrText xml:space="preserve"> PAGEREF _Toc162515321 \h </w:instrText>
            </w:r>
            <w:r>
              <w:rPr>
                <w:noProof/>
                <w:webHidden/>
              </w:rPr>
            </w:r>
            <w:r>
              <w:rPr>
                <w:noProof/>
                <w:webHidden/>
              </w:rPr>
              <w:fldChar w:fldCharType="separate"/>
            </w:r>
            <w:r>
              <w:rPr>
                <w:noProof/>
                <w:webHidden/>
              </w:rPr>
              <w:t>7</w:t>
            </w:r>
            <w:r>
              <w:rPr>
                <w:noProof/>
                <w:webHidden/>
              </w:rPr>
              <w:fldChar w:fldCharType="end"/>
            </w:r>
          </w:hyperlink>
        </w:p>
        <w:p w14:paraId="5D0DEA3C" w14:textId="4D42C5EC" w:rsidR="00AB7DB5" w:rsidRDefault="00AB7DB5">
          <w:pPr>
            <w:pStyle w:val="TOC2"/>
            <w:rPr>
              <w:rFonts w:asciiTheme="minorHAnsi" w:eastAsiaTheme="minorEastAsia" w:hAnsiTheme="minorHAnsi" w:cstheme="minorBidi"/>
              <w:noProof/>
              <w:kern w:val="2"/>
              <w14:ligatures w14:val="standardContextual"/>
            </w:rPr>
          </w:pPr>
          <w:hyperlink w:anchor="_Toc162515322" w:history="1">
            <w:r w:rsidRPr="00481847">
              <w:rPr>
                <w:rStyle w:val="Hyperlink"/>
                <w:noProof/>
              </w:rPr>
              <w:t>2.4</w:t>
            </w:r>
            <w:r>
              <w:rPr>
                <w:rFonts w:asciiTheme="minorHAnsi" w:eastAsiaTheme="minorEastAsia" w:hAnsiTheme="minorHAnsi" w:cstheme="minorBidi"/>
                <w:noProof/>
                <w:kern w:val="2"/>
                <w14:ligatures w14:val="standardContextual"/>
              </w:rPr>
              <w:tab/>
            </w:r>
            <w:r w:rsidRPr="00481847">
              <w:rPr>
                <w:rStyle w:val="Hyperlink"/>
                <w:noProof/>
              </w:rPr>
              <w:t>Temperature Balance</w:t>
            </w:r>
            <w:r>
              <w:rPr>
                <w:noProof/>
                <w:webHidden/>
              </w:rPr>
              <w:tab/>
            </w:r>
            <w:r>
              <w:rPr>
                <w:noProof/>
                <w:webHidden/>
              </w:rPr>
              <w:fldChar w:fldCharType="begin"/>
            </w:r>
            <w:r>
              <w:rPr>
                <w:noProof/>
                <w:webHidden/>
              </w:rPr>
              <w:instrText xml:space="preserve"> PAGEREF _Toc162515322 \h </w:instrText>
            </w:r>
            <w:r>
              <w:rPr>
                <w:noProof/>
                <w:webHidden/>
              </w:rPr>
            </w:r>
            <w:r>
              <w:rPr>
                <w:noProof/>
                <w:webHidden/>
              </w:rPr>
              <w:fldChar w:fldCharType="separate"/>
            </w:r>
            <w:r>
              <w:rPr>
                <w:noProof/>
                <w:webHidden/>
              </w:rPr>
              <w:t>7</w:t>
            </w:r>
            <w:r>
              <w:rPr>
                <w:noProof/>
                <w:webHidden/>
              </w:rPr>
              <w:fldChar w:fldCharType="end"/>
            </w:r>
          </w:hyperlink>
        </w:p>
        <w:p w14:paraId="79DFF98D" w14:textId="71299194" w:rsidR="00AB7DB5" w:rsidRDefault="00AB7DB5">
          <w:pPr>
            <w:pStyle w:val="TOC2"/>
            <w:rPr>
              <w:rFonts w:asciiTheme="minorHAnsi" w:eastAsiaTheme="minorEastAsia" w:hAnsiTheme="minorHAnsi" w:cstheme="minorBidi"/>
              <w:noProof/>
              <w:kern w:val="2"/>
              <w14:ligatures w14:val="standardContextual"/>
            </w:rPr>
          </w:pPr>
          <w:hyperlink w:anchor="_Toc162515323" w:history="1">
            <w:r w:rsidRPr="00481847">
              <w:rPr>
                <w:rStyle w:val="Hyperlink"/>
                <w:noProof/>
              </w:rPr>
              <w:t>2.5</w:t>
            </w:r>
            <w:r>
              <w:rPr>
                <w:rFonts w:asciiTheme="minorHAnsi" w:eastAsiaTheme="minorEastAsia" w:hAnsiTheme="minorHAnsi" w:cstheme="minorBidi"/>
                <w:noProof/>
                <w:kern w:val="2"/>
                <w14:ligatures w14:val="standardContextual"/>
              </w:rPr>
              <w:tab/>
            </w:r>
            <w:r w:rsidRPr="00481847">
              <w:rPr>
                <w:rStyle w:val="Hyperlink"/>
                <w:noProof/>
              </w:rPr>
              <w:t>Professional Engineer and Licensed Design Professionals</w:t>
            </w:r>
            <w:r>
              <w:rPr>
                <w:noProof/>
                <w:webHidden/>
              </w:rPr>
              <w:tab/>
            </w:r>
            <w:r>
              <w:rPr>
                <w:noProof/>
                <w:webHidden/>
              </w:rPr>
              <w:fldChar w:fldCharType="begin"/>
            </w:r>
            <w:r>
              <w:rPr>
                <w:noProof/>
                <w:webHidden/>
              </w:rPr>
              <w:instrText xml:space="preserve"> PAGEREF _Toc162515323 \h </w:instrText>
            </w:r>
            <w:r>
              <w:rPr>
                <w:noProof/>
                <w:webHidden/>
              </w:rPr>
            </w:r>
            <w:r>
              <w:rPr>
                <w:noProof/>
                <w:webHidden/>
              </w:rPr>
              <w:fldChar w:fldCharType="separate"/>
            </w:r>
            <w:r>
              <w:rPr>
                <w:noProof/>
                <w:webHidden/>
              </w:rPr>
              <w:t>8</w:t>
            </w:r>
            <w:r>
              <w:rPr>
                <w:noProof/>
                <w:webHidden/>
              </w:rPr>
              <w:fldChar w:fldCharType="end"/>
            </w:r>
          </w:hyperlink>
        </w:p>
        <w:p w14:paraId="20759CCC" w14:textId="000AAFAF" w:rsidR="00AB7DB5" w:rsidRDefault="00AB7DB5">
          <w:pPr>
            <w:pStyle w:val="TOC2"/>
            <w:rPr>
              <w:rFonts w:asciiTheme="minorHAnsi" w:eastAsiaTheme="minorEastAsia" w:hAnsiTheme="minorHAnsi" w:cstheme="minorBidi"/>
              <w:noProof/>
              <w:kern w:val="2"/>
              <w14:ligatures w14:val="standardContextual"/>
            </w:rPr>
          </w:pPr>
          <w:hyperlink w:anchor="_Toc162515324" w:history="1">
            <w:r w:rsidRPr="00481847">
              <w:rPr>
                <w:rStyle w:val="Hyperlink"/>
                <w:noProof/>
              </w:rPr>
              <w:t>2.6</w:t>
            </w:r>
            <w:r>
              <w:rPr>
                <w:rFonts w:asciiTheme="minorHAnsi" w:eastAsiaTheme="minorEastAsia" w:hAnsiTheme="minorHAnsi" w:cstheme="minorBidi"/>
                <w:noProof/>
                <w:kern w:val="2"/>
                <w14:ligatures w14:val="standardContextual"/>
              </w:rPr>
              <w:tab/>
            </w:r>
            <w:r w:rsidRPr="00481847">
              <w:rPr>
                <w:rStyle w:val="Hyperlink"/>
                <w:noProof/>
              </w:rPr>
              <w:t>Registration Seals</w:t>
            </w:r>
            <w:r>
              <w:rPr>
                <w:noProof/>
                <w:webHidden/>
              </w:rPr>
              <w:tab/>
            </w:r>
            <w:r>
              <w:rPr>
                <w:noProof/>
                <w:webHidden/>
              </w:rPr>
              <w:fldChar w:fldCharType="begin"/>
            </w:r>
            <w:r>
              <w:rPr>
                <w:noProof/>
                <w:webHidden/>
              </w:rPr>
              <w:instrText xml:space="preserve"> PAGEREF _Toc162515324 \h </w:instrText>
            </w:r>
            <w:r>
              <w:rPr>
                <w:noProof/>
                <w:webHidden/>
              </w:rPr>
            </w:r>
            <w:r>
              <w:rPr>
                <w:noProof/>
                <w:webHidden/>
              </w:rPr>
              <w:fldChar w:fldCharType="separate"/>
            </w:r>
            <w:r>
              <w:rPr>
                <w:noProof/>
                <w:webHidden/>
              </w:rPr>
              <w:t>8</w:t>
            </w:r>
            <w:r>
              <w:rPr>
                <w:noProof/>
                <w:webHidden/>
              </w:rPr>
              <w:fldChar w:fldCharType="end"/>
            </w:r>
          </w:hyperlink>
        </w:p>
        <w:p w14:paraId="5B0CFA47" w14:textId="62FA187F" w:rsidR="00AB7DB5" w:rsidRDefault="00AB7DB5">
          <w:pPr>
            <w:pStyle w:val="TOC2"/>
            <w:rPr>
              <w:rFonts w:asciiTheme="minorHAnsi" w:eastAsiaTheme="minorEastAsia" w:hAnsiTheme="minorHAnsi" w:cstheme="minorBidi"/>
              <w:noProof/>
              <w:kern w:val="2"/>
              <w14:ligatures w14:val="standardContextual"/>
            </w:rPr>
          </w:pPr>
          <w:hyperlink w:anchor="_Toc162515325" w:history="1">
            <w:r w:rsidRPr="00481847">
              <w:rPr>
                <w:rStyle w:val="Hyperlink"/>
                <w:noProof/>
              </w:rPr>
              <w:t>2.7</w:t>
            </w:r>
            <w:r>
              <w:rPr>
                <w:rFonts w:asciiTheme="minorHAnsi" w:eastAsiaTheme="minorEastAsia" w:hAnsiTheme="minorHAnsi" w:cstheme="minorBidi"/>
                <w:noProof/>
                <w:kern w:val="2"/>
                <w14:ligatures w14:val="standardContextual"/>
              </w:rPr>
              <w:tab/>
            </w:r>
            <w:r w:rsidRPr="00481847">
              <w:rPr>
                <w:rStyle w:val="Hyperlink"/>
                <w:noProof/>
              </w:rPr>
              <w:t>Coordination of Professional Services</w:t>
            </w:r>
            <w:r>
              <w:rPr>
                <w:noProof/>
                <w:webHidden/>
              </w:rPr>
              <w:tab/>
            </w:r>
            <w:r>
              <w:rPr>
                <w:noProof/>
                <w:webHidden/>
              </w:rPr>
              <w:fldChar w:fldCharType="begin"/>
            </w:r>
            <w:r>
              <w:rPr>
                <w:noProof/>
                <w:webHidden/>
              </w:rPr>
              <w:instrText xml:space="preserve"> PAGEREF _Toc162515325 \h </w:instrText>
            </w:r>
            <w:r>
              <w:rPr>
                <w:noProof/>
                <w:webHidden/>
              </w:rPr>
            </w:r>
            <w:r>
              <w:rPr>
                <w:noProof/>
                <w:webHidden/>
              </w:rPr>
              <w:fldChar w:fldCharType="separate"/>
            </w:r>
            <w:r>
              <w:rPr>
                <w:noProof/>
                <w:webHidden/>
              </w:rPr>
              <w:t>8</w:t>
            </w:r>
            <w:r>
              <w:rPr>
                <w:noProof/>
                <w:webHidden/>
              </w:rPr>
              <w:fldChar w:fldCharType="end"/>
            </w:r>
          </w:hyperlink>
        </w:p>
        <w:p w14:paraId="1BEA4A2A" w14:textId="6C08DDBE" w:rsidR="00AB7DB5" w:rsidRDefault="00AB7DB5">
          <w:pPr>
            <w:pStyle w:val="TOC2"/>
            <w:rPr>
              <w:rFonts w:asciiTheme="minorHAnsi" w:eastAsiaTheme="minorEastAsia" w:hAnsiTheme="minorHAnsi" w:cstheme="minorBidi"/>
              <w:noProof/>
              <w:kern w:val="2"/>
              <w14:ligatures w14:val="standardContextual"/>
            </w:rPr>
          </w:pPr>
          <w:hyperlink w:anchor="_Toc162515326" w:history="1">
            <w:r w:rsidRPr="00481847">
              <w:rPr>
                <w:rStyle w:val="Hyperlink"/>
                <w:noProof/>
              </w:rPr>
              <w:t>2.8</w:t>
            </w:r>
            <w:r>
              <w:rPr>
                <w:rFonts w:asciiTheme="minorHAnsi" w:eastAsiaTheme="minorEastAsia" w:hAnsiTheme="minorHAnsi" w:cstheme="minorBidi"/>
                <w:noProof/>
                <w:kern w:val="2"/>
                <w14:ligatures w14:val="standardContextual"/>
              </w:rPr>
              <w:tab/>
            </w:r>
            <w:r w:rsidRPr="00481847">
              <w:rPr>
                <w:rStyle w:val="Hyperlink"/>
                <w:noProof/>
              </w:rPr>
              <w:t>Coordination of Subcontractors’ Credentials</w:t>
            </w:r>
            <w:r>
              <w:rPr>
                <w:noProof/>
                <w:webHidden/>
              </w:rPr>
              <w:tab/>
            </w:r>
            <w:r>
              <w:rPr>
                <w:noProof/>
                <w:webHidden/>
              </w:rPr>
              <w:fldChar w:fldCharType="begin"/>
            </w:r>
            <w:r>
              <w:rPr>
                <w:noProof/>
                <w:webHidden/>
              </w:rPr>
              <w:instrText xml:space="preserve"> PAGEREF _Toc162515326 \h </w:instrText>
            </w:r>
            <w:r>
              <w:rPr>
                <w:noProof/>
                <w:webHidden/>
              </w:rPr>
            </w:r>
            <w:r>
              <w:rPr>
                <w:noProof/>
                <w:webHidden/>
              </w:rPr>
              <w:fldChar w:fldCharType="separate"/>
            </w:r>
            <w:r>
              <w:rPr>
                <w:noProof/>
                <w:webHidden/>
              </w:rPr>
              <w:t>8</w:t>
            </w:r>
            <w:r>
              <w:rPr>
                <w:noProof/>
                <w:webHidden/>
              </w:rPr>
              <w:fldChar w:fldCharType="end"/>
            </w:r>
          </w:hyperlink>
        </w:p>
        <w:p w14:paraId="062BF4F8" w14:textId="6EFDECE5" w:rsidR="00AB7DB5" w:rsidRDefault="00AB7DB5">
          <w:pPr>
            <w:pStyle w:val="TOC2"/>
            <w:rPr>
              <w:rFonts w:asciiTheme="minorHAnsi" w:eastAsiaTheme="minorEastAsia" w:hAnsiTheme="minorHAnsi" w:cstheme="minorBidi"/>
              <w:noProof/>
              <w:kern w:val="2"/>
              <w14:ligatures w14:val="standardContextual"/>
            </w:rPr>
          </w:pPr>
          <w:hyperlink w:anchor="_Toc162515327" w:history="1">
            <w:r w:rsidRPr="00481847">
              <w:rPr>
                <w:rStyle w:val="Hyperlink"/>
                <w:noProof/>
              </w:rPr>
              <w:t>2.9</w:t>
            </w:r>
            <w:r>
              <w:rPr>
                <w:rFonts w:asciiTheme="minorHAnsi" w:eastAsiaTheme="minorEastAsia" w:hAnsiTheme="minorHAnsi" w:cstheme="minorBidi"/>
                <w:noProof/>
                <w:kern w:val="2"/>
                <w14:ligatures w14:val="standardContextual"/>
              </w:rPr>
              <w:tab/>
            </w:r>
            <w:r w:rsidRPr="00481847">
              <w:rPr>
                <w:rStyle w:val="Hyperlink"/>
                <w:noProof/>
              </w:rPr>
              <w:t>Modifications and Alterations of Government Property</w:t>
            </w:r>
            <w:r>
              <w:rPr>
                <w:noProof/>
                <w:webHidden/>
              </w:rPr>
              <w:tab/>
            </w:r>
            <w:r>
              <w:rPr>
                <w:noProof/>
                <w:webHidden/>
              </w:rPr>
              <w:fldChar w:fldCharType="begin"/>
            </w:r>
            <w:r>
              <w:rPr>
                <w:noProof/>
                <w:webHidden/>
              </w:rPr>
              <w:instrText xml:space="preserve"> PAGEREF _Toc162515327 \h </w:instrText>
            </w:r>
            <w:r>
              <w:rPr>
                <w:noProof/>
                <w:webHidden/>
              </w:rPr>
            </w:r>
            <w:r>
              <w:rPr>
                <w:noProof/>
                <w:webHidden/>
              </w:rPr>
              <w:fldChar w:fldCharType="separate"/>
            </w:r>
            <w:r>
              <w:rPr>
                <w:noProof/>
                <w:webHidden/>
              </w:rPr>
              <w:t>8</w:t>
            </w:r>
            <w:r>
              <w:rPr>
                <w:noProof/>
                <w:webHidden/>
              </w:rPr>
              <w:fldChar w:fldCharType="end"/>
            </w:r>
          </w:hyperlink>
        </w:p>
        <w:p w14:paraId="5F617B0D" w14:textId="7F6BE622" w:rsidR="00AB7DB5" w:rsidRDefault="00AB7DB5">
          <w:pPr>
            <w:pStyle w:val="TOC2"/>
            <w:rPr>
              <w:rFonts w:asciiTheme="minorHAnsi" w:eastAsiaTheme="minorEastAsia" w:hAnsiTheme="minorHAnsi" w:cstheme="minorBidi"/>
              <w:noProof/>
              <w:kern w:val="2"/>
              <w14:ligatures w14:val="standardContextual"/>
            </w:rPr>
          </w:pPr>
          <w:hyperlink w:anchor="_Toc162515328" w:history="1">
            <w:r w:rsidRPr="00481847">
              <w:rPr>
                <w:rStyle w:val="Hyperlink"/>
                <w:noProof/>
              </w:rPr>
              <w:t>2.10</w:t>
            </w:r>
            <w:r>
              <w:rPr>
                <w:rFonts w:asciiTheme="minorHAnsi" w:eastAsiaTheme="minorEastAsia" w:hAnsiTheme="minorHAnsi" w:cstheme="minorBidi"/>
                <w:noProof/>
                <w:kern w:val="2"/>
                <w14:ligatures w14:val="standardContextual"/>
              </w:rPr>
              <w:tab/>
            </w:r>
            <w:r w:rsidRPr="00481847">
              <w:rPr>
                <w:rStyle w:val="Hyperlink"/>
                <w:noProof/>
              </w:rPr>
              <w:t>Structural</w:t>
            </w:r>
            <w:r>
              <w:rPr>
                <w:noProof/>
                <w:webHidden/>
              </w:rPr>
              <w:tab/>
            </w:r>
            <w:r>
              <w:rPr>
                <w:noProof/>
                <w:webHidden/>
              </w:rPr>
              <w:fldChar w:fldCharType="begin"/>
            </w:r>
            <w:r>
              <w:rPr>
                <w:noProof/>
                <w:webHidden/>
              </w:rPr>
              <w:instrText xml:space="preserve"> PAGEREF _Toc162515328 \h </w:instrText>
            </w:r>
            <w:r>
              <w:rPr>
                <w:noProof/>
                <w:webHidden/>
              </w:rPr>
            </w:r>
            <w:r>
              <w:rPr>
                <w:noProof/>
                <w:webHidden/>
              </w:rPr>
              <w:fldChar w:fldCharType="separate"/>
            </w:r>
            <w:r>
              <w:rPr>
                <w:noProof/>
                <w:webHidden/>
              </w:rPr>
              <w:t>8</w:t>
            </w:r>
            <w:r>
              <w:rPr>
                <w:noProof/>
                <w:webHidden/>
              </w:rPr>
              <w:fldChar w:fldCharType="end"/>
            </w:r>
          </w:hyperlink>
        </w:p>
        <w:p w14:paraId="39BA7AF7" w14:textId="1B36E7AD" w:rsidR="00AB7DB5" w:rsidRDefault="00AB7DB5">
          <w:pPr>
            <w:pStyle w:val="TOC2"/>
            <w:rPr>
              <w:rFonts w:asciiTheme="minorHAnsi" w:eastAsiaTheme="minorEastAsia" w:hAnsiTheme="minorHAnsi" w:cstheme="minorBidi"/>
              <w:noProof/>
              <w:kern w:val="2"/>
              <w14:ligatures w14:val="standardContextual"/>
            </w:rPr>
          </w:pPr>
          <w:hyperlink w:anchor="_Toc162515329" w:history="1">
            <w:r w:rsidRPr="00481847">
              <w:rPr>
                <w:rStyle w:val="Hyperlink"/>
                <w:noProof/>
              </w:rPr>
              <w:t>2.11</w:t>
            </w:r>
            <w:r>
              <w:rPr>
                <w:rFonts w:asciiTheme="minorHAnsi" w:eastAsiaTheme="minorEastAsia" w:hAnsiTheme="minorHAnsi" w:cstheme="minorBidi"/>
                <w:noProof/>
                <w:kern w:val="2"/>
                <w14:ligatures w14:val="standardContextual"/>
              </w:rPr>
              <w:tab/>
            </w:r>
            <w:r w:rsidRPr="00481847">
              <w:rPr>
                <w:rStyle w:val="Hyperlink"/>
                <w:noProof/>
              </w:rPr>
              <w:t>Civil</w:t>
            </w:r>
            <w:r>
              <w:rPr>
                <w:noProof/>
                <w:webHidden/>
              </w:rPr>
              <w:tab/>
            </w:r>
            <w:r>
              <w:rPr>
                <w:noProof/>
                <w:webHidden/>
              </w:rPr>
              <w:fldChar w:fldCharType="begin"/>
            </w:r>
            <w:r>
              <w:rPr>
                <w:noProof/>
                <w:webHidden/>
              </w:rPr>
              <w:instrText xml:space="preserve"> PAGEREF _Toc162515329 \h </w:instrText>
            </w:r>
            <w:r>
              <w:rPr>
                <w:noProof/>
                <w:webHidden/>
              </w:rPr>
            </w:r>
            <w:r>
              <w:rPr>
                <w:noProof/>
                <w:webHidden/>
              </w:rPr>
              <w:fldChar w:fldCharType="separate"/>
            </w:r>
            <w:r>
              <w:rPr>
                <w:noProof/>
                <w:webHidden/>
              </w:rPr>
              <w:t>8</w:t>
            </w:r>
            <w:r>
              <w:rPr>
                <w:noProof/>
                <w:webHidden/>
              </w:rPr>
              <w:fldChar w:fldCharType="end"/>
            </w:r>
          </w:hyperlink>
        </w:p>
        <w:p w14:paraId="420C1605" w14:textId="381653FB" w:rsidR="00AB7DB5" w:rsidRDefault="00AB7DB5">
          <w:pPr>
            <w:pStyle w:val="TOC2"/>
            <w:rPr>
              <w:rFonts w:asciiTheme="minorHAnsi" w:eastAsiaTheme="minorEastAsia" w:hAnsiTheme="minorHAnsi" w:cstheme="minorBidi"/>
              <w:noProof/>
              <w:kern w:val="2"/>
              <w14:ligatures w14:val="standardContextual"/>
            </w:rPr>
          </w:pPr>
          <w:hyperlink w:anchor="_Toc162515330" w:history="1">
            <w:r w:rsidRPr="00481847">
              <w:rPr>
                <w:rStyle w:val="Hyperlink"/>
                <w:noProof/>
              </w:rPr>
              <w:t>2.12</w:t>
            </w:r>
            <w:r>
              <w:rPr>
                <w:rFonts w:asciiTheme="minorHAnsi" w:eastAsiaTheme="minorEastAsia" w:hAnsiTheme="minorHAnsi" w:cstheme="minorBidi"/>
                <w:noProof/>
                <w:kern w:val="2"/>
                <w14:ligatures w14:val="standardContextual"/>
              </w:rPr>
              <w:tab/>
            </w:r>
            <w:r w:rsidRPr="00481847">
              <w:rPr>
                <w:rStyle w:val="Hyperlink"/>
                <w:noProof/>
              </w:rPr>
              <w:t>Conduit and Preventing Water Intrusion</w:t>
            </w:r>
            <w:r>
              <w:rPr>
                <w:noProof/>
                <w:webHidden/>
              </w:rPr>
              <w:tab/>
            </w:r>
            <w:r>
              <w:rPr>
                <w:noProof/>
                <w:webHidden/>
              </w:rPr>
              <w:fldChar w:fldCharType="begin"/>
            </w:r>
            <w:r>
              <w:rPr>
                <w:noProof/>
                <w:webHidden/>
              </w:rPr>
              <w:instrText xml:space="preserve"> PAGEREF _Toc162515330 \h </w:instrText>
            </w:r>
            <w:r>
              <w:rPr>
                <w:noProof/>
                <w:webHidden/>
              </w:rPr>
            </w:r>
            <w:r>
              <w:rPr>
                <w:noProof/>
                <w:webHidden/>
              </w:rPr>
              <w:fldChar w:fldCharType="separate"/>
            </w:r>
            <w:r>
              <w:rPr>
                <w:noProof/>
                <w:webHidden/>
              </w:rPr>
              <w:t>8</w:t>
            </w:r>
            <w:r>
              <w:rPr>
                <w:noProof/>
                <w:webHidden/>
              </w:rPr>
              <w:fldChar w:fldCharType="end"/>
            </w:r>
          </w:hyperlink>
        </w:p>
        <w:p w14:paraId="64B591CF" w14:textId="7036E61A" w:rsidR="00AB7DB5" w:rsidRDefault="00AB7DB5">
          <w:pPr>
            <w:pStyle w:val="TOC2"/>
            <w:rPr>
              <w:rFonts w:asciiTheme="minorHAnsi" w:eastAsiaTheme="minorEastAsia" w:hAnsiTheme="minorHAnsi" w:cstheme="minorBidi"/>
              <w:noProof/>
              <w:kern w:val="2"/>
              <w14:ligatures w14:val="standardContextual"/>
            </w:rPr>
          </w:pPr>
          <w:hyperlink w:anchor="_Toc162515331" w:history="1">
            <w:r w:rsidRPr="00481847">
              <w:rPr>
                <w:rStyle w:val="Hyperlink"/>
                <w:noProof/>
              </w:rPr>
              <w:t>2.13</w:t>
            </w:r>
            <w:r>
              <w:rPr>
                <w:rFonts w:asciiTheme="minorHAnsi" w:eastAsiaTheme="minorEastAsia" w:hAnsiTheme="minorHAnsi" w:cstheme="minorBidi"/>
                <w:noProof/>
                <w:kern w:val="2"/>
                <w14:ligatures w14:val="standardContextual"/>
              </w:rPr>
              <w:tab/>
            </w:r>
            <w:r w:rsidRPr="00481847">
              <w:rPr>
                <w:rStyle w:val="Hyperlink"/>
                <w:noProof/>
              </w:rPr>
              <w:t>Locating Equipment</w:t>
            </w:r>
            <w:r>
              <w:rPr>
                <w:noProof/>
                <w:webHidden/>
              </w:rPr>
              <w:tab/>
            </w:r>
            <w:r>
              <w:rPr>
                <w:noProof/>
                <w:webHidden/>
              </w:rPr>
              <w:fldChar w:fldCharType="begin"/>
            </w:r>
            <w:r>
              <w:rPr>
                <w:noProof/>
                <w:webHidden/>
              </w:rPr>
              <w:instrText xml:space="preserve"> PAGEREF _Toc162515331 \h </w:instrText>
            </w:r>
            <w:r>
              <w:rPr>
                <w:noProof/>
                <w:webHidden/>
              </w:rPr>
            </w:r>
            <w:r>
              <w:rPr>
                <w:noProof/>
                <w:webHidden/>
              </w:rPr>
              <w:fldChar w:fldCharType="separate"/>
            </w:r>
            <w:r>
              <w:rPr>
                <w:noProof/>
                <w:webHidden/>
              </w:rPr>
              <w:t>8</w:t>
            </w:r>
            <w:r>
              <w:rPr>
                <w:noProof/>
                <w:webHidden/>
              </w:rPr>
              <w:fldChar w:fldCharType="end"/>
            </w:r>
          </w:hyperlink>
        </w:p>
        <w:p w14:paraId="24A7A3CB" w14:textId="4DC91D8D" w:rsidR="00AB7DB5" w:rsidRDefault="00AB7DB5">
          <w:pPr>
            <w:pStyle w:val="TOC2"/>
            <w:rPr>
              <w:rFonts w:asciiTheme="minorHAnsi" w:eastAsiaTheme="minorEastAsia" w:hAnsiTheme="minorHAnsi" w:cstheme="minorBidi"/>
              <w:noProof/>
              <w:kern w:val="2"/>
              <w14:ligatures w14:val="standardContextual"/>
            </w:rPr>
          </w:pPr>
          <w:hyperlink w:anchor="_Toc162515332" w:history="1">
            <w:r w:rsidRPr="00481847">
              <w:rPr>
                <w:rStyle w:val="Hyperlink"/>
                <w:noProof/>
              </w:rPr>
              <w:t>2.14</w:t>
            </w:r>
            <w:r>
              <w:rPr>
                <w:rFonts w:asciiTheme="minorHAnsi" w:eastAsiaTheme="minorEastAsia" w:hAnsiTheme="minorHAnsi" w:cstheme="minorBidi"/>
                <w:noProof/>
                <w:kern w:val="2"/>
                <w14:ligatures w14:val="standardContextual"/>
              </w:rPr>
              <w:tab/>
            </w:r>
            <w:r w:rsidRPr="00481847">
              <w:rPr>
                <w:rStyle w:val="Hyperlink"/>
                <w:noProof/>
              </w:rPr>
              <w:t>Expected Service Life</w:t>
            </w:r>
            <w:r>
              <w:rPr>
                <w:noProof/>
                <w:webHidden/>
              </w:rPr>
              <w:tab/>
            </w:r>
            <w:r>
              <w:rPr>
                <w:noProof/>
                <w:webHidden/>
              </w:rPr>
              <w:fldChar w:fldCharType="begin"/>
            </w:r>
            <w:r>
              <w:rPr>
                <w:noProof/>
                <w:webHidden/>
              </w:rPr>
              <w:instrText xml:space="preserve"> PAGEREF _Toc162515332 \h </w:instrText>
            </w:r>
            <w:r>
              <w:rPr>
                <w:noProof/>
                <w:webHidden/>
              </w:rPr>
            </w:r>
            <w:r>
              <w:rPr>
                <w:noProof/>
                <w:webHidden/>
              </w:rPr>
              <w:fldChar w:fldCharType="separate"/>
            </w:r>
            <w:r>
              <w:rPr>
                <w:noProof/>
                <w:webHidden/>
              </w:rPr>
              <w:t>9</w:t>
            </w:r>
            <w:r>
              <w:rPr>
                <w:noProof/>
                <w:webHidden/>
              </w:rPr>
              <w:fldChar w:fldCharType="end"/>
            </w:r>
          </w:hyperlink>
        </w:p>
        <w:p w14:paraId="4E43644F" w14:textId="71871475" w:rsidR="00AB7DB5" w:rsidRDefault="00AB7DB5">
          <w:pPr>
            <w:pStyle w:val="TOC2"/>
            <w:rPr>
              <w:rFonts w:asciiTheme="minorHAnsi" w:eastAsiaTheme="minorEastAsia" w:hAnsiTheme="minorHAnsi" w:cstheme="minorBidi"/>
              <w:noProof/>
              <w:kern w:val="2"/>
              <w14:ligatures w14:val="standardContextual"/>
            </w:rPr>
          </w:pPr>
          <w:hyperlink w:anchor="_Toc162515333" w:history="1">
            <w:r w:rsidRPr="00481847">
              <w:rPr>
                <w:rStyle w:val="Hyperlink"/>
                <w:noProof/>
              </w:rPr>
              <w:t>2.15</w:t>
            </w:r>
            <w:r>
              <w:rPr>
                <w:rFonts w:asciiTheme="minorHAnsi" w:eastAsiaTheme="minorEastAsia" w:hAnsiTheme="minorHAnsi" w:cstheme="minorBidi"/>
                <w:noProof/>
                <w:kern w:val="2"/>
                <w14:ligatures w14:val="standardContextual"/>
              </w:rPr>
              <w:tab/>
            </w:r>
            <w:r w:rsidRPr="00481847">
              <w:rPr>
                <w:rStyle w:val="Hyperlink"/>
                <w:noProof/>
              </w:rPr>
              <w:t>Site Service Conditions</w:t>
            </w:r>
            <w:r>
              <w:rPr>
                <w:noProof/>
                <w:webHidden/>
              </w:rPr>
              <w:tab/>
            </w:r>
            <w:r>
              <w:rPr>
                <w:noProof/>
                <w:webHidden/>
              </w:rPr>
              <w:fldChar w:fldCharType="begin"/>
            </w:r>
            <w:r>
              <w:rPr>
                <w:noProof/>
                <w:webHidden/>
              </w:rPr>
              <w:instrText xml:space="preserve"> PAGEREF _Toc162515333 \h </w:instrText>
            </w:r>
            <w:r>
              <w:rPr>
                <w:noProof/>
                <w:webHidden/>
              </w:rPr>
            </w:r>
            <w:r>
              <w:rPr>
                <w:noProof/>
                <w:webHidden/>
              </w:rPr>
              <w:fldChar w:fldCharType="separate"/>
            </w:r>
            <w:r>
              <w:rPr>
                <w:noProof/>
                <w:webHidden/>
              </w:rPr>
              <w:t>9</w:t>
            </w:r>
            <w:r>
              <w:rPr>
                <w:noProof/>
                <w:webHidden/>
              </w:rPr>
              <w:fldChar w:fldCharType="end"/>
            </w:r>
          </w:hyperlink>
        </w:p>
        <w:p w14:paraId="0A6C0212" w14:textId="00C93DD8" w:rsidR="00AB7DB5" w:rsidRDefault="00AB7DB5">
          <w:pPr>
            <w:pStyle w:val="TOC2"/>
            <w:rPr>
              <w:rFonts w:asciiTheme="minorHAnsi" w:eastAsiaTheme="minorEastAsia" w:hAnsiTheme="minorHAnsi" w:cstheme="minorBidi"/>
              <w:noProof/>
              <w:kern w:val="2"/>
              <w14:ligatures w14:val="standardContextual"/>
            </w:rPr>
          </w:pPr>
          <w:hyperlink w:anchor="_Toc162515334" w:history="1">
            <w:r w:rsidRPr="00481847">
              <w:rPr>
                <w:rStyle w:val="Hyperlink"/>
                <w:noProof/>
              </w:rPr>
              <w:t>2.16</w:t>
            </w:r>
            <w:r>
              <w:rPr>
                <w:rFonts w:asciiTheme="minorHAnsi" w:eastAsiaTheme="minorEastAsia" w:hAnsiTheme="minorHAnsi" w:cstheme="minorBidi"/>
                <w:noProof/>
                <w:kern w:val="2"/>
                <w14:ligatures w14:val="standardContextual"/>
              </w:rPr>
              <w:tab/>
            </w:r>
            <w:r w:rsidRPr="00481847">
              <w:rPr>
                <w:rStyle w:val="Hyperlink"/>
                <w:noProof/>
              </w:rPr>
              <w:t>New Equipment</w:t>
            </w:r>
            <w:r>
              <w:rPr>
                <w:noProof/>
                <w:webHidden/>
              </w:rPr>
              <w:tab/>
            </w:r>
            <w:r>
              <w:rPr>
                <w:noProof/>
                <w:webHidden/>
              </w:rPr>
              <w:fldChar w:fldCharType="begin"/>
            </w:r>
            <w:r>
              <w:rPr>
                <w:noProof/>
                <w:webHidden/>
              </w:rPr>
              <w:instrText xml:space="preserve"> PAGEREF _Toc162515334 \h </w:instrText>
            </w:r>
            <w:r>
              <w:rPr>
                <w:noProof/>
                <w:webHidden/>
              </w:rPr>
            </w:r>
            <w:r>
              <w:rPr>
                <w:noProof/>
                <w:webHidden/>
              </w:rPr>
              <w:fldChar w:fldCharType="separate"/>
            </w:r>
            <w:r>
              <w:rPr>
                <w:noProof/>
                <w:webHidden/>
              </w:rPr>
              <w:t>9</w:t>
            </w:r>
            <w:r>
              <w:rPr>
                <w:noProof/>
                <w:webHidden/>
              </w:rPr>
              <w:fldChar w:fldCharType="end"/>
            </w:r>
          </w:hyperlink>
        </w:p>
        <w:p w14:paraId="6C981812" w14:textId="4457DBDE" w:rsidR="00AB7DB5" w:rsidRDefault="00AB7DB5">
          <w:pPr>
            <w:pStyle w:val="TOC2"/>
            <w:rPr>
              <w:rFonts w:asciiTheme="minorHAnsi" w:eastAsiaTheme="minorEastAsia" w:hAnsiTheme="minorHAnsi" w:cstheme="minorBidi"/>
              <w:noProof/>
              <w:kern w:val="2"/>
              <w14:ligatures w14:val="standardContextual"/>
            </w:rPr>
          </w:pPr>
          <w:hyperlink w:anchor="_Toc162515335" w:history="1">
            <w:r w:rsidRPr="00481847">
              <w:rPr>
                <w:rStyle w:val="Hyperlink"/>
                <w:noProof/>
              </w:rPr>
              <w:t>2.17</w:t>
            </w:r>
            <w:r>
              <w:rPr>
                <w:rFonts w:asciiTheme="minorHAnsi" w:eastAsiaTheme="minorEastAsia" w:hAnsiTheme="minorHAnsi" w:cstheme="minorBidi"/>
                <w:noProof/>
                <w:kern w:val="2"/>
                <w14:ligatures w14:val="standardContextual"/>
              </w:rPr>
              <w:tab/>
            </w:r>
            <w:r w:rsidRPr="00481847">
              <w:rPr>
                <w:rStyle w:val="Hyperlink"/>
                <w:noProof/>
              </w:rPr>
              <w:t>Markings (Labeling)</w:t>
            </w:r>
            <w:r>
              <w:rPr>
                <w:noProof/>
                <w:webHidden/>
              </w:rPr>
              <w:tab/>
            </w:r>
            <w:r>
              <w:rPr>
                <w:noProof/>
                <w:webHidden/>
              </w:rPr>
              <w:fldChar w:fldCharType="begin"/>
            </w:r>
            <w:r>
              <w:rPr>
                <w:noProof/>
                <w:webHidden/>
              </w:rPr>
              <w:instrText xml:space="preserve"> PAGEREF _Toc162515335 \h </w:instrText>
            </w:r>
            <w:r>
              <w:rPr>
                <w:noProof/>
                <w:webHidden/>
              </w:rPr>
            </w:r>
            <w:r>
              <w:rPr>
                <w:noProof/>
                <w:webHidden/>
              </w:rPr>
              <w:fldChar w:fldCharType="separate"/>
            </w:r>
            <w:r>
              <w:rPr>
                <w:noProof/>
                <w:webHidden/>
              </w:rPr>
              <w:t>9</w:t>
            </w:r>
            <w:r>
              <w:rPr>
                <w:noProof/>
                <w:webHidden/>
              </w:rPr>
              <w:fldChar w:fldCharType="end"/>
            </w:r>
          </w:hyperlink>
        </w:p>
        <w:p w14:paraId="21E058D6" w14:textId="26B79D7B" w:rsidR="00AB7DB5" w:rsidRDefault="00AB7DB5">
          <w:pPr>
            <w:pStyle w:val="TOC2"/>
            <w:rPr>
              <w:rFonts w:asciiTheme="minorHAnsi" w:eastAsiaTheme="minorEastAsia" w:hAnsiTheme="minorHAnsi" w:cstheme="minorBidi"/>
              <w:noProof/>
              <w:kern w:val="2"/>
              <w14:ligatures w14:val="standardContextual"/>
            </w:rPr>
          </w:pPr>
          <w:hyperlink w:anchor="_Toc162515336" w:history="1">
            <w:r w:rsidRPr="00481847">
              <w:rPr>
                <w:rStyle w:val="Hyperlink"/>
                <w:noProof/>
              </w:rPr>
              <w:t>2.18</w:t>
            </w:r>
            <w:r>
              <w:rPr>
                <w:rFonts w:asciiTheme="minorHAnsi" w:eastAsiaTheme="minorEastAsia" w:hAnsiTheme="minorHAnsi" w:cstheme="minorBidi"/>
                <w:noProof/>
                <w:kern w:val="2"/>
                <w14:ligatures w14:val="standardContextual"/>
              </w:rPr>
              <w:tab/>
            </w:r>
            <w:r w:rsidRPr="00481847">
              <w:rPr>
                <w:rStyle w:val="Hyperlink"/>
                <w:noProof/>
              </w:rPr>
              <w:t>GHP Warranties</w:t>
            </w:r>
            <w:r>
              <w:rPr>
                <w:noProof/>
                <w:webHidden/>
              </w:rPr>
              <w:tab/>
            </w:r>
            <w:r>
              <w:rPr>
                <w:noProof/>
                <w:webHidden/>
              </w:rPr>
              <w:fldChar w:fldCharType="begin"/>
            </w:r>
            <w:r>
              <w:rPr>
                <w:noProof/>
                <w:webHidden/>
              </w:rPr>
              <w:instrText xml:space="preserve"> PAGEREF _Toc162515336 \h </w:instrText>
            </w:r>
            <w:r>
              <w:rPr>
                <w:noProof/>
                <w:webHidden/>
              </w:rPr>
            </w:r>
            <w:r>
              <w:rPr>
                <w:noProof/>
                <w:webHidden/>
              </w:rPr>
              <w:fldChar w:fldCharType="separate"/>
            </w:r>
            <w:r>
              <w:rPr>
                <w:noProof/>
                <w:webHidden/>
              </w:rPr>
              <w:t>9</w:t>
            </w:r>
            <w:r>
              <w:rPr>
                <w:noProof/>
                <w:webHidden/>
              </w:rPr>
              <w:fldChar w:fldCharType="end"/>
            </w:r>
          </w:hyperlink>
        </w:p>
        <w:p w14:paraId="36BCCB9B" w14:textId="39292152" w:rsidR="00AB7DB5" w:rsidRDefault="00AB7DB5">
          <w:pPr>
            <w:pStyle w:val="TOC2"/>
            <w:rPr>
              <w:rFonts w:asciiTheme="minorHAnsi" w:eastAsiaTheme="minorEastAsia" w:hAnsiTheme="minorHAnsi" w:cstheme="minorBidi"/>
              <w:noProof/>
              <w:kern w:val="2"/>
              <w14:ligatures w14:val="standardContextual"/>
            </w:rPr>
          </w:pPr>
          <w:hyperlink w:anchor="_Toc162515337" w:history="1">
            <w:r w:rsidRPr="00481847">
              <w:rPr>
                <w:rStyle w:val="Hyperlink"/>
                <w:noProof/>
              </w:rPr>
              <w:t>2.19</w:t>
            </w:r>
            <w:r>
              <w:rPr>
                <w:rFonts w:asciiTheme="minorHAnsi" w:eastAsiaTheme="minorEastAsia" w:hAnsiTheme="minorHAnsi" w:cstheme="minorBidi"/>
                <w:noProof/>
                <w:kern w:val="2"/>
                <w14:ligatures w14:val="standardContextual"/>
              </w:rPr>
              <w:tab/>
            </w:r>
            <w:r w:rsidRPr="00481847">
              <w:rPr>
                <w:rStyle w:val="Hyperlink"/>
                <w:noProof/>
              </w:rPr>
              <w:t>Operations and Maintenance</w:t>
            </w:r>
            <w:r>
              <w:rPr>
                <w:noProof/>
                <w:webHidden/>
              </w:rPr>
              <w:tab/>
            </w:r>
            <w:r>
              <w:rPr>
                <w:noProof/>
                <w:webHidden/>
              </w:rPr>
              <w:fldChar w:fldCharType="begin"/>
            </w:r>
            <w:r>
              <w:rPr>
                <w:noProof/>
                <w:webHidden/>
              </w:rPr>
              <w:instrText xml:space="preserve"> PAGEREF _Toc162515337 \h </w:instrText>
            </w:r>
            <w:r>
              <w:rPr>
                <w:noProof/>
                <w:webHidden/>
              </w:rPr>
            </w:r>
            <w:r>
              <w:rPr>
                <w:noProof/>
                <w:webHidden/>
              </w:rPr>
              <w:fldChar w:fldCharType="separate"/>
            </w:r>
            <w:r>
              <w:rPr>
                <w:noProof/>
                <w:webHidden/>
              </w:rPr>
              <w:t>9</w:t>
            </w:r>
            <w:r>
              <w:rPr>
                <w:noProof/>
                <w:webHidden/>
              </w:rPr>
              <w:fldChar w:fldCharType="end"/>
            </w:r>
          </w:hyperlink>
        </w:p>
        <w:p w14:paraId="03DBC630" w14:textId="1C09EFFE" w:rsidR="00AB7DB5" w:rsidRDefault="00AB7DB5">
          <w:pPr>
            <w:pStyle w:val="TOC2"/>
            <w:rPr>
              <w:rFonts w:asciiTheme="minorHAnsi" w:eastAsiaTheme="minorEastAsia" w:hAnsiTheme="minorHAnsi" w:cstheme="minorBidi"/>
              <w:noProof/>
              <w:kern w:val="2"/>
              <w14:ligatures w14:val="standardContextual"/>
            </w:rPr>
          </w:pPr>
          <w:hyperlink w:anchor="_Toc162515338" w:history="1">
            <w:r w:rsidRPr="00481847">
              <w:rPr>
                <w:rStyle w:val="Hyperlink"/>
                <w:noProof/>
              </w:rPr>
              <w:t>2.20</w:t>
            </w:r>
            <w:r>
              <w:rPr>
                <w:rFonts w:asciiTheme="minorHAnsi" w:eastAsiaTheme="minorEastAsia" w:hAnsiTheme="minorHAnsi" w:cstheme="minorBidi"/>
                <w:noProof/>
                <w:kern w:val="2"/>
                <w14:ligatures w14:val="standardContextual"/>
              </w:rPr>
              <w:tab/>
            </w:r>
            <w:r w:rsidRPr="00481847">
              <w:rPr>
                <w:rStyle w:val="Hyperlink"/>
                <w:noProof/>
              </w:rPr>
              <w:t>Data Acquisition and Monitoring</w:t>
            </w:r>
            <w:r>
              <w:rPr>
                <w:noProof/>
                <w:webHidden/>
              </w:rPr>
              <w:tab/>
            </w:r>
            <w:r>
              <w:rPr>
                <w:noProof/>
                <w:webHidden/>
              </w:rPr>
              <w:fldChar w:fldCharType="begin"/>
            </w:r>
            <w:r>
              <w:rPr>
                <w:noProof/>
                <w:webHidden/>
              </w:rPr>
              <w:instrText xml:space="preserve"> PAGEREF _Toc162515338 \h </w:instrText>
            </w:r>
            <w:r>
              <w:rPr>
                <w:noProof/>
                <w:webHidden/>
              </w:rPr>
            </w:r>
            <w:r>
              <w:rPr>
                <w:noProof/>
                <w:webHidden/>
              </w:rPr>
              <w:fldChar w:fldCharType="separate"/>
            </w:r>
            <w:r>
              <w:rPr>
                <w:noProof/>
                <w:webHidden/>
              </w:rPr>
              <w:t>10</w:t>
            </w:r>
            <w:r>
              <w:rPr>
                <w:noProof/>
                <w:webHidden/>
              </w:rPr>
              <w:fldChar w:fldCharType="end"/>
            </w:r>
          </w:hyperlink>
        </w:p>
        <w:p w14:paraId="60E1545F" w14:textId="0F2F9A0C" w:rsidR="00AB7DB5" w:rsidRDefault="00AB7DB5">
          <w:pPr>
            <w:pStyle w:val="TOC1"/>
            <w:rPr>
              <w:rFonts w:asciiTheme="minorHAnsi" w:eastAsiaTheme="minorEastAsia" w:hAnsiTheme="minorHAnsi" w:cstheme="minorBidi"/>
              <w:b w:val="0"/>
              <w:bCs w:val="0"/>
              <w:kern w:val="2"/>
              <w14:ligatures w14:val="standardContextual"/>
            </w:rPr>
          </w:pPr>
          <w:hyperlink w:anchor="_Toc162515346" w:history="1">
            <w:r w:rsidRPr="00481847">
              <w:rPr>
                <w:rStyle w:val="Hyperlink"/>
              </w:rPr>
              <w:t>3</w:t>
            </w:r>
            <w:r>
              <w:rPr>
                <w:rFonts w:asciiTheme="minorHAnsi" w:eastAsiaTheme="minorEastAsia" w:hAnsiTheme="minorHAnsi" w:cstheme="minorBidi"/>
                <w:b w:val="0"/>
                <w:bCs w:val="0"/>
                <w:kern w:val="2"/>
                <w14:ligatures w14:val="standardContextual"/>
              </w:rPr>
              <w:tab/>
            </w:r>
            <w:r w:rsidRPr="00481847">
              <w:rPr>
                <w:rStyle w:val="Hyperlink"/>
              </w:rPr>
              <w:t>Commissioning and Inspections</w:t>
            </w:r>
            <w:r>
              <w:rPr>
                <w:webHidden/>
              </w:rPr>
              <w:tab/>
            </w:r>
            <w:r>
              <w:rPr>
                <w:webHidden/>
              </w:rPr>
              <w:fldChar w:fldCharType="begin"/>
            </w:r>
            <w:r>
              <w:rPr>
                <w:webHidden/>
              </w:rPr>
              <w:instrText xml:space="preserve"> PAGEREF _Toc162515346 \h </w:instrText>
            </w:r>
            <w:r>
              <w:rPr>
                <w:webHidden/>
              </w:rPr>
            </w:r>
            <w:r>
              <w:rPr>
                <w:webHidden/>
              </w:rPr>
              <w:fldChar w:fldCharType="separate"/>
            </w:r>
            <w:r>
              <w:rPr>
                <w:webHidden/>
              </w:rPr>
              <w:t>10</w:t>
            </w:r>
            <w:r>
              <w:rPr>
                <w:webHidden/>
              </w:rPr>
              <w:fldChar w:fldCharType="end"/>
            </w:r>
          </w:hyperlink>
        </w:p>
        <w:p w14:paraId="3F6EAFEE" w14:textId="491B7C27" w:rsidR="00AB7DB5" w:rsidRDefault="00AB7DB5">
          <w:pPr>
            <w:pStyle w:val="TOC2"/>
            <w:rPr>
              <w:rFonts w:asciiTheme="minorHAnsi" w:eastAsiaTheme="minorEastAsia" w:hAnsiTheme="minorHAnsi" w:cstheme="minorBidi"/>
              <w:noProof/>
              <w:kern w:val="2"/>
              <w14:ligatures w14:val="standardContextual"/>
            </w:rPr>
          </w:pPr>
          <w:hyperlink w:anchor="_Toc162515347" w:history="1">
            <w:r w:rsidRPr="00481847">
              <w:rPr>
                <w:rStyle w:val="Hyperlink"/>
                <w:rFonts w:ascii="Calibri" w:hAnsi="Calibri"/>
                <w:noProof/>
              </w:rPr>
              <w:t>3.1</w:t>
            </w:r>
            <w:r>
              <w:rPr>
                <w:rFonts w:asciiTheme="minorHAnsi" w:eastAsiaTheme="minorEastAsia" w:hAnsiTheme="minorHAnsi" w:cstheme="minorBidi"/>
                <w:noProof/>
                <w:kern w:val="2"/>
                <w14:ligatures w14:val="standardContextual"/>
              </w:rPr>
              <w:tab/>
            </w:r>
            <w:r w:rsidRPr="00481847">
              <w:rPr>
                <w:rStyle w:val="Hyperlink"/>
                <w:noProof/>
              </w:rPr>
              <w:t>Commissioning</w:t>
            </w:r>
            <w:r>
              <w:rPr>
                <w:noProof/>
                <w:webHidden/>
              </w:rPr>
              <w:tab/>
            </w:r>
            <w:r>
              <w:rPr>
                <w:noProof/>
                <w:webHidden/>
              </w:rPr>
              <w:fldChar w:fldCharType="begin"/>
            </w:r>
            <w:r>
              <w:rPr>
                <w:noProof/>
                <w:webHidden/>
              </w:rPr>
              <w:instrText xml:space="preserve"> PAGEREF _Toc162515347 \h </w:instrText>
            </w:r>
            <w:r>
              <w:rPr>
                <w:noProof/>
                <w:webHidden/>
              </w:rPr>
            </w:r>
            <w:r>
              <w:rPr>
                <w:noProof/>
                <w:webHidden/>
              </w:rPr>
              <w:fldChar w:fldCharType="separate"/>
            </w:r>
            <w:r>
              <w:rPr>
                <w:noProof/>
                <w:webHidden/>
              </w:rPr>
              <w:t>10</w:t>
            </w:r>
            <w:r>
              <w:rPr>
                <w:noProof/>
                <w:webHidden/>
              </w:rPr>
              <w:fldChar w:fldCharType="end"/>
            </w:r>
          </w:hyperlink>
        </w:p>
        <w:p w14:paraId="14601B20" w14:textId="2D6922A7" w:rsidR="00AB7DB5" w:rsidRDefault="00AB7DB5">
          <w:pPr>
            <w:pStyle w:val="TOC2"/>
            <w:rPr>
              <w:rFonts w:asciiTheme="minorHAnsi" w:eastAsiaTheme="minorEastAsia" w:hAnsiTheme="minorHAnsi" w:cstheme="minorBidi"/>
              <w:noProof/>
              <w:kern w:val="2"/>
              <w14:ligatures w14:val="standardContextual"/>
            </w:rPr>
          </w:pPr>
          <w:hyperlink w:anchor="_Toc162515348" w:history="1">
            <w:r w:rsidRPr="00481847">
              <w:rPr>
                <w:rStyle w:val="Hyperlink"/>
                <w:rFonts w:ascii="Calibri" w:hAnsi="Calibri"/>
                <w:noProof/>
              </w:rPr>
              <w:t>3.2</w:t>
            </w:r>
            <w:r>
              <w:rPr>
                <w:rFonts w:asciiTheme="minorHAnsi" w:eastAsiaTheme="minorEastAsia" w:hAnsiTheme="minorHAnsi" w:cstheme="minorBidi"/>
                <w:noProof/>
                <w:kern w:val="2"/>
                <w14:ligatures w14:val="standardContextual"/>
              </w:rPr>
              <w:tab/>
            </w:r>
            <w:r w:rsidRPr="00481847">
              <w:rPr>
                <w:rStyle w:val="Hyperlink"/>
                <w:noProof/>
              </w:rPr>
              <w:t>Inspections</w:t>
            </w:r>
            <w:r>
              <w:rPr>
                <w:noProof/>
                <w:webHidden/>
              </w:rPr>
              <w:tab/>
            </w:r>
            <w:r>
              <w:rPr>
                <w:noProof/>
                <w:webHidden/>
              </w:rPr>
              <w:fldChar w:fldCharType="begin"/>
            </w:r>
            <w:r>
              <w:rPr>
                <w:noProof/>
                <w:webHidden/>
              </w:rPr>
              <w:instrText xml:space="preserve"> PAGEREF _Toc162515348 \h </w:instrText>
            </w:r>
            <w:r>
              <w:rPr>
                <w:noProof/>
                <w:webHidden/>
              </w:rPr>
            </w:r>
            <w:r>
              <w:rPr>
                <w:noProof/>
                <w:webHidden/>
              </w:rPr>
              <w:fldChar w:fldCharType="separate"/>
            </w:r>
            <w:r>
              <w:rPr>
                <w:noProof/>
                <w:webHidden/>
              </w:rPr>
              <w:t>11</w:t>
            </w:r>
            <w:r>
              <w:rPr>
                <w:noProof/>
                <w:webHidden/>
              </w:rPr>
              <w:fldChar w:fldCharType="end"/>
            </w:r>
          </w:hyperlink>
        </w:p>
        <w:p w14:paraId="45FD500D" w14:textId="65E802AD" w:rsidR="00AB7DB5" w:rsidRDefault="00AB7DB5">
          <w:pPr>
            <w:pStyle w:val="TOC2"/>
            <w:rPr>
              <w:rFonts w:asciiTheme="minorHAnsi" w:eastAsiaTheme="minorEastAsia" w:hAnsiTheme="minorHAnsi" w:cstheme="minorBidi"/>
              <w:noProof/>
              <w:kern w:val="2"/>
              <w14:ligatures w14:val="standardContextual"/>
            </w:rPr>
          </w:pPr>
          <w:hyperlink w:anchor="_Toc162515349" w:history="1">
            <w:r w:rsidRPr="00481847">
              <w:rPr>
                <w:rStyle w:val="Hyperlink"/>
                <w:rFonts w:ascii="Calibri" w:hAnsi="Calibri"/>
                <w:noProof/>
              </w:rPr>
              <w:t>3.3</w:t>
            </w:r>
            <w:r>
              <w:rPr>
                <w:rFonts w:asciiTheme="minorHAnsi" w:eastAsiaTheme="minorEastAsia" w:hAnsiTheme="minorHAnsi" w:cstheme="minorBidi"/>
                <w:noProof/>
                <w:kern w:val="2"/>
                <w14:ligatures w14:val="standardContextual"/>
              </w:rPr>
              <w:tab/>
            </w:r>
            <w:r w:rsidRPr="00481847">
              <w:rPr>
                <w:rStyle w:val="Hyperlink"/>
                <w:noProof/>
              </w:rPr>
              <w:t>Summary of Process</w:t>
            </w:r>
            <w:r>
              <w:rPr>
                <w:noProof/>
                <w:webHidden/>
              </w:rPr>
              <w:tab/>
            </w:r>
            <w:r>
              <w:rPr>
                <w:noProof/>
                <w:webHidden/>
              </w:rPr>
              <w:fldChar w:fldCharType="begin"/>
            </w:r>
            <w:r>
              <w:rPr>
                <w:noProof/>
                <w:webHidden/>
              </w:rPr>
              <w:instrText xml:space="preserve"> PAGEREF _Toc162515349 \h </w:instrText>
            </w:r>
            <w:r>
              <w:rPr>
                <w:noProof/>
                <w:webHidden/>
              </w:rPr>
            </w:r>
            <w:r>
              <w:rPr>
                <w:noProof/>
                <w:webHidden/>
              </w:rPr>
              <w:fldChar w:fldCharType="separate"/>
            </w:r>
            <w:r>
              <w:rPr>
                <w:noProof/>
                <w:webHidden/>
              </w:rPr>
              <w:t>12</w:t>
            </w:r>
            <w:r>
              <w:rPr>
                <w:noProof/>
                <w:webHidden/>
              </w:rPr>
              <w:fldChar w:fldCharType="end"/>
            </w:r>
          </w:hyperlink>
        </w:p>
        <w:p w14:paraId="21F4C9C2" w14:textId="4FC40CC7" w:rsidR="00AB7DB5" w:rsidRDefault="00AB7DB5">
          <w:pPr>
            <w:pStyle w:val="TOC1"/>
            <w:rPr>
              <w:rFonts w:asciiTheme="minorHAnsi" w:eastAsiaTheme="minorEastAsia" w:hAnsiTheme="minorHAnsi" w:cstheme="minorBidi"/>
              <w:b w:val="0"/>
              <w:bCs w:val="0"/>
              <w:kern w:val="2"/>
              <w14:ligatures w14:val="standardContextual"/>
            </w:rPr>
          </w:pPr>
          <w:hyperlink w:anchor="_Toc162515350" w:history="1">
            <w:r w:rsidRPr="00481847">
              <w:rPr>
                <w:rStyle w:val="Hyperlink"/>
              </w:rPr>
              <w:t>4</w:t>
            </w:r>
            <w:r>
              <w:rPr>
                <w:rFonts w:asciiTheme="minorHAnsi" w:eastAsiaTheme="minorEastAsia" w:hAnsiTheme="minorHAnsi" w:cstheme="minorBidi"/>
                <w:b w:val="0"/>
                <w:bCs w:val="0"/>
                <w:kern w:val="2"/>
                <w14:ligatures w14:val="standardContextual"/>
              </w:rPr>
              <w:tab/>
            </w:r>
            <w:r w:rsidRPr="00481847">
              <w:rPr>
                <w:rStyle w:val="Hyperlink"/>
              </w:rPr>
              <w:t>Final Acceptance</w:t>
            </w:r>
            <w:r>
              <w:rPr>
                <w:webHidden/>
              </w:rPr>
              <w:tab/>
            </w:r>
            <w:r>
              <w:rPr>
                <w:webHidden/>
              </w:rPr>
              <w:fldChar w:fldCharType="begin"/>
            </w:r>
            <w:r>
              <w:rPr>
                <w:webHidden/>
              </w:rPr>
              <w:instrText xml:space="preserve"> PAGEREF _Toc162515350 \h </w:instrText>
            </w:r>
            <w:r>
              <w:rPr>
                <w:webHidden/>
              </w:rPr>
            </w:r>
            <w:r>
              <w:rPr>
                <w:webHidden/>
              </w:rPr>
              <w:fldChar w:fldCharType="separate"/>
            </w:r>
            <w:r>
              <w:rPr>
                <w:webHidden/>
              </w:rPr>
              <w:t>12</w:t>
            </w:r>
            <w:r>
              <w:rPr>
                <w:webHidden/>
              </w:rPr>
              <w:fldChar w:fldCharType="end"/>
            </w:r>
          </w:hyperlink>
        </w:p>
        <w:p w14:paraId="46ECD272" w14:textId="3EDB310D" w:rsidR="00AB7DB5" w:rsidRDefault="00AB7DB5">
          <w:pPr>
            <w:pStyle w:val="TOC1"/>
            <w:rPr>
              <w:rFonts w:asciiTheme="minorHAnsi" w:eastAsiaTheme="minorEastAsia" w:hAnsiTheme="minorHAnsi" w:cstheme="minorBidi"/>
              <w:b w:val="0"/>
              <w:bCs w:val="0"/>
              <w:kern w:val="2"/>
              <w14:ligatures w14:val="standardContextual"/>
            </w:rPr>
          </w:pPr>
          <w:hyperlink w:anchor="_Toc162515351" w:history="1">
            <w:r w:rsidRPr="00481847">
              <w:rPr>
                <w:rStyle w:val="Hyperlink"/>
              </w:rPr>
              <w:t>Appendix A: Site GHP Due Diligence Requirements</w:t>
            </w:r>
            <w:r>
              <w:rPr>
                <w:webHidden/>
              </w:rPr>
              <w:tab/>
            </w:r>
            <w:r>
              <w:rPr>
                <w:webHidden/>
              </w:rPr>
              <w:fldChar w:fldCharType="begin"/>
            </w:r>
            <w:r>
              <w:rPr>
                <w:webHidden/>
              </w:rPr>
              <w:instrText xml:space="preserve"> PAGEREF _Toc162515351 \h </w:instrText>
            </w:r>
            <w:r>
              <w:rPr>
                <w:webHidden/>
              </w:rPr>
            </w:r>
            <w:r>
              <w:rPr>
                <w:webHidden/>
              </w:rPr>
              <w:fldChar w:fldCharType="separate"/>
            </w:r>
            <w:r>
              <w:rPr>
                <w:webHidden/>
              </w:rPr>
              <w:t>14</w:t>
            </w:r>
            <w:r>
              <w:rPr>
                <w:webHidden/>
              </w:rPr>
              <w:fldChar w:fldCharType="end"/>
            </w:r>
          </w:hyperlink>
        </w:p>
        <w:p w14:paraId="06523762" w14:textId="40B2BF4F" w:rsidR="00AB7DB5" w:rsidRDefault="00AB7DB5">
          <w:pPr>
            <w:pStyle w:val="TOC1"/>
            <w:rPr>
              <w:rFonts w:asciiTheme="minorHAnsi" w:eastAsiaTheme="minorEastAsia" w:hAnsiTheme="minorHAnsi" w:cstheme="minorBidi"/>
              <w:b w:val="0"/>
              <w:bCs w:val="0"/>
              <w:kern w:val="2"/>
              <w14:ligatures w14:val="standardContextual"/>
            </w:rPr>
          </w:pPr>
          <w:hyperlink w:anchor="_Toc162515352" w:history="1">
            <w:r w:rsidRPr="00481847">
              <w:rPr>
                <w:rStyle w:val="Hyperlink"/>
              </w:rPr>
              <w:t>Appendix B: 3rd Party Commissioning Agent Requirements</w:t>
            </w:r>
            <w:r>
              <w:rPr>
                <w:webHidden/>
              </w:rPr>
              <w:tab/>
            </w:r>
            <w:r>
              <w:rPr>
                <w:webHidden/>
              </w:rPr>
              <w:fldChar w:fldCharType="begin"/>
            </w:r>
            <w:r>
              <w:rPr>
                <w:webHidden/>
              </w:rPr>
              <w:instrText xml:space="preserve"> PAGEREF _Toc162515352 \h </w:instrText>
            </w:r>
            <w:r>
              <w:rPr>
                <w:webHidden/>
              </w:rPr>
            </w:r>
            <w:r>
              <w:rPr>
                <w:webHidden/>
              </w:rPr>
              <w:fldChar w:fldCharType="separate"/>
            </w:r>
            <w:r>
              <w:rPr>
                <w:webHidden/>
              </w:rPr>
              <w:t>15</w:t>
            </w:r>
            <w:r>
              <w:rPr>
                <w:webHidden/>
              </w:rPr>
              <w:fldChar w:fldCharType="end"/>
            </w:r>
          </w:hyperlink>
        </w:p>
        <w:p w14:paraId="1B9FB1AE" w14:textId="1B236785" w:rsidR="00CC2032" w:rsidRDefault="00B276FF" w:rsidP="00CC2032">
          <w:pPr>
            <w:rPr>
              <w:b/>
              <w:bCs/>
              <w:noProof/>
            </w:rPr>
          </w:pPr>
          <w:r>
            <w:rPr>
              <w:b/>
              <w:bCs/>
              <w:noProof/>
            </w:rPr>
            <w:fldChar w:fldCharType="end"/>
          </w:r>
        </w:p>
      </w:sdtContent>
    </w:sdt>
    <w:bookmarkStart w:id="0" w:name="_17dp8vu" w:colFirst="0" w:colLast="0" w:displacedByCustomXml="prev"/>
    <w:bookmarkEnd w:id="0" w:displacedByCustomXml="prev"/>
    <w:bookmarkStart w:id="1" w:name="_2s8eyo1" w:colFirst="0" w:colLast="0" w:displacedByCustomXml="prev"/>
    <w:bookmarkEnd w:id="1" w:displacedByCustomXml="prev"/>
    <w:bookmarkStart w:id="2" w:name="_Toc62735627" w:displacedByCustomXml="prev"/>
    <w:bookmarkStart w:id="3" w:name="_Toc40822065" w:displacedByCustomXml="prev"/>
    <w:bookmarkStart w:id="4" w:name="_Toc40821488" w:displacedByCustomXml="prev"/>
    <w:bookmarkStart w:id="5" w:name="_Toc40173591" w:displacedByCustomXml="prev"/>
    <w:p w14:paraId="0722C44A" w14:textId="66EFE136" w:rsidR="001766B3" w:rsidRPr="002F5FC0" w:rsidRDefault="001766B3" w:rsidP="00534F6D">
      <w:pPr>
        <w:pStyle w:val="Heading1"/>
        <w:numPr>
          <w:ilvl w:val="0"/>
          <w:numId w:val="0"/>
        </w:numPr>
        <w:ind w:left="360" w:hanging="360"/>
      </w:pPr>
      <w:bookmarkStart w:id="6" w:name="_Toc162515308"/>
      <w:r w:rsidRPr="002F5FC0">
        <w:t>Abbreviations and Acronyms</w:t>
      </w:r>
      <w:bookmarkEnd w:id="4"/>
      <w:bookmarkEnd w:id="3"/>
      <w:bookmarkEnd w:id="2"/>
      <w:bookmarkEnd w:id="6"/>
    </w:p>
    <w:p w14:paraId="5BD0F212" w14:textId="4C2DEC35"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A-E</w:t>
      </w:r>
      <w:r w:rsidRPr="00C34E4D">
        <w:rPr>
          <w:rFonts w:asciiTheme="minorHAnsi" w:hAnsiTheme="minorHAnsi" w:cstheme="majorHAnsi"/>
          <w:sz w:val="22"/>
          <w:szCs w:val="22"/>
        </w:rPr>
        <w:tab/>
      </w:r>
      <w:r w:rsidRPr="00C34E4D">
        <w:rPr>
          <w:rFonts w:asciiTheme="minorHAnsi" w:hAnsiTheme="minorHAnsi" w:cstheme="majorHAnsi"/>
          <w:sz w:val="22"/>
          <w:szCs w:val="22"/>
        </w:rPr>
        <w:tab/>
      </w:r>
      <w:r w:rsidR="006C7D7F">
        <w:rPr>
          <w:rFonts w:asciiTheme="minorHAnsi" w:hAnsiTheme="minorHAnsi" w:cstheme="majorHAnsi"/>
          <w:sz w:val="22"/>
          <w:szCs w:val="22"/>
        </w:rPr>
        <w:tab/>
      </w:r>
      <w:r w:rsidRPr="00C34E4D">
        <w:rPr>
          <w:rFonts w:asciiTheme="minorHAnsi" w:hAnsiTheme="minorHAnsi" w:cstheme="majorHAnsi"/>
          <w:sz w:val="22"/>
          <w:szCs w:val="22"/>
        </w:rPr>
        <w:t>architectural and engineering</w:t>
      </w:r>
    </w:p>
    <w:p w14:paraId="79E3764D" w14:textId="18CB7DCE" w:rsidR="001766B3" w:rsidRPr="00C34E4D" w:rsidRDefault="29EA9003"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AC</w:t>
      </w:r>
      <w:r w:rsidR="001766B3">
        <w:tab/>
      </w:r>
      <w:r w:rsidR="001766B3">
        <w:tab/>
      </w:r>
      <w:r w:rsidR="006C7D7F">
        <w:tab/>
      </w:r>
      <w:r w:rsidRPr="69953F23">
        <w:rPr>
          <w:rFonts w:asciiTheme="minorHAnsi" w:hAnsiTheme="minorHAnsi" w:cstheme="majorBidi"/>
          <w:sz w:val="22"/>
          <w:szCs w:val="22"/>
        </w:rPr>
        <w:t>alternating current</w:t>
      </w:r>
    </w:p>
    <w:p w14:paraId="63CB57B0" w14:textId="51A6056D" w:rsidR="097C3CEB" w:rsidRDefault="097C3CEB"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ACG</w:t>
      </w:r>
      <w:r>
        <w:tab/>
      </w:r>
      <w:r>
        <w:tab/>
      </w:r>
      <w:r w:rsidR="006C7D7F">
        <w:tab/>
      </w:r>
      <w:r w:rsidR="01395CE0" w:rsidRPr="69953F23">
        <w:rPr>
          <w:rFonts w:asciiTheme="minorHAnsi" w:hAnsiTheme="minorHAnsi" w:cstheme="majorBidi"/>
          <w:sz w:val="22"/>
          <w:szCs w:val="22"/>
        </w:rPr>
        <w:t>AABC Commissioning Group</w:t>
      </w:r>
    </w:p>
    <w:p w14:paraId="360EB52E" w14:textId="692B0C46" w:rsidR="32D02E2C" w:rsidRDefault="32D02E2C"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AEE</w:t>
      </w:r>
      <w:r>
        <w:tab/>
      </w:r>
      <w:r>
        <w:tab/>
      </w:r>
      <w:r w:rsidR="006C7D7F">
        <w:tab/>
      </w:r>
      <w:r w:rsidRPr="69953F23">
        <w:rPr>
          <w:rFonts w:asciiTheme="minorHAnsi" w:hAnsiTheme="minorHAnsi" w:cstheme="majorBidi"/>
          <w:sz w:val="22"/>
          <w:szCs w:val="22"/>
        </w:rPr>
        <w:t>Association of Energy Engineers</w:t>
      </w:r>
    </w:p>
    <w:p w14:paraId="041494AA" w14:textId="3382C5ED" w:rsidR="005D4E0D" w:rsidRDefault="005D4E0D"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AH</w:t>
      </w:r>
      <w:r w:rsidR="00CF06C9" w:rsidRPr="37BB80D9">
        <w:rPr>
          <w:rFonts w:asciiTheme="minorHAnsi" w:hAnsiTheme="minorHAnsi" w:cstheme="majorBidi"/>
          <w:sz w:val="22"/>
          <w:szCs w:val="22"/>
        </w:rPr>
        <w:t>J</w:t>
      </w:r>
      <w:r>
        <w:tab/>
      </w:r>
      <w:r>
        <w:tab/>
      </w:r>
      <w:r w:rsidR="006C7D7F">
        <w:tab/>
      </w:r>
      <w:r w:rsidRPr="37BB80D9">
        <w:rPr>
          <w:rFonts w:asciiTheme="minorHAnsi" w:hAnsiTheme="minorHAnsi" w:cstheme="majorBidi"/>
          <w:sz w:val="22"/>
          <w:szCs w:val="22"/>
        </w:rPr>
        <w:t>Authority Having Jurisdiction</w:t>
      </w:r>
    </w:p>
    <w:p w14:paraId="0DF335DD" w14:textId="2E78D680" w:rsidR="6D3C9F8F" w:rsidRDefault="6D3C9F8F"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AHRI</w:t>
      </w:r>
      <w:r>
        <w:tab/>
      </w:r>
      <w:r>
        <w:tab/>
      </w:r>
      <w:r w:rsidR="46ACADE6" w:rsidRPr="37BB80D9">
        <w:rPr>
          <w:rFonts w:asciiTheme="minorHAnsi" w:hAnsiTheme="minorHAnsi" w:cstheme="majorBidi"/>
          <w:sz w:val="22"/>
          <w:szCs w:val="22"/>
        </w:rPr>
        <w:t>Air-</w:t>
      </w:r>
      <w:r w:rsidR="53372FAA" w:rsidRPr="37BB80D9">
        <w:rPr>
          <w:rFonts w:asciiTheme="minorHAnsi" w:hAnsiTheme="minorHAnsi" w:cstheme="majorBidi"/>
          <w:sz w:val="22"/>
          <w:szCs w:val="22"/>
        </w:rPr>
        <w:t>C</w:t>
      </w:r>
      <w:r w:rsidR="46ACADE6" w:rsidRPr="37BB80D9">
        <w:rPr>
          <w:rFonts w:asciiTheme="minorHAnsi" w:hAnsiTheme="minorHAnsi" w:cstheme="majorBidi"/>
          <w:sz w:val="22"/>
          <w:szCs w:val="22"/>
        </w:rPr>
        <w:t>onditioning, Heating, and Refrigeration Institute</w:t>
      </w:r>
    </w:p>
    <w:p w14:paraId="23EE8D6A" w14:textId="05E6D8B7" w:rsidR="001766B3"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ANSI</w:t>
      </w:r>
      <w:r>
        <w:tab/>
      </w:r>
      <w:r>
        <w:tab/>
      </w:r>
      <w:r w:rsidRPr="37BB80D9">
        <w:rPr>
          <w:rFonts w:asciiTheme="minorHAnsi" w:hAnsiTheme="minorHAnsi" w:cstheme="majorBidi"/>
          <w:sz w:val="22"/>
          <w:szCs w:val="22"/>
        </w:rPr>
        <w:t>American National Standards Institute</w:t>
      </w:r>
    </w:p>
    <w:p w14:paraId="27D0272F" w14:textId="64873599" w:rsidR="001766B3"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ASCE</w:t>
      </w:r>
      <w:r>
        <w:tab/>
      </w:r>
      <w:r>
        <w:tab/>
      </w:r>
      <w:r w:rsidRPr="37BB80D9">
        <w:rPr>
          <w:rFonts w:asciiTheme="minorHAnsi" w:hAnsiTheme="minorHAnsi" w:cstheme="majorBidi"/>
          <w:sz w:val="22"/>
          <w:szCs w:val="22"/>
        </w:rPr>
        <w:t>American Society of Civil Engineers</w:t>
      </w:r>
    </w:p>
    <w:p w14:paraId="3E5DC741" w14:textId="3AEFEF89" w:rsidR="0A8283AC" w:rsidRDefault="20C578B4"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ASHRAE</w:t>
      </w:r>
      <w:r w:rsidR="0A8283AC">
        <w:tab/>
      </w:r>
      <w:r w:rsidR="006C7D7F">
        <w:tab/>
      </w:r>
      <w:r w:rsidRPr="69953F23">
        <w:rPr>
          <w:rFonts w:asciiTheme="minorHAnsi" w:hAnsiTheme="minorHAnsi" w:cstheme="majorBidi"/>
          <w:sz w:val="22"/>
          <w:szCs w:val="22"/>
        </w:rPr>
        <w:t>American Society of Heating, Refrigerating, and Air-Conditioning Engineers</w:t>
      </w:r>
    </w:p>
    <w:p w14:paraId="36ECEC52" w14:textId="21C53DD4" w:rsidR="6D368DDB" w:rsidRDefault="6D368DDB" w:rsidP="0BEBD80F">
      <w:pPr>
        <w:spacing w:before="120" w:after="0" w:line="240" w:lineRule="auto"/>
        <w:rPr>
          <w:rFonts w:asciiTheme="minorHAnsi" w:hAnsiTheme="minorHAnsi" w:cstheme="majorBidi"/>
          <w:sz w:val="22"/>
          <w:szCs w:val="22"/>
        </w:rPr>
      </w:pPr>
      <w:r w:rsidRPr="0BEBD80F">
        <w:rPr>
          <w:rFonts w:asciiTheme="minorHAnsi" w:hAnsiTheme="minorHAnsi" w:cstheme="majorBidi"/>
          <w:sz w:val="22"/>
          <w:szCs w:val="22"/>
        </w:rPr>
        <w:t>BTU</w:t>
      </w:r>
      <w:r>
        <w:tab/>
      </w:r>
      <w:r>
        <w:tab/>
      </w:r>
      <w:r>
        <w:tab/>
      </w:r>
      <w:r w:rsidRPr="0BEBD80F">
        <w:rPr>
          <w:rFonts w:asciiTheme="minorHAnsi" w:hAnsiTheme="minorHAnsi" w:cstheme="majorBidi"/>
          <w:sz w:val="22"/>
          <w:szCs w:val="22"/>
        </w:rPr>
        <w:t>British Thermal Unit</w:t>
      </w:r>
    </w:p>
    <w:p w14:paraId="370F0D2B" w14:textId="2282C24B" w:rsidR="57622E22" w:rsidRDefault="57622E22" w:rsidP="0BEBD80F">
      <w:pPr>
        <w:spacing w:before="120" w:after="0" w:line="240" w:lineRule="auto"/>
        <w:rPr>
          <w:rFonts w:asciiTheme="minorHAnsi" w:hAnsiTheme="minorHAnsi" w:cstheme="majorBidi"/>
          <w:sz w:val="22"/>
          <w:szCs w:val="22"/>
        </w:rPr>
      </w:pPr>
      <w:r w:rsidRPr="0BEBD80F">
        <w:rPr>
          <w:rFonts w:asciiTheme="minorHAnsi" w:hAnsiTheme="minorHAnsi" w:cstheme="majorBidi"/>
          <w:sz w:val="22"/>
          <w:szCs w:val="22"/>
        </w:rPr>
        <w:t>cfm</w:t>
      </w:r>
      <w:r>
        <w:tab/>
      </w:r>
      <w:r>
        <w:tab/>
      </w:r>
      <w:r>
        <w:tab/>
      </w:r>
      <w:r w:rsidRPr="0BEBD80F">
        <w:rPr>
          <w:rFonts w:asciiTheme="minorHAnsi" w:hAnsiTheme="minorHAnsi" w:cstheme="majorBidi"/>
          <w:sz w:val="22"/>
          <w:szCs w:val="22"/>
        </w:rPr>
        <w:t>cubic feet per minute</w:t>
      </w:r>
    </w:p>
    <w:p w14:paraId="102771E5" w14:textId="26E1A670" w:rsidR="4962E383" w:rsidRDefault="4962E38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COP</w:t>
      </w:r>
      <w:r>
        <w:tab/>
      </w:r>
      <w:r>
        <w:tab/>
      </w:r>
      <w:r w:rsidR="006C7D7F">
        <w:tab/>
      </w:r>
      <w:r w:rsidRPr="37BB80D9">
        <w:rPr>
          <w:rFonts w:asciiTheme="minorHAnsi" w:hAnsiTheme="minorHAnsi" w:cstheme="majorBidi"/>
          <w:sz w:val="22"/>
          <w:szCs w:val="22"/>
        </w:rPr>
        <w:t>Coefficient of Performance</w:t>
      </w:r>
    </w:p>
    <w:p w14:paraId="1ECCCD65" w14:textId="71844447" w:rsidR="4BDD9E7A" w:rsidRDefault="4BDD9E7A" w:rsidP="0BEBD80F">
      <w:pPr>
        <w:spacing w:before="120" w:after="0" w:line="240" w:lineRule="auto"/>
        <w:rPr>
          <w:rFonts w:asciiTheme="minorHAnsi" w:hAnsiTheme="minorHAnsi" w:cstheme="majorBidi"/>
          <w:sz w:val="22"/>
          <w:szCs w:val="22"/>
        </w:rPr>
      </w:pPr>
      <w:r w:rsidRPr="0BEBD80F">
        <w:rPr>
          <w:rFonts w:asciiTheme="minorHAnsi" w:hAnsiTheme="minorHAnsi" w:cstheme="majorBidi"/>
          <w:sz w:val="22"/>
          <w:szCs w:val="22"/>
        </w:rPr>
        <w:t>CSA</w:t>
      </w:r>
      <w:r>
        <w:tab/>
      </w:r>
      <w:r>
        <w:tab/>
      </w:r>
      <w:r>
        <w:tab/>
      </w:r>
      <w:r w:rsidRPr="0BEBD80F">
        <w:rPr>
          <w:rFonts w:asciiTheme="minorHAnsi" w:hAnsiTheme="minorHAnsi" w:cstheme="majorBidi"/>
          <w:sz w:val="22"/>
          <w:szCs w:val="22"/>
        </w:rPr>
        <w:t>Canadian Standard</w:t>
      </w:r>
      <w:r w:rsidR="194BC5BD" w:rsidRPr="0BEBD80F">
        <w:rPr>
          <w:rFonts w:asciiTheme="minorHAnsi" w:hAnsiTheme="minorHAnsi" w:cstheme="majorBidi"/>
          <w:sz w:val="22"/>
          <w:szCs w:val="22"/>
        </w:rPr>
        <w:t>s</w:t>
      </w:r>
      <w:r w:rsidRPr="0BEBD80F">
        <w:rPr>
          <w:rFonts w:asciiTheme="minorHAnsi" w:hAnsiTheme="minorHAnsi" w:cstheme="majorBidi"/>
          <w:sz w:val="22"/>
          <w:szCs w:val="22"/>
        </w:rPr>
        <w:t xml:space="preserve"> Association</w:t>
      </w:r>
    </w:p>
    <w:p w14:paraId="217F541C" w14:textId="525FAB96" w:rsidR="4962E383" w:rsidRDefault="4962E38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EER</w:t>
      </w:r>
      <w:r>
        <w:tab/>
      </w:r>
      <w:r>
        <w:tab/>
      </w:r>
      <w:r w:rsidR="006C7D7F">
        <w:tab/>
      </w:r>
      <w:r w:rsidRPr="37BB80D9">
        <w:rPr>
          <w:rFonts w:asciiTheme="minorHAnsi" w:hAnsiTheme="minorHAnsi" w:cstheme="majorBidi"/>
          <w:sz w:val="22"/>
          <w:szCs w:val="22"/>
        </w:rPr>
        <w:t>Energy Efficiency Ratio</w:t>
      </w:r>
    </w:p>
    <w:p w14:paraId="3B8CBFDD" w14:textId="3B468072" w:rsidR="002044FC" w:rsidRPr="00C34E4D" w:rsidRDefault="002044FC"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GHP</w:t>
      </w:r>
      <w:r>
        <w:tab/>
      </w:r>
      <w:r>
        <w:tab/>
      </w:r>
      <w:r w:rsidR="006C7D7F">
        <w:tab/>
      </w:r>
      <w:r w:rsidRPr="37BB80D9">
        <w:rPr>
          <w:rFonts w:asciiTheme="minorHAnsi" w:hAnsiTheme="minorHAnsi" w:cstheme="majorBidi"/>
          <w:sz w:val="22"/>
          <w:szCs w:val="22"/>
        </w:rPr>
        <w:t>Geothermal Heat Pump</w:t>
      </w:r>
    </w:p>
    <w:p w14:paraId="70349BF6" w14:textId="1ABA5EEC" w:rsidR="6938E4A5" w:rsidRDefault="6938E4A5" w:rsidP="37BB80D9">
      <w:pPr>
        <w:spacing w:before="120" w:after="0" w:line="240" w:lineRule="auto"/>
        <w:rPr>
          <w:rFonts w:asciiTheme="minorHAnsi" w:hAnsiTheme="minorHAnsi" w:cstheme="majorBidi"/>
          <w:sz w:val="22"/>
          <w:szCs w:val="22"/>
        </w:rPr>
      </w:pPr>
      <w:proofErr w:type="spellStart"/>
      <w:r w:rsidRPr="37BB80D9">
        <w:rPr>
          <w:rFonts w:asciiTheme="minorHAnsi" w:hAnsiTheme="minorHAnsi" w:cstheme="majorBidi"/>
          <w:sz w:val="22"/>
          <w:szCs w:val="22"/>
        </w:rPr>
        <w:t>hr</w:t>
      </w:r>
      <w:proofErr w:type="spellEnd"/>
      <w:r>
        <w:tab/>
      </w:r>
      <w:r>
        <w:tab/>
      </w:r>
      <w:r w:rsidR="006C7D7F">
        <w:tab/>
      </w:r>
      <w:r w:rsidRPr="37BB80D9">
        <w:rPr>
          <w:rFonts w:asciiTheme="minorHAnsi" w:hAnsiTheme="minorHAnsi" w:cstheme="majorBidi"/>
          <w:sz w:val="22"/>
          <w:szCs w:val="22"/>
        </w:rPr>
        <w:t>hour</w:t>
      </w:r>
    </w:p>
    <w:p w14:paraId="53257FC7" w14:textId="7E5A2CB6" w:rsidR="72E4B8DD" w:rsidRDefault="72E4B8DD"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HVAC</w:t>
      </w:r>
      <w:r>
        <w:tab/>
      </w:r>
      <w:r>
        <w:tab/>
      </w:r>
      <w:r w:rsidRPr="69953F23">
        <w:rPr>
          <w:rFonts w:asciiTheme="minorHAnsi" w:hAnsiTheme="minorHAnsi" w:cstheme="majorBidi"/>
          <w:sz w:val="22"/>
          <w:szCs w:val="22"/>
        </w:rPr>
        <w:t xml:space="preserve">Heating, Ventilating, and Air-Conditioning </w:t>
      </w:r>
    </w:p>
    <w:p w14:paraId="7F0D1393" w14:textId="7AD83E7A" w:rsidR="7D39DF60" w:rsidRDefault="7D39DF60" w:rsidP="0BEBD80F">
      <w:pPr>
        <w:spacing w:before="120" w:after="0" w:line="240" w:lineRule="auto"/>
        <w:rPr>
          <w:rFonts w:asciiTheme="minorHAnsi" w:hAnsiTheme="minorHAnsi" w:cstheme="majorBidi"/>
          <w:sz w:val="22"/>
          <w:szCs w:val="22"/>
        </w:rPr>
      </w:pPr>
      <w:r w:rsidRPr="0BEBD80F">
        <w:rPr>
          <w:rFonts w:asciiTheme="minorHAnsi" w:hAnsiTheme="minorHAnsi" w:cstheme="majorBidi"/>
          <w:sz w:val="22"/>
          <w:szCs w:val="22"/>
        </w:rPr>
        <w:t>IFC</w:t>
      </w:r>
      <w:r>
        <w:tab/>
      </w:r>
      <w:r>
        <w:tab/>
      </w:r>
      <w:r>
        <w:tab/>
      </w:r>
      <w:r w:rsidRPr="0BEBD80F">
        <w:rPr>
          <w:rFonts w:asciiTheme="minorHAnsi" w:hAnsiTheme="minorHAnsi" w:cstheme="majorBidi"/>
          <w:sz w:val="22"/>
          <w:szCs w:val="22"/>
        </w:rPr>
        <w:t>International Fire Code</w:t>
      </w:r>
    </w:p>
    <w:p w14:paraId="0F0CEE46" w14:textId="2EB38E58" w:rsidR="6DC27B47" w:rsidRDefault="6DC27B47" w:rsidP="0BEBD80F">
      <w:pPr>
        <w:spacing w:before="120" w:after="0" w:line="240" w:lineRule="auto"/>
        <w:rPr>
          <w:rFonts w:asciiTheme="minorHAnsi" w:hAnsiTheme="minorHAnsi" w:cstheme="majorBidi"/>
          <w:sz w:val="22"/>
          <w:szCs w:val="22"/>
        </w:rPr>
      </w:pPr>
      <w:r w:rsidRPr="0BEBD80F">
        <w:rPr>
          <w:rFonts w:asciiTheme="minorHAnsi" w:hAnsiTheme="minorHAnsi" w:cstheme="majorBidi"/>
          <w:sz w:val="22"/>
          <w:szCs w:val="22"/>
        </w:rPr>
        <w:t>IGSHPA</w:t>
      </w:r>
      <w:r>
        <w:tab/>
      </w:r>
      <w:r>
        <w:tab/>
      </w:r>
      <w:r w:rsidRPr="0BEBD80F">
        <w:rPr>
          <w:rFonts w:asciiTheme="minorHAnsi" w:hAnsiTheme="minorHAnsi" w:cstheme="majorBidi"/>
          <w:sz w:val="22"/>
          <w:szCs w:val="22"/>
        </w:rPr>
        <w:t>International Ground Source Heat Pump Association</w:t>
      </w:r>
    </w:p>
    <w:p w14:paraId="49C1D7B9" w14:textId="54E1B7BE" w:rsidR="35371389" w:rsidRDefault="35371389"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ISO</w:t>
      </w:r>
      <w:r>
        <w:tab/>
      </w:r>
      <w:r>
        <w:tab/>
      </w:r>
      <w:r w:rsidR="006C7D7F">
        <w:tab/>
      </w:r>
      <w:r w:rsidRPr="37BB80D9">
        <w:rPr>
          <w:rFonts w:asciiTheme="minorHAnsi" w:hAnsiTheme="minorHAnsi" w:cstheme="majorBidi"/>
          <w:sz w:val="22"/>
          <w:szCs w:val="22"/>
        </w:rPr>
        <w:t>International Organization for Standardization</w:t>
      </w:r>
    </w:p>
    <w:p w14:paraId="1C58C709" w14:textId="7252E3BD" w:rsidR="001766B3" w:rsidRPr="00C34E4D"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kW</w:t>
      </w:r>
      <w:r>
        <w:tab/>
      </w:r>
      <w:r>
        <w:tab/>
      </w:r>
      <w:r w:rsidR="006C7D7F">
        <w:tab/>
      </w:r>
      <w:r w:rsidRPr="37BB80D9">
        <w:rPr>
          <w:rFonts w:asciiTheme="minorHAnsi" w:hAnsiTheme="minorHAnsi" w:cstheme="majorBidi"/>
          <w:sz w:val="22"/>
          <w:szCs w:val="22"/>
        </w:rPr>
        <w:t>kilowatt</w:t>
      </w:r>
    </w:p>
    <w:p w14:paraId="14D858DF" w14:textId="77777777" w:rsidR="001766B3" w:rsidRPr="00C34E4D"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kWh</w:t>
      </w:r>
      <w:r>
        <w:tab/>
      </w:r>
      <w:r>
        <w:tab/>
      </w:r>
      <w:r w:rsidRPr="37BB80D9">
        <w:rPr>
          <w:rFonts w:asciiTheme="minorHAnsi" w:hAnsiTheme="minorHAnsi" w:cstheme="majorBidi"/>
          <w:sz w:val="22"/>
          <w:szCs w:val="22"/>
        </w:rPr>
        <w:t>kilowatt-hour</w:t>
      </w:r>
    </w:p>
    <w:p w14:paraId="6ABC9459" w14:textId="006AE928" w:rsidR="76596B90" w:rsidRDefault="7279829B"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MMBtu</w:t>
      </w:r>
      <w:r w:rsidR="76596B90">
        <w:tab/>
      </w:r>
      <w:r w:rsidR="76596B90">
        <w:tab/>
      </w:r>
      <w:r w:rsidRPr="69953F23">
        <w:rPr>
          <w:rFonts w:asciiTheme="minorHAnsi" w:hAnsiTheme="minorHAnsi" w:cstheme="majorBidi"/>
          <w:sz w:val="22"/>
          <w:szCs w:val="22"/>
        </w:rPr>
        <w:t>Millions of British Thermal Units</w:t>
      </w:r>
    </w:p>
    <w:p w14:paraId="5B5B3B7E" w14:textId="1B7904FF" w:rsidR="52E71283" w:rsidRDefault="52E71283"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lastRenderedPageBreak/>
        <w:t>NEBB</w:t>
      </w:r>
      <w:r>
        <w:tab/>
      </w:r>
      <w:r>
        <w:tab/>
      </w:r>
      <w:r w:rsidRPr="69953F23">
        <w:rPr>
          <w:rFonts w:asciiTheme="minorHAnsi" w:hAnsiTheme="minorHAnsi" w:cstheme="majorBidi"/>
          <w:sz w:val="22"/>
          <w:szCs w:val="22"/>
        </w:rPr>
        <w:t>National Environmental Balancing Bureau</w:t>
      </w:r>
    </w:p>
    <w:p w14:paraId="23FB9297" w14:textId="70F7C331" w:rsidR="001766B3" w:rsidRPr="00C34E4D"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NEC</w:t>
      </w:r>
      <w:r>
        <w:tab/>
      </w:r>
      <w:r>
        <w:tab/>
      </w:r>
      <w:r w:rsidR="006C7D7F">
        <w:tab/>
      </w:r>
      <w:r w:rsidRPr="37BB80D9">
        <w:rPr>
          <w:rFonts w:asciiTheme="minorHAnsi" w:hAnsiTheme="minorHAnsi" w:cstheme="majorBidi"/>
          <w:sz w:val="22"/>
          <w:szCs w:val="22"/>
        </w:rPr>
        <w:t>National Electrical Code</w:t>
      </w:r>
    </w:p>
    <w:p w14:paraId="31ACEA4C" w14:textId="361C3B4C" w:rsidR="49DC476B" w:rsidRDefault="49DC476B"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NEPA</w:t>
      </w:r>
      <w:r>
        <w:tab/>
      </w:r>
      <w:r>
        <w:tab/>
      </w:r>
      <w:r w:rsidRPr="37BB80D9">
        <w:rPr>
          <w:rFonts w:asciiTheme="minorHAnsi" w:hAnsiTheme="minorHAnsi" w:cstheme="majorBidi"/>
          <w:sz w:val="22"/>
          <w:szCs w:val="22"/>
        </w:rPr>
        <w:t>National Environmental Policy Act</w:t>
      </w:r>
    </w:p>
    <w:p w14:paraId="322A9979" w14:textId="7E707F7F" w:rsidR="00004C4C" w:rsidRDefault="00004C4C"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NFPA</w:t>
      </w:r>
      <w:r>
        <w:tab/>
      </w:r>
      <w:r>
        <w:tab/>
      </w:r>
      <w:r w:rsidRPr="37BB80D9">
        <w:rPr>
          <w:rFonts w:asciiTheme="minorHAnsi" w:hAnsiTheme="minorHAnsi" w:cstheme="majorBidi"/>
          <w:sz w:val="22"/>
          <w:szCs w:val="22"/>
        </w:rPr>
        <w:t>National Fire Protection Association</w:t>
      </w:r>
    </w:p>
    <w:p w14:paraId="1E4555F9" w14:textId="6C08209D" w:rsidR="2ED07D25" w:rsidRDefault="2ED07D25"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NSF</w:t>
      </w:r>
      <w:r>
        <w:tab/>
      </w:r>
      <w:r>
        <w:tab/>
      </w:r>
      <w:r w:rsidR="006C7D7F">
        <w:tab/>
      </w:r>
      <w:r w:rsidRPr="37BB80D9">
        <w:rPr>
          <w:rFonts w:asciiTheme="minorHAnsi" w:hAnsiTheme="minorHAnsi" w:cstheme="majorBidi"/>
          <w:sz w:val="22"/>
          <w:szCs w:val="22"/>
        </w:rPr>
        <w:t>National Sanitation Foundation</w:t>
      </w:r>
    </w:p>
    <w:p w14:paraId="54E95264" w14:textId="450105E1" w:rsidR="00477860" w:rsidRPr="00C34E4D" w:rsidRDefault="60F5840D"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O&amp;M</w:t>
      </w:r>
      <w:r w:rsidR="00477860">
        <w:tab/>
      </w:r>
      <w:r w:rsidR="00477860">
        <w:tab/>
      </w:r>
      <w:r w:rsidRPr="69953F23">
        <w:rPr>
          <w:rFonts w:asciiTheme="minorHAnsi" w:hAnsiTheme="minorHAnsi" w:cstheme="majorBidi"/>
          <w:sz w:val="22"/>
          <w:szCs w:val="22"/>
        </w:rPr>
        <w:t>Operations and Maintenance</w:t>
      </w:r>
    </w:p>
    <w:p w14:paraId="6EA8378C" w14:textId="5B50A37F" w:rsidR="0342E86F" w:rsidRDefault="0342E86F"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OSHA</w:t>
      </w:r>
      <w:r>
        <w:tab/>
      </w:r>
      <w:r>
        <w:tab/>
      </w:r>
      <w:r w:rsidR="041CAC08" w:rsidRPr="69953F23">
        <w:rPr>
          <w:rFonts w:asciiTheme="minorHAnsi" w:hAnsiTheme="minorHAnsi" w:cstheme="majorBidi"/>
          <w:sz w:val="22"/>
          <w:szCs w:val="22"/>
        </w:rPr>
        <w:t>Occupational Safety and Health Administration</w:t>
      </w:r>
    </w:p>
    <w:p w14:paraId="75FB382B" w14:textId="0ED823F2" w:rsidR="56DFD215" w:rsidRDefault="56DFD215"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PVC</w:t>
      </w:r>
      <w:r>
        <w:tab/>
      </w:r>
      <w:r>
        <w:tab/>
      </w:r>
      <w:r w:rsidR="006C7D7F">
        <w:tab/>
      </w:r>
      <w:r w:rsidRPr="69953F23">
        <w:rPr>
          <w:rFonts w:asciiTheme="minorHAnsi" w:hAnsiTheme="minorHAnsi" w:cstheme="majorBidi"/>
          <w:sz w:val="22"/>
          <w:szCs w:val="22"/>
        </w:rPr>
        <w:t>Polyvinyl Chloride</w:t>
      </w:r>
    </w:p>
    <w:p w14:paraId="3E8D5DA6" w14:textId="77777777" w:rsidR="001766B3"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SOW</w:t>
      </w:r>
      <w:r>
        <w:tab/>
      </w:r>
      <w:r>
        <w:tab/>
      </w:r>
      <w:r w:rsidRPr="37BB80D9">
        <w:rPr>
          <w:rFonts w:asciiTheme="minorHAnsi" w:hAnsiTheme="minorHAnsi" w:cstheme="majorBidi"/>
          <w:sz w:val="22"/>
          <w:szCs w:val="22"/>
        </w:rPr>
        <w:t>Statement of Work</w:t>
      </w:r>
    </w:p>
    <w:p w14:paraId="1698D9CD" w14:textId="14E7A69A" w:rsidR="1FE84A53" w:rsidRDefault="1FE84A5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TAB</w:t>
      </w:r>
      <w:r>
        <w:tab/>
      </w:r>
      <w:r>
        <w:tab/>
      </w:r>
      <w:r w:rsidR="006C7D7F">
        <w:tab/>
      </w:r>
      <w:r w:rsidRPr="37BB80D9">
        <w:rPr>
          <w:rFonts w:asciiTheme="minorHAnsi" w:hAnsiTheme="minorHAnsi" w:cstheme="majorBidi"/>
          <w:sz w:val="22"/>
          <w:szCs w:val="22"/>
        </w:rPr>
        <w:t>Test, Adjust, and Balance</w:t>
      </w:r>
    </w:p>
    <w:p w14:paraId="53345A9F" w14:textId="15EF1174" w:rsidR="001766B3" w:rsidRDefault="29EA9003"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UL</w:t>
      </w:r>
      <w:r w:rsidR="001766B3">
        <w:tab/>
      </w:r>
      <w:r w:rsidR="001766B3">
        <w:tab/>
      </w:r>
      <w:r w:rsidR="006C7D7F">
        <w:tab/>
      </w:r>
      <w:r w:rsidRPr="69953F23">
        <w:rPr>
          <w:rFonts w:asciiTheme="minorHAnsi" w:hAnsiTheme="minorHAnsi" w:cstheme="majorBidi"/>
          <w:sz w:val="22"/>
          <w:szCs w:val="22"/>
        </w:rPr>
        <w:t>Underwriters Laboratories</w:t>
      </w:r>
    </w:p>
    <w:p w14:paraId="51115B97" w14:textId="0F7D48C4" w:rsidR="64B525FD" w:rsidRDefault="64B525FD"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UV</w:t>
      </w:r>
      <w:r>
        <w:tab/>
      </w:r>
      <w:r>
        <w:tab/>
      </w:r>
      <w:r w:rsidR="006C7D7F">
        <w:tab/>
      </w:r>
      <w:r w:rsidRPr="69953F23">
        <w:rPr>
          <w:rFonts w:asciiTheme="minorHAnsi" w:hAnsiTheme="minorHAnsi" w:cstheme="majorBidi"/>
          <w:sz w:val="22"/>
          <w:szCs w:val="22"/>
        </w:rPr>
        <w:t xml:space="preserve">Ultraviolet </w:t>
      </w:r>
    </w:p>
    <w:p w14:paraId="764AF8AB" w14:textId="77777777" w:rsidR="006E2974" w:rsidRPr="002F5FC0" w:rsidRDefault="006E2974" w:rsidP="000E016B">
      <w:pPr>
        <w:rPr>
          <w:rFonts w:asciiTheme="majorHAnsi" w:hAnsiTheme="majorHAnsi" w:cstheme="majorHAnsi"/>
        </w:rPr>
      </w:pPr>
    </w:p>
    <w:p w14:paraId="43CD2C49" w14:textId="779F0AED" w:rsidR="005B0DC4" w:rsidRPr="005E78F9" w:rsidRDefault="00DE0AB8" w:rsidP="00855A1C">
      <w:pPr>
        <w:pStyle w:val="Heading1"/>
        <w:numPr>
          <w:ilvl w:val="0"/>
          <w:numId w:val="8"/>
        </w:numPr>
        <w:ind w:left="432" w:hanging="432"/>
      </w:pPr>
      <w:bookmarkStart w:id="7" w:name="_Toc40821489"/>
      <w:bookmarkStart w:id="8" w:name="_Toc40822066"/>
      <w:bookmarkStart w:id="9" w:name="_Toc62735628"/>
      <w:bookmarkStart w:id="10" w:name="_Toc162515309"/>
      <w:r w:rsidRPr="005E78F9">
        <w:t xml:space="preserve">Generally </w:t>
      </w:r>
      <w:r w:rsidR="00F10CEB" w:rsidRPr="005E78F9">
        <w:t>Applicable</w:t>
      </w:r>
      <w:bookmarkEnd w:id="5"/>
      <w:bookmarkEnd w:id="7"/>
      <w:bookmarkEnd w:id="8"/>
      <w:r w:rsidR="00F10CEB" w:rsidRPr="005E78F9">
        <w:t xml:space="preserve"> </w:t>
      </w:r>
      <w:r w:rsidR="00CB301D">
        <w:t>Requirements</w:t>
      </w:r>
      <w:bookmarkEnd w:id="9"/>
      <w:bookmarkEnd w:id="10"/>
    </w:p>
    <w:p w14:paraId="4FCDD0C2" w14:textId="1380EE4F" w:rsidR="00A33CDA" w:rsidRPr="005E78F9" w:rsidRDefault="00820E69" w:rsidP="00855A1C">
      <w:pPr>
        <w:pStyle w:val="Heading2"/>
        <w:numPr>
          <w:ilvl w:val="0"/>
          <w:numId w:val="6"/>
        </w:numPr>
        <w:ind w:left="432" w:hanging="432"/>
        <w:jc w:val="left"/>
      </w:pPr>
      <w:bookmarkStart w:id="11" w:name="_Toc40821490"/>
      <w:bookmarkStart w:id="12" w:name="_Toc40822067"/>
      <w:bookmarkStart w:id="13" w:name="_Toc62735629"/>
      <w:bookmarkStart w:id="14" w:name="_Toc162515310"/>
      <w:r w:rsidRPr="005E78F9">
        <w:t xml:space="preserve">Install </w:t>
      </w:r>
      <w:r w:rsidR="005D706B">
        <w:t>Geothermal Heat Pump</w:t>
      </w:r>
      <w:r w:rsidRPr="005E78F9">
        <w:t xml:space="preserve"> System</w:t>
      </w:r>
      <w:bookmarkEnd w:id="11"/>
      <w:bookmarkEnd w:id="12"/>
      <w:r w:rsidR="00515B44">
        <w:t xml:space="preserve"> (</w:t>
      </w:r>
      <w:r w:rsidR="005D706B">
        <w:t>GHP</w:t>
      </w:r>
      <w:r w:rsidR="00515B44">
        <w:t>)</w:t>
      </w:r>
      <w:bookmarkEnd w:id="13"/>
      <w:bookmarkEnd w:id="14"/>
    </w:p>
    <w:p w14:paraId="25CE78A5" w14:textId="5432AF00" w:rsidR="00A33CDA" w:rsidRPr="00013A8D" w:rsidRDefault="00EB37AE" w:rsidP="00855A1C">
      <w:pPr>
        <w:pStyle w:val="ListParagraph"/>
        <w:numPr>
          <w:ilvl w:val="0"/>
          <w:numId w:val="4"/>
        </w:numPr>
        <w:spacing w:before="120" w:after="0" w:line="240" w:lineRule="auto"/>
        <w:contextualSpacing w:val="0"/>
        <w:rPr>
          <w:rFonts w:cstheme="majorHAnsi"/>
        </w:rPr>
      </w:pPr>
      <w:r w:rsidRPr="00C34E4D">
        <w:rPr>
          <w:rFonts w:cstheme="majorHAnsi"/>
        </w:rPr>
        <w:t>The Contractor shall d</w:t>
      </w:r>
      <w:r w:rsidR="00A33CDA" w:rsidRPr="00C34E4D">
        <w:rPr>
          <w:rFonts w:cstheme="majorHAnsi"/>
        </w:rPr>
        <w:t xml:space="preserve">esign and build a </w:t>
      </w:r>
      <w:r w:rsidR="00F914F7" w:rsidRPr="00C34E4D">
        <w:rPr>
          <w:rFonts w:cstheme="majorHAnsi"/>
        </w:rPr>
        <w:t xml:space="preserve">minimum </w:t>
      </w:r>
      <w:r w:rsidR="006938B2" w:rsidRPr="002705BD">
        <w:rPr>
          <w:rFonts w:cstheme="majorHAnsi"/>
          <w:color w:val="FF0000"/>
        </w:rPr>
        <w:t>[</w:t>
      </w:r>
      <w:r w:rsidR="005D706B">
        <w:rPr>
          <w:rFonts w:cstheme="majorHAnsi"/>
          <w:color w:val="FF0000"/>
        </w:rPr>
        <w:t>specify tonnage</w:t>
      </w:r>
      <w:r w:rsidR="006938B2" w:rsidRPr="002705BD">
        <w:rPr>
          <w:rFonts w:cstheme="majorHAnsi"/>
          <w:color w:val="FF0000"/>
        </w:rPr>
        <w:t>]</w:t>
      </w:r>
      <w:r w:rsidR="006938B2" w:rsidRPr="00C34E4D">
        <w:rPr>
          <w:rFonts w:cstheme="majorHAnsi"/>
        </w:rPr>
        <w:t xml:space="preserve"> </w:t>
      </w:r>
      <w:r w:rsidR="005D706B">
        <w:rPr>
          <w:rFonts w:cstheme="majorHAnsi"/>
        </w:rPr>
        <w:t xml:space="preserve">Geothermal Heat Pump </w:t>
      </w:r>
      <w:r w:rsidR="00A33CDA" w:rsidRPr="00C34E4D">
        <w:rPr>
          <w:rFonts w:cstheme="majorHAnsi"/>
        </w:rPr>
        <w:t>(</w:t>
      </w:r>
      <w:r w:rsidR="005D706B">
        <w:rPr>
          <w:rFonts w:cstheme="majorHAnsi"/>
        </w:rPr>
        <w:t>GHP</w:t>
      </w:r>
      <w:r w:rsidR="00A33CDA" w:rsidRPr="00C34E4D">
        <w:rPr>
          <w:rFonts w:cstheme="majorHAnsi"/>
        </w:rPr>
        <w:t>)</w:t>
      </w:r>
      <w:r w:rsidR="005D706B">
        <w:rPr>
          <w:rFonts w:cstheme="majorHAnsi"/>
        </w:rPr>
        <w:t xml:space="preserve"> system</w:t>
      </w:r>
      <w:r w:rsidR="00A33CDA" w:rsidRPr="00C34E4D">
        <w:rPr>
          <w:rFonts w:cstheme="majorHAnsi"/>
        </w:rPr>
        <w:t xml:space="preserve">. </w:t>
      </w:r>
      <w:r w:rsidR="005D706B">
        <w:rPr>
          <w:rFonts w:cstheme="majorHAnsi"/>
        </w:rPr>
        <w:t xml:space="preserve">The GHP system shall be comprised </w:t>
      </w:r>
      <w:r w:rsidR="003634CE">
        <w:rPr>
          <w:rFonts w:cstheme="majorHAnsi"/>
        </w:rPr>
        <w:t xml:space="preserve">of </w:t>
      </w:r>
      <w:r w:rsidR="00AE73D8">
        <w:rPr>
          <w:rFonts w:cstheme="majorHAnsi"/>
        </w:rPr>
        <w:t>a G</w:t>
      </w:r>
      <w:r w:rsidR="005D706B">
        <w:rPr>
          <w:rFonts w:cstheme="majorHAnsi"/>
        </w:rPr>
        <w:t>round</w:t>
      </w:r>
      <w:r w:rsidR="00E73C58">
        <w:rPr>
          <w:rFonts w:cstheme="majorHAnsi"/>
        </w:rPr>
        <w:t xml:space="preserve"> Heat Exchanger</w:t>
      </w:r>
      <w:r w:rsidR="005D706B">
        <w:rPr>
          <w:rFonts w:cstheme="majorHAnsi"/>
        </w:rPr>
        <w:t>,</w:t>
      </w:r>
      <w:r w:rsidR="00AE73D8">
        <w:rPr>
          <w:rFonts w:cstheme="majorHAnsi"/>
        </w:rPr>
        <w:t xml:space="preserve"> </w:t>
      </w:r>
      <w:r w:rsidR="00C11769">
        <w:rPr>
          <w:rFonts w:cstheme="majorHAnsi"/>
        </w:rPr>
        <w:t xml:space="preserve">Heat Pump(s) and accompanying piping and necessary HVAC upgrades to the supported facilities. </w:t>
      </w:r>
      <w:r w:rsidR="006E2974">
        <w:rPr>
          <w:rFonts w:cstheme="majorHAnsi"/>
        </w:rPr>
        <w:t xml:space="preserve">The </w:t>
      </w:r>
      <w:r w:rsidR="00036B08" w:rsidRPr="00C34E4D">
        <w:rPr>
          <w:rFonts w:cstheme="majorHAnsi"/>
        </w:rPr>
        <w:t xml:space="preserve">Contractor shall provide all labor, material, equipment, engineering, maintenance, and capital to design, install, </w:t>
      </w:r>
      <w:r w:rsidR="005D706B">
        <w:rPr>
          <w:rFonts w:cstheme="majorHAnsi"/>
        </w:rPr>
        <w:t xml:space="preserve">and </w:t>
      </w:r>
      <w:r w:rsidR="00036B08" w:rsidRPr="00C34E4D">
        <w:rPr>
          <w:rFonts w:cstheme="majorHAnsi"/>
        </w:rPr>
        <w:t>commission</w:t>
      </w:r>
      <w:r w:rsidR="005D706B">
        <w:rPr>
          <w:rFonts w:cstheme="majorHAnsi"/>
        </w:rPr>
        <w:t xml:space="preserve"> a GHP system </w:t>
      </w:r>
      <w:r w:rsidR="00036B08" w:rsidRPr="00C34E4D">
        <w:rPr>
          <w:rFonts w:cstheme="majorHAnsi"/>
        </w:rPr>
        <w:t>as required herein.</w:t>
      </w:r>
      <w:r w:rsidR="00CF06C9">
        <w:rPr>
          <w:rFonts w:cstheme="majorHAnsi"/>
        </w:rPr>
        <w:t xml:space="preserve"> </w:t>
      </w:r>
    </w:p>
    <w:p w14:paraId="2D691062" w14:textId="61DBC1E5" w:rsidR="00C6431A" w:rsidRPr="005F726D" w:rsidRDefault="00C6431A" w:rsidP="00855A1C">
      <w:pPr>
        <w:pStyle w:val="ListParagraph"/>
        <w:numPr>
          <w:ilvl w:val="0"/>
          <w:numId w:val="4"/>
        </w:numPr>
        <w:spacing w:before="120" w:after="0" w:line="240" w:lineRule="auto"/>
        <w:contextualSpacing w:val="0"/>
        <w:rPr>
          <w:rFonts w:cstheme="majorHAnsi"/>
        </w:rPr>
      </w:pPr>
      <w:r w:rsidRPr="00C34E4D">
        <w:rPr>
          <w:rFonts w:cstheme="majorHAnsi"/>
        </w:rPr>
        <w:t xml:space="preserve">The </w:t>
      </w:r>
      <w:r w:rsidR="005D706B">
        <w:rPr>
          <w:rFonts w:cstheme="majorHAnsi"/>
        </w:rPr>
        <w:t>GHP</w:t>
      </w:r>
      <w:r w:rsidRPr="00C34E4D">
        <w:rPr>
          <w:rFonts w:cstheme="majorHAnsi"/>
        </w:rPr>
        <w:t xml:space="preserve"> will </w:t>
      </w:r>
      <w:r w:rsidR="00C11769">
        <w:rPr>
          <w:rFonts w:cstheme="majorHAnsi"/>
        </w:rPr>
        <w:t xml:space="preserve">serve the following facilities </w:t>
      </w:r>
      <w:r w:rsidRPr="002705BD">
        <w:rPr>
          <w:rFonts w:cstheme="majorHAnsi"/>
          <w:color w:val="FF0000"/>
        </w:rPr>
        <w:t>[</w:t>
      </w:r>
      <w:r w:rsidR="00C11769">
        <w:rPr>
          <w:rFonts w:cstheme="majorHAnsi"/>
          <w:color w:val="FF0000"/>
        </w:rPr>
        <w:t>List all buildings served by the GHP system</w:t>
      </w:r>
      <w:r w:rsidRPr="002705BD">
        <w:rPr>
          <w:rFonts w:cstheme="majorHAnsi"/>
          <w:color w:val="FF0000"/>
        </w:rPr>
        <w:t>]</w:t>
      </w:r>
      <w:r w:rsidR="00E4719B" w:rsidRPr="005F726D">
        <w:rPr>
          <w:rFonts w:cstheme="majorHAnsi"/>
        </w:rPr>
        <w:t>.</w:t>
      </w:r>
    </w:p>
    <w:p w14:paraId="7CF7276E" w14:textId="1E01D737" w:rsidR="00A33CDA" w:rsidRPr="00C34E4D" w:rsidRDefault="005D706B" w:rsidP="0BEBD80F">
      <w:pPr>
        <w:pStyle w:val="ListParagraph"/>
        <w:numPr>
          <w:ilvl w:val="0"/>
          <w:numId w:val="4"/>
        </w:numPr>
        <w:spacing w:before="120" w:after="0" w:line="240" w:lineRule="auto"/>
        <w:rPr>
          <w:rFonts w:cstheme="majorBidi"/>
        </w:rPr>
      </w:pPr>
      <w:r w:rsidRPr="0BEBD80F">
        <w:rPr>
          <w:rFonts w:cstheme="majorBidi"/>
        </w:rPr>
        <w:t xml:space="preserve">The GHP system will provide </w:t>
      </w:r>
      <w:r w:rsidRPr="0BEBD80F">
        <w:rPr>
          <w:rFonts w:cstheme="majorBidi"/>
          <w:color w:val="FF0000"/>
        </w:rPr>
        <w:t>[Specify the MMBTU/</w:t>
      </w:r>
      <w:proofErr w:type="spellStart"/>
      <w:r w:rsidRPr="0BEBD80F">
        <w:rPr>
          <w:rFonts w:cstheme="majorBidi"/>
          <w:color w:val="FF0000"/>
        </w:rPr>
        <w:t>hr</w:t>
      </w:r>
      <w:proofErr w:type="spellEnd"/>
      <w:r w:rsidR="782E31C9" w:rsidRPr="0BEBD80F">
        <w:rPr>
          <w:rFonts w:cstheme="majorBidi"/>
          <w:color w:val="FF0000"/>
        </w:rPr>
        <w:t>,</w:t>
      </w:r>
      <w:r w:rsidR="00195ED2">
        <w:rPr>
          <w:rFonts w:cstheme="majorBidi"/>
          <w:color w:val="FF0000"/>
        </w:rPr>
        <w:t xml:space="preserve"> </w:t>
      </w:r>
      <w:r w:rsidR="002971E3">
        <w:rPr>
          <w:rFonts w:cstheme="majorBidi"/>
          <w:color w:val="FF0000"/>
        </w:rPr>
        <w:t xml:space="preserve">tonnage, </w:t>
      </w:r>
      <w:r w:rsidR="00A93C28" w:rsidRPr="0BEBD80F">
        <w:rPr>
          <w:rFonts w:cstheme="majorBidi"/>
          <w:color w:val="FF0000"/>
        </w:rPr>
        <w:t xml:space="preserve">supply heating and cooling </w:t>
      </w:r>
      <w:r w:rsidRPr="0BEBD80F">
        <w:rPr>
          <w:rFonts w:cstheme="majorBidi"/>
          <w:color w:val="FF0000"/>
        </w:rPr>
        <w:t>design temperature</w:t>
      </w:r>
      <w:r w:rsidR="00A93C28" w:rsidRPr="0BEBD80F">
        <w:rPr>
          <w:rFonts w:cstheme="majorBidi"/>
          <w:color w:val="FF0000"/>
        </w:rPr>
        <w:t>s</w:t>
      </w:r>
      <w:r w:rsidR="18DBBF31" w:rsidRPr="0BEBD80F">
        <w:rPr>
          <w:rFonts w:cstheme="majorBidi"/>
          <w:color w:val="FF0000"/>
        </w:rPr>
        <w:t>, return heating and cooling design temperatures</w:t>
      </w:r>
      <w:r w:rsidR="00AA6C7C">
        <w:rPr>
          <w:rFonts w:cstheme="majorBidi"/>
          <w:color w:val="FF0000"/>
        </w:rPr>
        <w:t>, domestic hot water loads if needed</w:t>
      </w:r>
      <w:r w:rsidRPr="0BEBD80F">
        <w:rPr>
          <w:rFonts w:cstheme="majorBidi"/>
          <w:color w:val="FF0000"/>
        </w:rPr>
        <w:t>]</w:t>
      </w:r>
      <w:r w:rsidRPr="0BEBD80F">
        <w:rPr>
          <w:rFonts w:cstheme="majorBidi"/>
        </w:rPr>
        <w:t xml:space="preserve"> </w:t>
      </w:r>
      <w:r w:rsidR="00F15FFC" w:rsidRPr="0BEBD80F">
        <w:rPr>
          <w:rFonts w:cstheme="majorBidi"/>
        </w:rPr>
        <w:t xml:space="preserve">from the </w:t>
      </w:r>
      <w:r w:rsidR="00E73C58">
        <w:rPr>
          <w:rFonts w:cstheme="majorBidi"/>
        </w:rPr>
        <w:t>G</w:t>
      </w:r>
      <w:r w:rsidRPr="0BEBD80F">
        <w:rPr>
          <w:rFonts w:cstheme="majorBidi"/>
        </w:rPr>
        <w:t xml:space="preserve">round </w:t>
      </w:r>
      <w:r w:rsidR="00E73C58">
        <w:rPr>
          <w:rFonts w:cstheme="majorBidi"/>
        </w:rPr>
        <w:t>Heat Exchanger</w:t>
      </w:r>
      <w:r w:rsidRPr="0BEBD80F">
        <w:rPr>
          <w:rFonts w:cstheme="majorBidi"/>
        </w:rPr>
        <w:t xml:space="preserve">(s). </w:t>
      </w:r>
      <w:r w:rsidR="00D52C91" w:rsidRPr="0BEBD80F">
        <w:rPr>
          <w:rFonts w:cstheme="majorBidi"/>
        </w:rPr>
        <w:t xml:space="preserve"> </w:t>
      </w:r>
    </w:p>
    <w:p w14:paraId="47046E56" w14:textId="26BD08CC" w:rsidR="00093803" w:rsidRDefault="00093803" w:rsidP="00855A1C">
      <w:pPr>
        <w:pStyle w:val="ListParagraph"/>
        <w:numPr>
          <w:ilvl w:val="0"/>
          <w:numId w:val="4"/>
        </w:numPr>
        <w:spacing w:before="120" w:after="0" w:line="240" w:lineRule="auto"/>
        <w:contextualSpacing w:val="0"/>
        <w:rPr>
          <w:rFonts w:cstheme="majorBidi"/>
        </w:rPr>
      </w:pPr>
      <w:r>
        <w:rPr>
          <w:rFonts w:cstheme="majorBidi"/>
        </w:rPr>
        <w:t xml:space="preserve">The GHP Ground </w:t>
      </w:r>
      <w:r w:rsidR="009D26F2">
        <w:rPr>
          <w:rFonts w:cstheme="majorBidi"/>
        </w:rPr>
        <w:t>H</w:t>
      </w:r>
      <w:r w:rsidR="00E73C58">
        <w:rPr>
          <w:rFonts w:cstheme="majorBidi"/>
        </w:rPr>
        <w:t xml:space="preserve">eat Exchanger </w:t>
      </w:r>
      <w:r>
        <w:rPr>
          <w:rFonts w:cstheme="majorBidi"/>
        </w:rPr>
        <w:t xml:space="preserve">shall be installed at </w:t>
      </w:r>
      <w:r w:rsidRPr="00F363C1">
        <w:rPr>
          <w:rFonts w:cstheme="majorBidi"/>
          <w:color w:val="FF0000"/>
        </w:rPr>
        <w:t>[specify location(s) and provide site plans identifying available land].</w:t>
      </w:r>
      <w:r w:rsidR="00F363C1">
        <w:rPr>
          <w:rFonts w:cstheme="majorBidi"/>
          <w:color w:val="FF0000"/>
        </w:rPr>
        <w:t xml:space="preserve"> </w:t>
      </w:r>
    </w:p>
    <w:p w14:paraId="439890C0" w14:textId="3D073D78" w:rsidR="009C2883" w:rsidRPr="00C34E4D" w:rsidRDefault="00A33CDA" w:rsidP="0BEBD80F">
      <w:pPr>
        <w:pStyle w:val="ListParagraph"/>
        <w:numPr>
          <w:ilvl w:val="0"/>
          <w:numId w:val="4"/>
        </w:numPr>
        <w:spacing w:before="120" w:after="0" w:line="240" w:lineRule="auto"/>
        <w:rPr>
          <w:rFonts w:cstheme="majorBidi"/>
        </w:rPr>
      </w:pPr>
      <w:r w:rsidRPr="0BEBD80F">
        <w:rPr>
          <w:rFonts w:cstheme="majorBidi"/>
        </w:rPr>
        <w:t xml:space="preserve">The </w:t>
      </w:r>
      <w:r w:rsidR="00C11769" w:rsidRPr="0BEBD80F">
        <w:rPr>
          <w:rFonts w:cstheme="majorBidi"/>
        </w:rPr>
        <w:t>GHP Heat Pumps</w:t>
      </w:r>
      <w:r w:rsidR="00935293" w:rsidRPr="0BEBD80F">
        <w:rPr>
          <w:rFonts w:cstheme="majorBidi"/>
        </w:rPr>
        <w:t xml:space="preserve"> </w:t>
      </w:r>
      <w:r w:rsidR="00563E43" w:rsidRPr="0BEBD80F">
        <w:rPr>
          <w:rFonts w:cstheme="majorBidi"/>
        </w:rPr>
        <w:t xml:space="preserve">shall </w:t>
      </w:r>
      <w:r w:rsidRPr="0BEBD80F">
        <w:rPr>
          <w:rFonts w:cstheme="majorBidi"/>
        </w:rPr>
        <w:t>be</w:t>
      </w:r>
      <w:r w:rsidR="00687596" w:rsidRPr="0BEBD80F">
        <w:rPr>
          <w:rFonts w:cstheme="majorBidi"/>
        </w:rPr>
        <w:t xml:space="preserve"> installed at </w:t>
      </w:r>
      <w:r w:rsidR="00687596" w:rsidRPr="0BEBD80F">
        <w:rPr>
          <w:rFonts w:cstheme="majorBidi"/>
          <w:color w:val="FF0000"/>
        </w:rPr>
        <w:t>[specify location</w:t>
      </w:r>
      <w:r w:rsidR="00C11769" w:rsidRPr="0BEBD80F">
        <w:rPr>
          <w:rFonts w:cstheme="majorBidi"/>
          <w:color w:val="FF0000"/>
        </w:rPr>
        <w:t>(s)</w:t>
      </w:r>
      <w:r w:rsidR="00687596" w:rsidRPr="0BEBD80F">
        <w:rPr>
          <w:rFonts w:cstheme="majorBidi"/>
          <w:color w:val="FF0000"/>
        </w:rPr>
        <w:t xml:space="preserve"> here]</w:t>
      </w:r>
      <w:r w:rsidRPr="0BEBD80F">
        <w:rPr>
          <w:rFonts w:cstheme="majorBidi"/>
        </w:rPr>
        <w:t>.</w:t>
      </w:r>
      <w:r w:rsidR="00CF06C9" w:rsidRPr="0BEBD80F">
        <w:rPr>
          <w:rFonts w:cstheme="majorBidi"/>
        </w:rPr>
        <w:t xml:space="preserve"> </w:t>
      </w:r>
      <w:r w:rsidR="00563E43" w:rsidRPr="0BEBD80F">
        <w:rPr>
          <w:rFonts w:cstheme="majorBidi"/>
        </w:rPr>
        <w:t>Contractor</w:t>
      </w:r>
      <w:r w:rsidR="00C11769" w:rsidRPr="0BEBD80F">
        <w:rPr>
          <w:rFonts w:cstheme="majorBidi"/>
        </w:rPr>
        <w:t>-</w:t>
      </w:r>
      <w:r w:rsidR="00563E43" w:rsidRPr="0BEBD80F">
        <w:rPr>
          <w:rFonts w:cstheme="majorBidi"/>
        </w:rPr>
        <w:t xml:space="preserve">provided </w:t>
      </w:r>
      <w:r w:rsidR="00C11769" w:rsidRPr="0BEBD80F">
        <w:rPr>
          <w:rFonts w:cstheme="majorBidi"/>
        </w:rPr>
        <w:t xml:space="preserve">Heat Pumps shall be maintained to meet all </w:t>
      </w:r>
      <w:r w:rsidR="00013A8D" w:rsidRPr="0BEBD80F">
        <w:rPr>
          <w:rFonts w:cstheme="majorBidi"/>
        </w:rPr>
        <w:t>warranty requirements.</w:t>
      </w:r>
      <w:r w:rsidR="007E3C30" w:rsidRPr="0BEBD80F">
        <w:rPr>
          <w:rFonts w:cstheme="majorBidi"/>
        </w:rPr>
        <w:t xml:space="preserve"> </w:t>
      </w:r>
      <w:r w:rsidR="00D52C91" w:rsidRPr="0BEBD80F">
        <w:rPr>
          <w:rFonts w:cstheme="majorBidi"/>
        </w:rPr>
        <w:t xml:space="preserve">The GHP </w:t>
      </w:r>
      <w:r w:rsidR="00BF62A0" w:rsidRPr="0BEBD80F">
        <w:rPr>
          <w:rFonts w:cstheme="majorBidi"/>
        </w:rPr>
        <w:t xml:space="preserve">system </w:t>
      </w:r>
      <w:r w:rsidR="00D52C91" w:rsidRPr="0BEBD80F">
        <w:rPr>
          <w:rFonts w:cstheme="majorBidi"/>
        </w:rPr>
        <w:t xml:space="preserve">shall achieve a minimum </w:t>
      </w:r>
      <w:r w:rsidR="00D52C91" w:rsidRPr="0BEBD80F">
        <w:rPr>
          <w:rFonts w:cstheme="majorBidi"/>
          <w:color w:val="FF0000"/>
        </w:rPr>
        <w:t xml:space="preserve">[specify </w:t>
      </w:r>
      <w:r w:rsidR="609D7063" w:rsidRPr="0BEBD80F">
        <w:rPr>
          <w:rFonts w:cstheme="majorBidi"/>
          <w:color w:val="FF0000"/>
        </w:rPr>
        <w:t>Coefficient of Performance (</w:t>
      </w:r>
      <w:r w:rsidR="00D52C91" w:rsidRPr="0BEBD80F">
        <w:rPr>
          <w:rFonts w:cstheme="majorBidi"/>
          <w:color w:val="FF0000"/>
        </w:rPr>
        <w:t>COP</w:t>
      </w:r>
      <w:r w:rsidR="10A2E23D" w:rsidRPr="0BEBD80F">
        <w:rPr>
          <w:rFonts w:cstheme="majorBidi"/>
          <w:color w:val="FF0000"/>
        </w:rPr>
        <w:t>)</w:t>
      </w:r>
      <w:r w:rsidR="00FB455E" w:rsidRPr="0BEBD80F">
        <w:rPr>
          <w:rFonts w:cstheme="majorBidi"/>
          <w:color w:val="FF0000"/>
        </w:rPr>
        <w:t>,</w:t>
      </w:r>
      <w:r w:rsidR="5A36D9FF" w:rsidRPr="0BEBD80F">
        <w:rPr>
          <w:rFonts w:cstheme="majorBidi"/>
          <w:color w:val="FF0000"/>
        </w:rPr>
        <w:t xml:space="preserve"> Energy Efficiency Ratio</w:t>
      </w:r>
      <w:r w:rsidR="00FB455E" w:rsidRPr="0BEBD80F">
        <w:rPr>
          <w:rFonts w:cstheme="majorBidi"/>
          <w:color w:val="FF0000"/>
        </w:rPr>
        <w:t xml:space="preserve"> </w:t>
      </w:r>
      <w:r w:rsidR="65A70546" w:rsidRPr="0BEBD80F">
        <w:rPr>
          <w:rFonts w:cstheme="majorBidi"/>
          <w:color w:val="FF0000"/>
        </w:rPr>
        <w:t>(</w:t>
      </w:r>
      <w:r w:rsidR="00D52C91" w:rsidRPr="0BEBD80F">
        <w:rPr>
          <w:rFonts w:cstheme="majorBidi"/>
          <w:color w:val="FF0000"/>
        </w:rPr>
        <w:t>EER</w:t>
      </w:r>
      <w:r w:rsidR="0CF3B4AD" w:rsidRPr="0BEBD80F">
        <w:rPr>
          <w:rFonts w:cstheme="majorBidi"/>
          <w:color w:val="FF0000"/>
        </w:rPr>
        <w:t>)</w:t>
      </w:r>
      <w:r w:rsidR="00FB455E" w:rsidRPr="0BEBD80F">
        <w:rPr>
          <w:rFonts w:cstheme="majorBidi"/>
          <w:color w:val="FF0000"/>
        </w:rPr>
        <w:t>, AHR</w:t>
      </w:r>
      <w:r w:rsidR="007B374C" w:rsidRPr="0BEBD80F">
        <w:rPr>
          <w:rFonts w:cstheme="majorBidi"/>
          <w:color w:val="FF0000"/>
        </w:rPr>
        <w:t>I</w:t>
      </w:r>
      <w:r w:rsidR="00FB455E" w:rsidRPr="0BEBD80F">
        <w:rPr>
          <w:rFonts w:cstheme="majorBidi"/>
          <w:color w:val="FF0000"/>
        </w:rPr>
        <w:t xml:space="preserve"> </w:t>
      </w:r>
      <w:r w:rsidR="00D52C91" w:rsidRPr="0BEBD80F">
        <w:rPr>
          <w:rFonts w:cstheme="majorBidi"/>
          <w:color w:val="FF0000"/>
        </w:rPr>
        <w:t>requirements]</w:t>
      </w:r>
      <w:r w:rsidR="00352BAB" w:rsidRPr="0BEBD80F">
        <w:rPr>
          <w:rFonts w:cstheme="majorBidi"/>
          <w:color w:val="FF0000"/>
        </w:rPr>
        <w:t>.</w:t>
      </w:r>
      <w:r w:rsidR="00D52C91" w:rsidRPr="0BEBD80F">
        <w:rPr>
          <w:rFonts w:cstheme="majorBidi"/>
          <w:color w:val="FF0000"/>
        </w:rPr>
        <w:t xml:space="preserve">  </w:t>
      </w:r>
    </w:p>
    <w:p w14:paraId="30B0B0D5" w14:textId="3A5F4931" w:rsidR="00A33CDA" w:rsidRDefault="00C11769" w:rsidP="00855A1C">
      <w:pPr>
        <w:pStyle w:val="ListParagraph"/>
        <w:numPr>
          <w:ilvl w:val="0"/>
          <w:numId w:val="4"/>
        </w:numPr>
        <w:spacing w:before="120" w:after="0" w:line="240" w:lineRule="auto"/>
        <w:contextualSpacing w:val="0"/>
        <w:rPr>
          <w:rFonts w:cstheme="majorHAnsi"/>
        </w:rPr>
      </w:pPr>
      <w:r>
        <w:rPr>
          <w:rFonts w:cstheme="majorHAnsi"/>
        </w:rPr>
        <w:t>Outdoor GHP</w:t>
      </w:r>
      <w:r w:rsidR="00036B08" w:rsidRPr="00C34E4D">
        <w:rPr>
          <w:rFonts w:cstheme="majorHAnsi"/>
        </w:rPr>
        <w:t xml:space="preserve"> </w:t>
      </w:r>
      <w:r w:rsidR="007E3C30" w:rsidRPr="00C34E4D">
        <w:rPr>
          <w:rFonts w:cstheme="majorHAnsi"/>
        </w:rPr>
        <w:t>components</w:t>
      </w:r>
      <w:r w:rsidR="00036B08" w:rsidRPr="00C34E4D">
        <w:rPr>
          <w:rFonts w:cstheme="majorHAnsi"/>
        </w:rPr>
        <w:t xml:space="preserve"> </w:t>
      </w:r>
      <w:r w:rsidR="007E3C30" w:rsidRPr="00C34E4D">
        <w:rPr>
          <w:rFonts w:cstheme="majorHAnsi"/>
        </w:rPr>
        <w:t>and associated ancillary equipment shall have working space clearances</w:t>
      </w:r>
      <w:r w:rsidR="00523889">
        <w:rPr>
          <w:rFonts w:cstheme="majorHAnsi"/>
        </w:rPr>
        <w:t xml:space="preserve"> required by local code</w:t>
      </w:r>
      <w:r w:rsidR="007E3C30" w:rsidRPr="00C34E4D">
        <w:rPr>
          <w:rFonts w:cstheme="majorHAnsi"/>
        </w:rPr>
        <w:t xml:space="preserve">, and </w:t>
      </w:r>
      <w:r>
        <w:rPr>
          <w:rFonts w:cstheme="majorHAnsi"/>
        </w:rPr>
        <w:t xml:space="preserve">any outdoor </w:t>
      </w:r>
      <w:r w:rsidR="007E3C30" w:rsidRPr="00C34E4D">
        <w:rPr>
          <w:rFonts w:cstheme="majorHAnsi"/>
        </w:rPr>
        <w:t xml:space="preserve">electrical circuitry shall be within weatherproof enclosures marked with the environmental rating suitable for the type of </w:t>
      </w:r>
      <w:r w:rsidR="00523889">
        <w:rPr>
          <w:rFonts w:cstheme="majorHAnsi"/>
        </w:rPr>
        <w:t>environment</w:t>
      </w:r>
      <w:r w:rsidR="00523889" w:rsidRPr="00C34E4D">
        <w:rPr>
          <w:rFonts w:cstheme="majorHAnsi"/>
        </w:rPr>
        <w:t xml:space="preserve"> </w:t>
      </w:r>
      <w:r w:rsidR="007E3C30" w:rsidRPr="00C34E4D">
        <w:rPr>
          <w:rFonts w:cstheme="majorHAnsi"/>
        </w:rPr>
        <w:t>in compliance with</w:t>
      </w:r>
      <w:r w:rsidR="007578B2">
        <w:rPr>
          <w:rFonts w:cstheme="majorHAnsi"/>
        </w:rPr>
        <w:t xml:space="preserve"> the National Electric</w:t>
      </w:r>
      <w:r w:rsidR="00D863EE">
        <w:rPr>
          <w:rFonts w:cstheme="majorHAnsi"/>
        </w:rPr>
        <w:t>al</w:t>
      </w:r>
      <w:r w:rsidR="007578B2">
        <w:rPr>
          <w:rFonts w:cstheme="majorHAnsi"/>
        </w:rPr>
        <w:t xml:space="preserve"> Code (NEC).</w:t>
      </w:r>
      <w:r w:rsidR="007E3C30" w:rsidRPr="00C34E4D">
        <w:rPr>
          <w:rFonts w:cstheme="majorHAnsi"/>
        </w:rPr>
        <w:t xml:space="preserve">   </w:t>
      </w:r>
    </w:p>
    <w:p w14:paraId="7BA9FE5B" w14:textId="7AE7C945" w:rsidR="00AA6C7C" w:rsidRPr="00AA6C7C" w:rsidRDefault="00A9008C" w:rsidP="00AA6C7C">
      <w:pPr>
        <w:pStyle w:val="ListParagraph"/>
        <w:numPr>
          <w:ilvl w:val="0"/>
          <w:numId w:val="4"/>
        </w:numPr>
        <w:rPr>
          <w:rFonts w:cstheme="majorHAnsi"/>
        </w:rPr>
      </w:pPr>
      <w:r w:rsidRPr="00AA6C7C">
        <w:rPr>
          <w:rFonts w:cstheme="majorHAnsi"/>
        </w:rPr>
        <w:t>Ground</w:t>
      </w:r>
      <w:r w:rsidR="0048556E" w:rsidRPr="00AA6C7C">
        <w:rPr>
          <w:rFonts w:cstheme="majorHAnsi"/>
        </w:rPr>
        <w:t xml:space="preserve"> </w:t>
      </w:r>
      <w:r w:rsidR="00E73C58">
        <w:rPr>
          <w:rFonts w:cstheme="majorHAnsi"/>
        </w:rPr>
        <w:t xml:space="preserve">Heat Exchanger </w:t>
      </w:r>
      <w:r w:rsidR="0048556E" w:rsidRPr="00AA6C7C">
        <w:rPr>
          <w:rFonts w:cstheme="majorHAnsi"/>
        </w:rPr>
        <w:t>h</w:t>
      </w:r>
      <w:r w:rsidRPr="00AA6C7C">
        <w:rPr>
          <w:rFonts w:cstheme="majorHAnsi"/>
        </w:rPr>
        <w:t xml:space="preserve">ydronic systems </w:t>
      </w:r>
      <w:r w:rsidR="002971E3">
        <w:rPr>
          <w:rFonts w:cstheme="majorHAnsi"/>
        </w:rPr>
        <w:t xml:space="preserve">cannot utilize </w:t>
      </w:r>
      <w:r w:rsidR="00515718" w:rsidRPr="00AA6C7C">
        <w:rPr>
          <w:rFonts w:cstheme="majorHAnsi"/>
        </w:rPr>
        <w:t>ethylene</w:t>
      </w:r>
      <w:r w:rsidR="002971E3">
        <w:rPr>
          <w:rFonts w:cstheme="majorHAnsi"/>
        </w:rPr>
        <w:t>-</w:t>
      </w:r>
      <w:r w:rsidRPr="00AA6C7C">
        <w:rPr>
          <w:rFonts w:cstheme="majorHAnsi"/>
        </w:rPr>
        <w:t>based systems.</w:t>
      </w:r>
      <w:r w:rsidR="004C5E17" w:rsidRPr="00AA6C7C">
        <w:rPr>
          <w:rFonts w:cstheme="majorHAnsi"/>
        </w:rPr>
        <w:t xml:space="preserve"> </w:t>
      </w:r>
      <w:r w:rsidR="002971E3">
        <w:rPr>
          <w:rFonts w:cstheme="majorHAnsi"/>
        </w:rPr>
        <w:t xml:space="preserve">A mixture of water, propylene glycol and/or wastewater in accordance with Section 5.7 of ANSI/IGHSPA Standard C-448 may be used. </w:t>
      </w:r>
      <w:r w:rsidR="004C5E17" w:rsidRPr="00AA6C7C">
        <w:rPr>
          <w:rFonts w:cstheme="majorHAnsi"/>
        </w:rPr>
        <w:t xml:space="preserve">The percentage of glycol </w:t>
      </w:r>
      <w:r w:rsidR="00C523AF" w:rsidRPr="00AA6C7C">
        <w:rPr>
          <w:rFonts w:cstheme="majorHAnsi"/>
        </w:rPr>
        <w:t>shall</w:t>
      </w:r>
      <w:r w:rsidR="004C5E17" w:rsidRPr="00AA6C7C">
        <w:rPr>
          <w:rFonts w:cstheme="majorHAnsi"/>
        </w:rPr>
        <w:t xml:space="preserve"> be determined by the </w:t>
      </w:r>
      <w:r w:rsidR="00C523AF" w:rsidRPr="00AA6C7C">
        <w:rPr>
          <w:rFonts w:cstheme="majorHAnsi"/>
        </w:rPr>
        <w:t>C</w:t>
      </w:r>
      <w:r w:rsidR="004C5E17" w:rsidRPr="00AA6C7C">
        <w:rPr>
          <w:rFonts w:cstheme="majorHAnsi"/>
        </w:rPr>
        <w:t xml:space="preserve">ontractor to provide </w:t>
      </w:r>
      <w:r w:rsidR="00DF4783" w:rsidRPr="00AA6C7C">
        <w:rPr>
          <w:rFonts w:cstheme="majorHAnsi"/>
        </w:rPr>
        <w:t>freeze</w:t>
      </w:r>
      <w:r w:rsidR="004C5E17" w:rsidRPr="00AA6C7C">
        <w:rPr>
          <w:rFonts w:cstheme="majorHAnsi"/>
        </w:rPr>
        <w:t xml:space="preserve"> protection </w:t>
      </w:r>
      <w:r w:rsidR="00AA6C7C" w:rsidRPr="00AA6C7C">
        <w:rPr>
          <w:rFonts w:cstheme="majorHAnsi"/>
        </w:rPr>
        <w:t xml:space="preserve">specified in the design </w:t>
      </w:r>
      <w:r w:rsidR="004C5E17" w:rsidRPr="00AA6C7C">
        <w:rPr>
          <w:rFonts w:cstheme="majorHAnsi"/>
        </w:rPr>
        <w:t xml:space="preserve">for the </w:t>
      </w:r>
      <w:r w:rsidR="00DF4783" w:rsidRPr="00AA6C7C">
        <w:rPr>
          <w:rFonts w:cstheme="majorHAnsi"/>
        </w:rPr>
        <w:t xml:space="preserve">system. </w:t>
      </w:r>
      <w:r w:rsidR="00AA6C7C" w:rsidRPr="00AA6C7C">
        <w:rPr>
          <w:rFonts w:cstheme="majorHAnsi"/>
        </w:rPr>
        <w:t>Additional inhibitors shall be added to the mixture if the specified percentage of antifreeze is less than the manufacturer’s minimum dilution for inhibitor protection.</w:t>
      </w:r>
    </w:p>
    <w:p w14:paraId="4B2C4F46" w14:textId="3CF144A8" w:rsidR="00A33CDA" w:rsidRPr="00C34E4D" w:rsidRDefault="00342687" w:rsidP="00855A1C">
      <w:pPr>
        <w:pStyle w:val="ListParagraph"/>
        <w:numPr>
          <w:ilvl w:val="0"/>
          <w:numId w:val="4"/>
        </w:numPr>
        <w:spacing w:before="120" w:after="0" w:line="240" w:lineRule="auto"/>
        <w:contextualSpacing w:val="0"/>
        <w:rPr>
          <w:rFonts w:cstheme="majorBidi"/>
        </w:rPr>
      </w:pPr>
      <w:r>
        <w:rPr>
          <w:rFonts w:cstheme="majorBidi"/>
        </w:rPr>
        <w:t xml:space="preserve">The </w:t>
      </w:r>
      <w:r w:rsidR="00B93116">
        <w:rPr>
          <w:rFonts w:cstheme="majorBidi"/>
        </w:rPr>
        <w:t>Contractor shall coordinate with the a</w:t>
      </w:r>
      <w:r w:rsidR="00B36529">
        <w:rPr>
          <w:rFonts w:cstheme="majorBidi"/>
        </w:rPr>
        <w:t>gency</w:t>
      </w:r>
      <w:r w:rsidR="00B93116">
        <w:rPr>
          <w:rFonts w:cstheme="majorBidi"/>
        </w:rPr>
        <w:t>’s</w:t>
      </w:r>
      <w:r>
        <w:rPr>
          <w:rFonts w:cstheme="majorBidi"/>
        </w:rPr>
        <w:t xml:space="preserve"> </w:t>
      </w:r>
      <w:r w:rsidR="00B36529">
        <w:rPr>
          <w:rFonts w:cstheme="majorBidi"/>
        </w:rPr>
        <w:t xml:space="preserve">third-party commissioning agent. The commissioning agent will </w:t>
      </w:r>
      <w:r>
        <w:rPr>
          <w:rFonts w:cstheme="majorBidi"/>
        </w:rPr>
        <w:t xml:space="preserve">prepare a written commissioning plan that provides a description of the </w:t>
      </w:r>
      <w:r>
        <w:rPr>
          <w:rFonts w:cstheme="majorBidi"/>
        </w:rPr>
        <w:lastRenderedPageBreak/>
        <w:t xml:space="preserve">means and methods necessary to document and verify that the system and its associated controls and safety systems are in proper working condition. </w:t>
      </w:r>
      <w:r w:rsidR="00F31F66" w:rsidRPr="43705EF6">
        <w:rPr>
          <w:rFonts w:cstheme="majorBidi"/>
        </w:rPr>
        <w:t xml:space="preserve">The </w:t>
      </w:r>
      <w:r w:rsidR="00965F8B">
        <w:rPr>
          <w:rFonts w:cstheme="majorBidi"/>
        </w:rPr>
        <w:t xml:space="preserve">Contractor will address, with Agency concurrence, all </w:t>
      </w:r>
      <w:r w:rsidR="00CC0E25">
        <w:rPr>
          <w:rFonts w:cstheme="majorBidi"/>
        </w:rPr>
        <w:t xml:space="preserve">deficiencies identified in the third-party </w:t>
      </w:r>
      <w:r w:rsidR="00A33CDA" w:rsidRPr="43705EF6">
        <w:rPr>
          <w:rFonts w:cstheme="majorBidi"/>
        </w:rPr>
        <w:t>commissioning report</w:t>
      </w:r>
      <w:r w:rsidR="00CC0E25">
        <w:rPr>
          <w:rFonts w:cstheme="majorBidi"/>
        </w:rPr>
        <w:t>.</w:t>
      </w:r>
      <w:r w:rsidR="00541A0E">
        <w:rPr>
          <w:rFonts w:cstheme="majorBidi"/>
        </w:rPr>
        <w:t xml:space="preserve"> </w:t>
      </w:r>
    </w:p>
    <w:p w14:paraId="5EA00C49" w14:textId="3DD87DDD" w:rsidR="00F10CEB" w:rsidRPr="00302D69" w:rsidRDefault="00011481" w:rsidP="0BEBD80F">
      <w:pPr>
        <w:pStyle w:val="ListParagraph"/>
        <w:numPr>
          <w:ilvl w:val="0"/>
          <w:numId w:val="4"/>
        </w:numPr>
        <w:spacing w:before="120" w:after="0" w:line="240" w:lineRule="auto"/>
        <w:rPr>
          <w:rFonts w:cstheme="majorBidi"/>
        </w:rPr>
      </w:pPr>
      <w:r w:rsidRPr="0BEBD80F">
        <w:rPr>
          <w:rFonts w:cstheme="majorBidi"/>
        </w:rPr>
        <w:t xml:space="preserve">The </w:t>
      </w:r>
      <w:r w:rsidR="00AC4DA0" w:rsidRPr="0BEBD80F">
        <w:rPr>
          <w:rFonts w:cstheme="majorBidi"/>
        </w:rPr>
        <w:t>Contractor shall p</w:t>
      </w:r>
      <w:r w:rsidR="00A33CDA" w:rsidRPr="0BEBD80F">
        <w:rPr>
          <w:rFonts w:cstheme="majorBidi"/>
        </w:rPr>
        <w:t xml:space="preserve">rovide </w:t>
      </w:r>
      <w:r w:rsidR="000A0502" w:rsidRPr="0BEBD80F">
        <w:rPr>
          <w:rFonts w:cstheme="majorBidi"/>
          <w:color w:val="FF0000"/>
        </w:rPr>
        <w:t>[X]</w:t>
      </w:r>
      <w:r w:rsidR="00840199" w:rsidRPr="0BEBD80F">
        <w:rPr>
          <w:rFonts w:cstheme="majorBidi"/>
        </w:rPr>
        <w:t xml:space="preserve"> </w:t>
      </w:r>
      <w:r w:rsidR="00A33CDA" w:rsidRPr="0BEBD80F">
        <w:rPr>
          <w:rFonts w:cstheme="majorBidi"/>
        </w:rPr>
        <w:t>year</w:t>
      </w:r>
      <w:r w:rsidR="008014BD" w:rsidRPr="0BEBD80F">
        <w:rPr>
          <w:rFonts w:cstheme="majorBidi"/>
        </w:rPr>
        <w:t>(s)</w:t>
      </w:r>
      <w:r w:rsidR="00A33CDA" w:rsidRPr="0BEBD80F">
        <w:rPr>
          <w:rFonts w:cstheme="majorBidi"/>
        </w:rPr>
        <w:t xml:space="preserve"> of turnkey </w:t>
      </w:r>
      <w:r w:rsidR="00C11769" w:rsidRPr="0BEBD80F">
        <w:rPr>
          <w:rFonts w:cstheme="majorBidi"/>
        </w:rPr>
        <w:t>GHP</w:t>
      </w:r>
      <w:r w:rsidR="00A33CDA" w:rsidRPr="0BEBD80F">
        <w:rPr>
          <w:rFonts w:cstheme="majorBidi"/>
        </w:rPr>
        <w:t xml:space="preserve"> </w:t>
      </w:r>
      <w:r w:rsidR="00771FEB" w:rsidRPr="0BEBD80F">
        <w:rPr>
          <w:rFonts w:cstheme="majorBidi"/>
        </w:rPr>
        <w:t xml:space="preserve">operations &amp; </w:t>
      </w:r>
      <w:r w:rsidR="00A33CDA" w:rsidRPr="0BEBD80F">
        <w:rPr>
          <w:rFonts w:cstheme="majorBidi"/>
        </w:rPr>
        <w:t>maintenance</w:t>
      </w:r>
      <w:r w:rsidR="00A74EC3" w:rsidRPr="0BEBD80F">
        <w:rPr>
          <w:rFonts w:cstheme="majorBidi"/>
        </w:rPr>
        <w:t xml:space="preserve"> </w:t>
      </w:r>
      <w:r w:rsidR="00820E99" w:rsidRPr="0BEBD80F">
        <w:rPr>
          <w:rFonts w:cstheme="majorBidi"/>
        </w:rPr>
        <w:t xml:space="preserve">(O&amp;M) </w:t>
      </w:r>
      <w:r w:rsidR="00A74EC3" w:rsidRPr="0BEBD80F">
        <w:rPr>
          <w:rFonts w:cstheme="majorBidi"/>
        </w:rPr>
        <w:t xml:space="preserve">and </w:t>
      </w:r>
      <w:r w:rsidR="00B65A37" w:rsidRPr="0BEBD80F">
        <w:rPr>
          <w:rFonts w:cstheme="majorBidi"/>
        </w:rPr>
        <w:t>warranty</w:t>
      </w:r>
      <w:r w:rsidR="00A74EC3" w:rsidRPr="0BEBD80F">
        <w:rPr>
          <w:rFonts w:cstheme="majorBidi"/>
        </w:rPr>
        <w:t xml:space="preserve"> service</w:t>
      </w:r>
      <w:r w:rsidR="00FB578E" w:rsidRPr="0BEBD80F">
        <w:rPr>
          <w:rFonts w:cstheme="majorBidi"/>
        </w:rPr>
        <w:t xml:space="preserve">. </w:t>
      </w:r>
      <w:r w:rsidR="005F3473" w:rsidRPr="005F3473">
        <w:rPr>
          <w:rFonts w:cstheme="majorBidi"/>
          <w:color w:val="4F81BD" w:themeColor="accent1"/>
        </w:rPr>
        <w:t>(</w:t>
      </w:r>
      <w:r w:rsidR="00A74EC3" w:rsidRPr="005F3473">
        <w:rPr>
          <w:rStyle w:val="normaltextrun"/>
          <w:rFonts w:eastAsiaTheme="minorEastAsia"/>
          <w:color w:val="4F81BD" w:themeColor="accent1"/>
        </w:rPr>
        <w:t xml:space="preserve">Identify </w:t>
      </w:r>
      <w:r w:rsidR="00A74EC3" w:rsidRPr="00D37DDE">
        <w:rPr>
          <w:rStyle w:val="normaltextrun"/>
          <w:rFonts w:eastAsiaTheme="minorEastAsia"/>
          <w:color w:val="0070C0"/>
        </w:rPr>
        <w:t xml:space="preserve">whether </w:t>
      </w:r>
      <w:r w:rsidRPr="00D37DDE">
        <w:rPr>
          <w:rStyle w:val="normaltextrun"/>
          <w:rFonts w:eastAsiaTheme="minorEastAsia"/>
          <w:color w:val="0070C0"/>
        </w:rPr>
        <w:t xml:space="preserve">the </w:t>
      </w:r>
      <w:r w:rsidR="00A74EC3" w:rsidRPr="00D37DDE">
        <w:rPr>
          <w:rStyle w:val="normaltextrun"/>
          <w:rFonts w:eastAsiaTheme="minorEastAsia"/>
          <w:color w:val="0070C0"/>
        </w:rPr>
        <w:t>Contractor or a designated</w:t>
      </w:r>
      <w:r w:rsidR="00525007" w:rsidRPr="00D37DDE">
        <w:rPr>
          <w:rStyle w:val="normaltextrun"/>
          <w:rFonts w:eastAsiaTheme="minorEastAsia"/>
          <w:color w:val="0070C0"/>
        </w:rPr>
        <w:t xml:space="preserve"> </w:t>
      </w:r>
      <w:r w:rsidR="00A74EC3" w:rsidRPr="00D37DDE">
        <w:rPr>
          <w:rStyle w:val="normaltextrun"/>
          <w:rFonts w:eastAsiaTheme="minorEastAsia"/>
          <w:color w:val="0070C0"/>
        </w:rPr>
        <w:t xml:space="preserve">O&amp;M provider will be responsible for </w:t>
      </w:r>
      <w:r w:rsidR="00C11769" w:rsidRPr="00D37DDE">
        <w:rPr>
          <w:rStyle w:val="normaltextrun"/>
          <w:rFonts w:eastAsiaTheme="minorEastAsia"/>
          <w:color w:val="0070C0"/>
        </w:rPr>
        <w:t xml:space="preserve">GHP </w:t>
      </w:r>
      <w:r w:rsidR="00E73E47" w:rsidRPr="00D37DDE">
        <w:rPr>
          <w:rStyle w:val="normaltextrun"/>
          <w:rFonts w:eastAsiaTheme="minorEastAsia"/>
          <w:color w:val="0070C0"/>
        </w:rPr>
        <w:t>O&amp;M</w:t>
      </w:r>
      <w:r w:rsidR="00A74EC3" w:rsidRPr="00D37DDE">
        <w:rPr>
          <w:rStyle w:val="normaltextrun"/>
          <w:rFonts w:eastAsiaTheme="minorEastAsia"/>
          <w:color w:val="0070C0"/>
        </w:rPr>
        <w:t>.</w:t>
      </w:r>
      <w:r w:rsidR="002E5210" w:rsidRPr="00D37DDE">
        <w:rPr>
          <w:rStyle w:val="normaltextrun"/>
          <w:rFonts w:eastAsiaTheme="minorEastAsia"/>
          <w:color w:val="0070C0"/>
        </w:rPr>
        <w:t xml:space="preserve"> </w:t>
      </w:r>
      <w:r w:rsidR="0097686E" w:rsidRPr="00D37DDE">
        <w:rPr>
          <w:rStyle w:val="normaltextrun"/>
          <w:rFonts w:eastAsiaTheme="minorEastAsia"/>
          <w:color w:val="0070C0"/>
        </w:rPr>
        <w:t>One year is the recommended minimum for contractor-provided O&amp;M.</w:t>
      </w:r>
      <w:r w:rsidR="005F3473">
        <w:rPr>
          <w:rStyle w:val="normaltextrun"/>
          <w:rFonts w:eastAsiaTheme="minorEastAsia"/>
          <w:color w:val="0070C0"/>
        </w:rPr>
        <w:t>)</w:t>
      </w:r>
      <w:r w:rsidR="00A74EC3" w:rsidRPr="0BEBD80F">
        <w:rPr>
          <w:rFonts w:cstheme="majorBidi"/>
          <w:color w:val="FF0000"/>
        </w:rPr>
        <w:t xml:space="preserve"> </w:t>
      </w:r>
      <w:r w:rsidR="00AE6BE4">
        <w:rPr>
          <w:rFonts w:cstheme="majorBidi"/>
          <w:color w:val="FF0000"/>
        </w:rPr>
        <w:t>[</w:t>
      </w:r>
      <w:r w:rsidRPr="0BEBD80F">
        <w:rPr>
          <w:rFonts w:cstheme="majorBidi"/>
          <w:color w:val="FF0000"/>
        </w:rPr>
        <w:t xml:space="preserve">The </w:t>
      </w:r>
      <w:r w:rsidR="00FB578E" w:rsidRPr="0BEBD80F">
        <w:rPr>
          <w:rFonts w:cstheme="majorBidi"/>
          <w:color w:val="FF0000"/>
        </w:rPr>
        <w:t>Contractor shall provide a bid for a</w:t>
      </w:r>
      <w:r w:rsidR="005A0350" w:rsidRPr="0BEBD80F">
        <w:rPr>
          <w:rFonts w:cstheme="majorBidi"/>
          <w:color w:val="FF0000"/>
        </w:rPr>
        <w:t>n</w:t>
      </w:r>
      <w:r w:rsidR="00FB578E" w:rsidRPr="0BEBD80F">
        <w:rPr>
          <w:rFonts w:cstheme="majorBidi"/>
          <w:color w:val="FF0000"/>
        </w:rPr>
        <w:t xml:space="preserve"> O&amp;M contract for</w:t>
      </w:r>
      <w:r w:rsidR="75EF3316" w:rsidRPr="0BEBD80F">
        <w:rPr>
          <w:rFonts w:cstheme="majorBidi"/>
          <w:color w:val="FF0000"/>
        </w:rPr>
        <w:t xml:space="preserve"> [X] years</w:t>
      </w:r>
      <w:r w:rsidR="00B72AD1">
        <w:rPr>
          <w:rFonts w:cstheme="majorBidi"/>
          <w:color w:val="FF0000"/>
        </w:rPr>
        <w:t>.</w:t>
      </w:r>
      <w:r w:rsidR="00FB578E" w:rsidRPr="0BEBD80F">
        <w:rPr>
          <w:rFonts w:cstheme="majorBidi"/>
          <w:color w:val="FF0000"/>
        </w:rPr>
        <w:t>].</w:t>
      </w:r>
      <w:r w:rsidR="00302D69" w:rsidRPr="0BEBD80F">
        <w:rPr>
          <w:rFonts w:cstheme="majorBidi"/>
        </w:rPr>
        <w:t xml:space="preserve"> </w:t>
      </w:r>
    </w:p>
    <w:p w14:paraId="3FE62EF5" w14:textId="50C4B031" w:rsidR="00CA799D" w:rsidRPr="00013A8D" w:rsidRDefault="00011481" w:rsidP="00855A1C">
      <w:pPr>
        <w:pStyle w:val="ListParagraph"/>
        <w:numPr>
          <w:ilvl w:val="0"/>
          <w:numId w:val="4"/>
        </w:numPr>
        <w:spacing w:before="120" w:after="0" w:line="240" w:lineRule="auto"/>
        <w:contextualSpacing w:val="0"/>
        <w:rPr>
          <w:rFonts w:cstheme="majorHAnsi"/>
        </w:rPr>
      </w:pPr>
      <w:r>
        <w:rPr>
          <w:rFonts w:cstheme="majorHAnsi"/>
        </w:rPr>
        <w:t xml:space="preserve">The </w:t>
      </w:r>
      <w:r w:rsidR="00DE0AB8" w:rsidRPr="00C34E4D">
        <w:rPr>
          <w:rFonts w:cstheme="majorHAnsi"/>
        </w:rPr>
        <w:t xml:space="preserve">Contractor is responsible for all permits, approvals, environmental compliance, freight, financing, procurement, monitoring, </w:t>
      </w:r>
      <w:r w:rsidR="001A7513" w:rsidRPr="00C34E4D">
        <w:rPr>
          <w:rFonts w:cstheme="majorHAnsi"/>
        </w:rPr>
        <w:t xml:space="preserve">site </w:t>
      </w:r>
      <w:r w:rsidR="00DE0AB8" w:rsidRPr="00C34E4D">
        <w:rPr>
          <w:rFonts w:cstheme="majorHAnsi"/>
        </w:rPr>
        <w:t>inspection, billing, and incidentals as necessary to design, construct</w:t>
      </w:r>
      <w:r w:rsidR="00563E43">
        <w:rPr>
          <w:rFonts w:cstheme="majorHAnsi"/>
        </w:rPr>
        <w:t>,</w:t>
      </w:r>
      <w:r w:rsidR="005469BE" w:rsidRPr="00C34E4D">
        <w:rPr>
          <w:rFonts w:cstheme="majorHAnsi"/>
        </w:rPr>
        <w:t xml:space="preserve"> and</w:t>
      </w:r>
      <w:r w:rsidR="00DE0AB8" w:rsidRPr="00C34E4D">
        <w:rPr>
          <w:rFonts w:cstheme="majorHAnsi"/>
        </w:rPr>
        <w:t xml:space="preserve"> </w:t>
      </w:r>
      <w:r w:rsidR="00C11769">
        <w:rPr>
          <w:rFonts w:cstheme="majorHAnsi"/>
        </w:rPr>
        <w:t xml:space="preserve">connect </w:t>
      </w:r>
      <w:r w:rsidR="00DE0AB8" w:rsidRPr="00C34E4D">
        <w:rPr>
          <w:rFonts w:cstheme="majorHAnsi"/>
        </w:rPr>
        <w:t xml:space="preserve">the complete </w:t>
      </w:r>
      <w:r w:rsidR="00C11769">
        <w:rPr>
          <w:rFonts w:cstheme="majorHAnsi"/>
        </w:rPr>
        <w:t>GHP system to the site facilities</w:t>
      </w:r>
      <w:r w:rsidR="00795B44">
        <w:rPr>
          <w:rFonts w:cstheme="majorHAnsi"/>
        </w:rPr>
        <w:t>.</w:t>
      </w:r>
    </w:p>
    <w:p w14:paraId="1A00DD5C" w14:textId="02CC3F89" w:rsidR="009200CC" w:rsidRPr="00013A8D" w:rsidRDefault="00011481" w:rsidP="0BEBD80F">
      <w:pPr>
        <w:pStyle w:val="ListParagraph"/>
        <w:numPr>
          <w:ilvl w:val="0"/>
          <w:numId w:val="4"/>
        </w:numPr>
        <w:spacing w:before="120" w:after="0" w:line="240" w:lineRule="auto"/>
        <w:rPr>
          <w:rFonts w:cstheme="majorBidi"/>
        </w:rPr>
      </w:pPr>
      <w:r w:rsidRPr="0BEBD80F">
        <w:rPr>
          <w:rFonts w:cstheme="majorBidi"/>
        </w:rPr>
        <w:t xml:space="preserve">The </w:t>
      </w:r>
      <w:r w:rsidR="009200CC" w:rsidRPr="0BEBD80F">
        <w:rPr>
          <w:rFonts w:cstheme="majorBidi"/>
        </w:rPr>
        <w:t xml:space="preserve">Contractor shall </w:t>
      </w:r>
      <w:r w:rsidR="00494E61" w:rsidRPr="0BEBD80F">
        <w:rPr>
          <w:rFonts w:cstheme="majorBidi"/>
        </w:rPr>
        <w:t xml:space="preserve">provide and install </w:t>
      </w:r>
      <w:r w:rsidR="00541A0E" w:rsidRPr="0BEBD80F">
        <w:rPr>
          <w:rFonts w:cstheme="majorBidi"/>
        </w:rPr>
        <w:t xml:space="preserve">safety systems </w:t>
      </w:r>
      <w:r w:rsidR="00CA7C3A" w:rsidRPr="0BEBD80F">
        <w:rPr>
          <w:rFonts w:cstheme="majorBidi"/>
        </w:rPr>
        <w:t>as</w:t>
      </w:r>
      <w:r w:rsidR="00541A0E" w:rsidRPr="0BEBD80F">
        <w:rPr>
          <w:rFonts w:cstheme="majorBidi"/>
        </w:rPr>
        <w:t xml:space="preserve"> required by the applicable local codes and standards</w:t>
      </w:r>
      <w:r w:rsidR="00464BE2" w:rsidRPr="0BEBD80F">
        <w:rPr>
          <w:rFonts w:cstheme="majorBidi"/>
        </w:rPr>
        <w:t xml:space="preserve">, </w:t>
      </w:r>
      <w:r w:rsidR="00315AF9" w:rsidRPr="0BEBD80F">
        <w:rPr>
          <w:rFonts w:cstheme="majorBidi"/>
        </w:rPr>
        <w:t>in addition to</w:t>
      </w:r>
      <w:r w:rsidR="34ABF6B1" w:rsidRPr="0BEBD80F">
        <w:rPr>
          <w:rFonts w:cstheme="majorBidi"/>
        </w:rPr>
        <w:t xml:space="preserve"> the National Fire Protection Association</w:t>
      </w:r>
      <w:r w:rsidR="00464BE2" w:rsidRPr="0BEBD80F">
        <w:rPr>
          <w:rFonts w:cstheme="majorBidi"/>
        </w:rPr>
        <w:t xml:space="preserve"> </w:t>
      </w:r>
      <w:r w:rsidR="65C92A75" w:rsidRPr="0BEBD80F">
        <w:rPr>
          <w:rFonts w:cstheme="majorBidi"/>
        </w:rPr>
        <w:t>(</w:t>
      </w:r>
      <w:r w:rsidR="00464BE2" w:rsidRPr="0BEBD80F">
        <w:rPr>
          <w:rFonts w:cstheme="majorBidi"/>
        </w:rPr>
        <w:t>NFPA</w:t>
      </w:r>
      <w:r w:rsidR="602F6778" w:rsidRPr="0BEBD80F">
        <w:rPr>
          <w:rFonts w:cstheme="majorBidi"/>
        </w:rPr>
        <w:t>)</w:t>
      </w:r>
      <w:r w:rsidR="00464BE2" w:rsidRPr="0BEBD80F">
        <w:rPr>
          <w:rFonts w:cstheme="majorBidi"/>
        </w:rPr>
        <w:t xml:space="preserve"> </w:t>
      </w:r>
      <w:r w:rsidR="00031577" w:rsidRPr="0BEBD80F">
        <w:rPr>
          <w:rFonts w:cstheme="majorBidi"/>
        </w:rPr>
        <w:t>90</w:t>
      </w:r>
      <w:r w:rsidR="003855BC" w:rsidRPr="0BEBD80F">
        <w:rPr>
          <w:rFonts w:cstheme="majorBidi"/>
        </w:rPr>
        <w:t>A</w:t>
      </w:r>
      <w:r w:rsidR="00464BE2" w:rsidRPr="0BEBD80F">
        <w:rPr>
          <w:rFonts w:cstheme="majorBidi"/>
        </w:rPr>
        <w:t xml:space="preserve"> and/or the International Fire Code. </w:t>
      </w:r>
    </w:p>
    <w:p w14:paraId="379BE135" w14:textId="566B5D08" w:rsidR="005B0DC4" w:rsidRPr="00820E69" w:rsidRDefault="00CA799D" w:rsidP="00855A1C">
      <w:pPr>
        <w:pStyle w:val="Heading2"/>
        <w:numPr>
          <w:ilvl w:val="0"/>
          <w:numId w:val="6"/>
        </w:numPr>
        <w:ind w:left="432" w:hanging="432"/>
        <w:jc w:val="left"/>
      </w:pPr>
      <w:bookmarkStart w:id="15" w:name="_Toc40173592"/>
      <w:r>
        <w:t xml:space="preserve"> </w:t>
      </w:r>
      <w:bookmarkStart w:id="16" w:name="_Toc40821491"/>
      <w:bookmarkStart w:id="17" w:name="_Toc40822068"/>
      <w:bookmarkStart w:id="18" w:name="_Toc62735630"/>
      <w:bookmarkStart w:id="19" w:name="_Toc162515311"/>
      <w:r w:rsidR="00DE0AB8" w:rsidRPr="00820E69">
        <w:t>Existing Feasibility Studies and Engineering Studies Done by Others</w:t>
      </w:r>
      <w:bookmarkEnd w:id="15"/>
      <w:bookmarkEnd w:id="16"/>
      <w:bookmarkEnd w:id="17"/>
      <w:bookmarkEnd w:id="18"/>
      <w:bookmarkEnd w:id="19"/>
    </w:p>
    <w:p w14:paraId="5311CB7A" w14:textId="094E0F8A" w:rsidR="005B0DC4" w:rsidRPr="004D5C29" w:rsidRDefault="00DE0AB8" w:rsidP="005F726D">
      <w:pPr>
        <w:spacing w:line="240" w:lineRule="auto"/>
        <w:ind w:left="450"/>
        <w:rPr>
          <w:rFonts w:asciiTheme="minorHAnsi" w:hAnsiTheme="minorHAnsi" w:cstheme="majorBidi"/>
          <w:sz w:val="22"/>
          <w:szCs w:val="22"/>
        </w:rPr>
      </w:pPr>
      <w:r w:rsidRPr="004D5C29">
        <w:rPr>
          <w:rFonts w:asciiTheme="minorHAnsi" w:hAnsiTheme="minorHAnsi" w:cstheme="majorBidi"/>
          <w:sz w:val="22"/>
          <w:szCs w:val="22"/>
        </w:rPr>
        <w:t xml:space="preserve">The Contractor is responsible for ascertaining relevant site conditions to determine project feasibility and final </w:t>
      </w:r>
      <w:r w:rsidR="00C11769">
        <w:rPr>
          <w:rFonts w:asciiTheme="minorHAnsi" w:hAnsiTheme="minorHAnsi" w:cstheme="majorBidi"/>
          <w:sz w:val="22"/>
          <w:szCs w:val="22"/>
        </w:rPr>
        <w:t xml:space="preserve">GHP Ground </w:t>
      </w:r>
      <w:r w:rsidR="003A38F2">
        <w:rPr>
          <w:rFonts w:asciiTheme="minorHAnsi" w:hAnsiTheme="minorHAnsi" w:cstheme="majorBidi"/>
          <w:sz w:val="22"/>
          <w:szCs w:val="22"/>
        </w:rPr>
        <w:t xml:space="preserve">Heat </w:t>
      </w:r>
      <w:r w:rsidR="00E73C58">
        <w:rPr>
          <w:rFonts w:asciiTheme="minorHAnsi" w:hAnsiTheme="minorHAnsi" w:cstheme="majorBidi"/>
          <w:sz w:val="22"/>
          <w:szCs w:val="22"/>
        </w:rPr>
        <w:t xml:space="preserve">Exchanger </w:t>
      </w:r>
      <w:r w:rsidRPr="004D5C29">
        <w:rPr>
          <w:rFonts w:asciiTheme="minorHAnsi" w:hAnsiTheme="minorHAnsi" w:cstheme="majorBidi"/>
          <w:sz w:val="22"/>
          <w:szCs w:val="22"/>
        </w:rPr>
        <w:t>siz</w:t>
      </w:r>
      <w:r w:rsidR="00C11769">
        <w:rPr>
          <w:rFonts w:asciiTheme="minorHAnsi" w:hAnsiTheme="minorHAnsi" w:cstheme="majorBidi"/>
          <w:sz w:val="22"/>
          <w:szCs w:val="22"/>
        </w:rPr>
        <w:t>ing</w:t>
      </w:r>
      <w:r w:rsidRPr="00C23438">
        <w:rPr>
          <w:rFonts w:asciiTheme="minorHAnsi" w:hAnsiTheme="minorHAnsi" w:cstheme="majorBidi"/>
          <w:sz w:val="22"/>
          <w:szCs w:val="22"/>
        </w:rPr>
        <w:t>. If any existing engineering studie</w:t>
      </w:r>
      <w:r w:rsidRPr="00EB166E">
        <w:rPr>
          <w:rFonts w:asciiTheme="minorHAnsi" w:hAnsiTheme="minorHAnsi" w:cstheme="majorBidi"/>
          <w:sz w:val="22"/>
          <w:szCs w:val="22"/>
        </w:rPr>
        <w:t xml:space="preserve">s or facility conditions reports are provided through this solicitation </w:t>
      </w:r>
      <w:r w:rsidR="00563E43" w:rsidRPr="00EB166E">
        <w:rPr>
          <w:rFonts w:asciiTheme="minorHAnsi" w:hAnsiTheme="minorHAnsi" w:cstheme="majorBidi"/>
          <w:sz w:val="22"/>
          <w:szCs w:val="22"/>
        </w:rPr>
        <w:t xml:space="preserve">with </w:t>
      </w:r>
      <w:r w:rsidRPr="00EB166E">
        <w:rPr>
          <w:rFonts w:asciiTheme="minorHAnsi" w:hAnsiTheme="minorHAnsi" w:cstheme="majorBidi"/>
          <w:sz w:val="22"/>
          <w:szCs w:val="22"/>
        </w:rPr>
        <w:t xml:space="preserve">the site information package or </w:t>
      </w:r>
      <w:r w:rsidR="00563E43" w:rsidRPr="00EB166E">
        <w:rPr>
          <w:rFonts w:asciiTheme="minorHAnsi" w:hAnsiTheme="minorHAnsi" w:cstheme="majorBidi"/>
          <w:sz w:val="22"/>
          <w:szCs w:val="22"/>
        </w:rPr>
        <w:t xml:space="preserve">from </w:t>
      </w:r>
      <w:r w:rsidR="008A7521">
        <w:rPr>
          <w:rFonts w:asciiTheme="minorHAnsi" w:hAnsiTheme="minorHAnsi" w:cstheme="majorBidi"/>
          <w:sz w:val="22"/>
          <w:szCs w:val="22"/>
        </w:rPr>
        <w:t xml:space="preserve">an </w:t>
      </w:r>
      <w:r w:rsidR="002E08A8" w:rsidRPr="00EB166E">
        <w:rPr>
          <w:rFonts w:asciiTheme="minorHAnsi" w:hAnsiTheme="minorHAnsi" w:cstheme="majorBidi"/>
          <w:sz w:val="22"/>
          <w:szCs w:val="22"/>
        </w:rPr>
        <w:t>Agency</w:t>
      </w:r>
      <w:r w:rsidRPr="00EB166E">
        <w:rPr>
          <w:rFonts w:asciiTheme="minorHAnsi" w:hAnsiTheme="minorHAnsi" w:cstheme="majorBidi"/>
          <w:sz w:val="22"/>
          <w:szCs w:val="22"/>
        </w:rPr>
        <w:t xml:space="preserve"> representative, the Contractor shall independently verify all information provided.</w:t>
      </w:r>
    </w:p>
    <w:p w14:paraId="6CB7F1CA" w14:textId="7ACF070B" w:rsidR="005B0DC4" w:rsidRPr="00820E69" w:rsidRDefault="00DE0AB8" w:rsidP="00855A1C">
      <w:pPr>
        <w:pStyle w:val="Heading2"/>
        <w:numPr>
          <w:ilvl w:val="0"/>
          <w:numId w:val="6"/>
        </w:numPr>
        <w:ind w:left="432" w:hanging="432"/>
        <w:jc w:val="left"/>
      </w:pPr>
      <w:bookmarkStart w:id="20" w:name="_Toc40173593"/>
      <w:bookmarkStart w:id="21" w:name="_Toc40821492"/>
      <w:bookmarkStart w:id="22" w:name="_Toc40822069"/>
      <w:bookmarkStart w:id="23" w:name="_Toc62735631"/>
      <w:bookmarkStart w:id="24" w:name="_Toc162515312"/>
      <w:r w:rsidRPr="00820E69">
        <w:t>Codes, Standards, and Regulations</w:t>
      </w:r>
      <w:bookmarkEnd w:id="20"/>
      <w:bookmarkEnd w:id="21"/>
      <w:bookmarkEnd w:id="22"/>
      <w:bookmarkEnd w:id="23"/>
      <w:bookmarkEnd w:id="24"/>
    </w:p>
    <w:p w14:paraId="67C3D6DB" w14:textId="5BA0ED9B" w:rsidR="005B0DC4" w:rsidRPr="00C34E4D" w:rsidRDefault="00DC470D" w:rsidP="37BB80D9">
      <w:pPr>
        <w:spacing w:line="240" w:lineRule="auto"/>
        <w:ind w:left="450"/>
        <w:rPr>
          <w:rFonts w:asciiTheme="minorHAnsi" w:hAnsiTheme="minorHAnsi" w:cstheme="majorBidi"/>
          <w:sz w:val="22"/>
          <w:szCs w:val="22"/>
        </w:rPr>
      </w:pPr>
      <w:r w:rsidRPr="37BB80D9">
        <w:rPr>
          <w:rFonts w:asciiTheme="minorHAnsi" w:hAnsiTheme="minorHAnsi" w:cstheme="majorBidi"/>
          <w:sz w:val="22"/>
          <w:szCs w:val="22"/>
        </w:rPr>
        <w:t xml:space="preserve">The </w:t>
      </w:r>
      <w:r w:rsidR="000925D1" w:rsidRPr="37BB80D9">
        <w:rPr>
          <w:rFonts w:asciiTheme="minorHAnsi" w:hAnsiTheme="minorHAnsi" w:cstheme="majorBidi"/>
          <w:sz w:val="22"/>
          <w:szCs w:val="22"/>
        </w:rPr>
        <w:t>Contractor</w:t>
      </w:r>
      <w:r w:rsidR="00DE0AB8" w:rsidRPr="37BB80D9">
        <w:rPr>
          <w:rFonts w:asciiTheme="minorHAnsi" w:hAnsiTheme="minorHAnsi" w:cstheme="majorBidi"/>
          <w:sz w:val="22"/>
          <w:szCs w:val="22"/>
        </w:rPr>
        <w:t xml:space="preserve"> shall be in compliance with one of the nationally recognized </w:t>
      </w:r>
      <w:proofErr w:type="gramStart"/>
      <w:r w:rsidR="00DE0AB8" w:rsidRPr="37BB80D9">
        <w:rPr>
          <w:rFonts w:asciiTheme="minorHAnsi" w:hAnsiTheme="minorHAnsi" w:cstheme="majorBidi"/>
          <w:sz w:val="22"/>
          <w:szCs w:val="22"/>
        </w:rPr>
        <w:t>model</w:t>
      </w:r>
      <w:proofErr w:type="gramEnd"/>
      <w:r w:rsidR="00DE0AB8" w:rsidRPr="37BB80D9">
        <w:rPr>
          <w:rFonts w:asciiTheme="minorHAnsi" w:hAnsiTheme="minorHAnsi" w:cstheme="majorBidi"/>
          <w:sz w:val="22"/>
          <w:szCs w:val="22"/>
        </w:rPr>
        <w:t xml:space="preserve"> building codes and with other applicable nationa</w:t>
      </w:r>
      <w:r w:rsidR="009E01DA" w:rsidRPr="37BB80D9">
        <w:rPr>
          <w:rFonts w:asciiTheme="minorHAnsi" w:hAnsiTheme="minorHAnsi" w:cstheme="majorBidi"/>
          <w:sz w:val="22"/>
          <w:szCs w:val="22"/>
        </w:rPr>
        <w:t>l, state</w:t>
      </w:r>
      <w:r w:rsidR="00E4719B" w:rsidRPr="37BB80D9">
        <w:rPr>
          <w:rFonts w:asciiTheme="minorHAnsi" w:hAnsiTheme="minorHAnsi" w:cstheme="majorBidi"/>
          <w:sz w:val="22"/>
          <w:szCs w:val="22"/>
        </w:rPr>
        <w:t>,</w:t>
      </w:r>
      <w:r w:rsidR="009E01DA" w:rsidRPr="37BB80D9">
        <w:rPr>
          <w:rFonts w:asciiTheme="minorHAnsi" w:hAnsiTheme="minorHAnsi" w:cstheme="majorBidi"/>
          <w:sz w:val="22"/>
          <w:szCs w:val="22"/>
        </w:rPr>
        <w:t xml:space="preserve"> and local</w:t>
      </w:r>
      <w:r w:rsidR="00DE0AB8" w:rsidRPr="37BB80D9">
        <w:rPr>
          <w:rFonts w:asciiTheme="minorHAnsi" w:hAnsiTheme="minorHAnsi" w:cstheme="majorBidi"/>
          <w:sz w:val="22"/>
          <w:szCs w:val="22"/>
        </w:rPr>
        <w:t xml:space="preserve"> codes. The latest edition of the</w:t>
      </w:r>
      <w:r w:rsidR="00DE0817" w:rsidRPr="37BB80D9">
        <w:rPr>
          <w:rFonts w:asciiTheme="minorHAnsi" w:hAnsiTheme="minorHAnsi" w:cstheme="majorBidi"/>
          <w:sz w:val="22"/>
          <w:szCs w:val="22"/>
        </w:rPr>
        <w:t xml:space="preserve"> local and </w:t>
      </w:r>
      <w:r w:rsidR="00DE0AB8" w:rsidRPr="37BB80D9">
        <w:rPr>
          <w:rFonts w:asciiTheme="minorHAnsi" w:hAnsiTheme="minorHAnsi" w:cstheme="majorBidi"/>
          <w:sz w:val="22"/>
          <w:szCs w:val="22"/>
        </w:rPr>
        <w:t xml:space="preserve">nationally recognized codes and any updated supplements in effect at the time of </w:t>
      </w:r>
      <w:proofErr w:type="gramStart"/>
      <w:r w:rsidR="00DE0AB8" w:rsidRPr="37BB80D9">
        <w:rPr>
          <w:rFonts w:asciiTheme="minorHAnsi" w:hAnsiTheme="minorHAnsi" w:cstheme="majorBidi"/>
          <w:sz w:val="22"/>
          <w:szCs w:val="22"/>
        </w:rPr>
        <w:t>contract</w:t>
      </w:r>
      <w:proofErr w:type="gramEnd"/>
      <w:r w:rsidR="00DE0AB8" w:rsidRPr="37BB80D9">
        <w:rPr>
          <w:rFonts w:asciiTheme="minorHAnsi" w:hAnsiTheme="minorHAnsi" w:cstheme="majorBidi"/>
          <w:sz w:val="22"/>
          <w:szCs w:val="22"/>
        </w:rPr>
        <w:t xml:space="preserve"> award shall be used throughout the project design and construction. Codes and standards applicable to </w:t>
      </w:r>
      <w:r w:rsidR="00DE0817" w:rsidRPr="37BB80D9">
        <w:rPr>
          <w:rFonts w:asciiTheme="minorHAnsi" w:hAnsiTheme="minorHAnsi" w:cstheme="majorBidi"/>
          <w:sz w:val="22"/>
          <w:szCs w:val="22"/>
        </w:rPr>
        <w:t>the</w:t>
      </w:r>
      <w:r w:rsidR="00F914F7" w:rsidRPr="37BB80D9">
        <w:rPr>
          <w:rFonts w:asciiTheme="minorHAnsi" w:hAnsiTheme="minorHAnsi" w:cstheme="majorBidi"/>
          <w:sz w:val="22"/>
          <w:szCs w:val="22"/>
        </w:rPr>
        <w:t xml:space="preserve"> </w:t>
      </w:r>
      <w:r w:rsidR="34CA0D4D" w:rsidRPr="37BB80D9">
        <w:rPr>
          <w:rFonts w:asciiTheme="minorHAnsi" w:hAnsiTheme="minorHAnsi" w:cstheme="majorBidi"/>
          <w:sz w:val="22"/>
          <w:szCs w:val="22"/>
        </w:rPr>
        <w:t>GHP</w:t>
      </w:r>
      <w:r w:rsidR="000A04D5" w:rsidRPr="37BB80D9">
        <w:rPr>
          <w:rFonts w:asciiTheme="minorHAnsi" w:hAnsiTheme="minorHAnsi" w:cstheme="majorBidi"/>
          <w:sz w:val="22"/>
          <w:szCs w:val="22"/>
        </w:rPr>
        <w:t xml:space="preserve"> </w:t>
      </w:r>
      <w:r w:rsidR="00DE0AB8" w:rsidRPr="37BB80D9">
        <w:rPr>
          <w:rFonts w:asciiTheme="minorHAnsi" w:hAnsiTheme="minorHAnsi" w:cstheme="majorBidi"/>
          <w:sz w:val="22"/>
          <w:szCs w:val="22"/>
        </w:rPr>
        <w:t xml:space="preserve">project can be found </w:t>
      </w:r>
      <w:r w:rsidR="00DE0817" w:rsidRPr="37BB80D9">
        <w:rPr>
          <w:rFonts w:asciiTheme="minorHAnsi" w:hAnsiTheme="minorHAnsi" w:cstheme="majorBidi"/>
          <w:sz w:val="22"/>
          <w:szCs w:val="22"/>
        </w:rPr>
        <w:t>below.</w:t>
      </w:r>
      <w:r w:rsidR="00DE0AB8" w:rsidRPr="37BB80D9">
        <w:rPr>
          <w:rFonts w:asciiTheme="minorHAnsi" w:hAnsiTheme="minorHAnsi" w:cstheme="majorBidi"/>
          <w:sz w:val="22"/>
          <w:szCs w:val="22"/>
        </w:rPr>
        <w:t xml:space="preserve"> </w:t>
      </w:r>
    </w:p>
    <w:p w14:paraId="1321467E" w14:textId="2E88E5C5" w:rsidR="00511C9D" w:rsidRPr="00C34E4D" w:rsidRDefault="00511C9D" w:rsidP="43705EF6">
      <w:pPr>
        <w:spacing w:line="240" w:lineRule="auto"/>
        <w:ind w:left="450"/>
        <w:rPr>
          <w:rFonts w:asciiTheme="minorHAnsi" w:hAnsiTheme="minorHAnsi" w:cstheme="majorBidi"/>
          <w:sz w:val="22"/>
          <w:szCs w:val="22"/>
        </w:rPr>
      </w:pPr>
      <w:r w:rsidRPr="43705EF6">
        <w:rPr>
          <w:rFonts w:asciiTheme="minorHAnsi" w:hAnsiTheme="minorHAnsi" w:cstheme="majorBidi"/>
          <w:sz w:val="22"/>
          <w:szCs w:val="22"/>
        </w:rPr>
        <w:t xml:space="preserve">The </w:t>
      </w:r>
      <w:r w:rsidR="00CE3936">
        <w:rPr>
          <w:rFonts w:asciiTheme="minorHAnsi" w:hAnsiTheme="minorHAnsi" w:cstheme="majorBidi"/>
          <w:sz w:val="22"/>
          <w:szCs w:val="22"/>
        </w:rPr>
        <w:t>GHP</w:t>
      </w:r>
      <w:r w:rsidRPr="43705EF6">
        <w:rPr>
          <w:rFonts w:asciiTheme="minorHAnsi" w:hAnsiTheme="minorHAnsi" w:cstheme="majorBidi"/>
          <w:sz w:val="22"/>
          <w:szCs w:val="22"/>
        </w:rPr>
        <w:t xml:space="preserve"> components must comply with all codes and standards relevant to the operation and installation </w:t>
      </w:r>
      <w:r w:rsidR="00175130">
        <w:rPr>
          <w:rFonts w:asciiTheme="minorHAnsi" w:hAnsiTheme="minorHAnsi" w:cstheme="majorBidi"/>
          <w:sz w:val="22"/>
          <w:szCs w:val="22"/>
        </w:rPr>
        <w:t>t</w:t>
      </w:r>
      <w:r w:rsidR="00CE3936">
        <w:rPr>
          <w:rFonts w:asciiTheme="minorHAnsi" w:hAnsiTheme="minorHAnsi" w:cstheme="majorBidi"/>
          <w:sz w:val="22"/>
          <w:szCs w:val="22"/>
        </w:rPr>
        <w:t xml:space="preserve">he GHP system, including the Ground </w:t>
      </w:r>
      <w:r w:rsidR="00E73C58">
        <w:rPr>
          <w:rFonts w:asciiTheme="minorHAnsi" w:hAnsiTheme="minorHAnsi" w:cstheme="majorBidi"/>
          <w:sz w:val="22"/>
          <w:szCs w:val="22"/>
        </w:rPr>
        <w:t>Heat Exchanger</w:t>
      </w:r>
      <w:r w:rsidR="00CE3936">
        <w:rPr>
          <w:rFonts w:asciiTheme="minorHAnsi" w:hAnsiTheme="minorHAnsi" w:cstheme="majorBidi"/>
          <w:sz w:val="22"/>
          <w:szCs w:val="22"/>
        </w:rPr>
        <w:t>, Heat Pump(s)</w:t>
      </w:r>
      <w:r w:rsidR="00175130">
        <w:rPr>
          <w:rFonts w:asciiTheme="minorHAnsi" w:hAnsiTheme="minorHAnsi" w:cstheme="majorBidi"/>
          <w:sz w:val="22"/>
          <w:szCs w:val="22"/>
        </w:rPr>
        <w:t>,</w:t>
      </w:r>
      <w:r w:rsidR="00CE3936">
        <w:rPr>
          <w:rFonts w:asciiTheme="minorHAnsi" w:hAnsiTheme="minorHAnsi" w:cstheme="majorBidi"/>
          <w:sz w:val="22"/>
          <w:szCs w:val="22"/>
        </w:rPr>
        <w:t xml:space="preserve"> accompanying piping and necessary facility</w:t>
      </w:r>
      <w:r w:rsidR="00175130">
        <w:rPr>
          <w:rFonts w:asciiTheme="minorHAnsi" w:hAnsiTheme="minorHAnsi" w:cstheme="majorBidi"/>
          <w:sz w:val="22"/>
          <w:szCs w:val="22"/>
        </w:rPr>
        <w:t xml:space="preserve"> upgrades. </w:t>
      </w:r>
      <w:r w:rsidR="00CE3936">
        <w:rPr>
          <w:rFonts w:asciiTheme="minorHAnsi" w:hAnsiTheme="minorHAnsi" w:cstheme="majorBidi"/>
          <w:sz w:val="22"/>
          <w:szCs w:val="22"/>
        </w:rPr>
        <w:t xml:space="preserve">HVAC upgrades </w:t>
      </w:r>
      <w:r w:rsidRPr="43705EF6">
        <w:rPr>
          <w:rFonts w:asciiTheme="minorHAnsi" w:hAnsiTheme="minorHAnsi" w:cstheme="majorBidi"/>
          <w:sz w:val="22"/>
          <w:szCs w:val="22"/>
        </w:rPr>
        <w:t xml:space="preserve">must be certified to comply with the </w:t>
      </w:r>
      <w:r w:rsidR="00523889" w:rsidRPr="43705EF6">
        <w:rPr>
          <w:rFonts w:asciiTheme="minorHAnsi" w:hAnsiTheme="minorHAnsi" w:cstheme="majorBidi"/>
          <w:sz w:val="22"/>
          <w:szCs w:val="22"/>
        </w:rPr>
        <w:t xml:space="preserve">latest version of the </w:t>
      </w:r>
      <w:r w:rsidRPr="43705EF6">
        <w:rPr>
          <w:rFonts w:asciiTheme="minorHAnsi" w:hAnsiTheme="minorHAnsi" w:cstheme="majorBidi"/>
          <w:sz w:val="22"/>
          <w:szCs w:val="22"/>
        </w:rPr>
        <w:t>following requirements:</w:t>
      </w:r>
    </w:p>
    <w:p w14:paraId="50BC5F05" w14:textId="0A788186" w:rsidR="00992C2A" w:rsidRDefault="0047345E" w:rsidP="00855A1C">
      <w:pPr>
        <w:pStyle w:val="Numberedlisti0"/>
        <w:numPr>
          <w:ilvl w:val="0"/>
          <w:numId w:val="27"/>
        </w:numPr>
      </w:pPr>
      <w:r>
        <w:t xml:space="preserve">All work </w:t>
      </w:r>
      <w:r w:rsidR="00F0020C">
        <w:t>must follow current requirements</w:t>
      </w:r>
      <w:r w:rsidR="00E4719B">
        <w:t>:</w:t>
      </w:r>
    </w:p>
    <w:p w14:paraId="37231D5E" w14:textId="13B6D9F0" w:rsidR="00CE3936" w:rsidRDefault="5E574152" w:rsidP="00855A1C">
      <w:pPr>
        <w:pStyle w:val="Numberedlisti0"/>
        <w:numPr>
          <w:ilvl w:val="1"/>
          <w:numId w:val="27"/>
        </w:numPr>
      </w:pPr>
      <w:r>
        <w:t>American National Standards Institute (</w:t>
      </w:r>
      <w:r w:rsidR="0084051F">
        <w:t>ANSI</w:t>
      </w:r>
      <w:r w:rsidR="1DC41A2D">
        <w:t>)</w:t>
      </w:r>
      <w:r w:rsidR="0084051F">
        <w:t>/</w:t>
      </w:r>
      <w:r w:rsidR="0B4DC960">
        <w:t>Canadian Standards Association (</w:t>
      </w:r>
      <w:r w:rsidR="0084051F">
        <w:t>CSA</w:t>
      </w:r>
      <w:r w:rsidR="30D6D0F2">
        <w:t>)</w:t>
      </w:r>
      <w:r w:rsidR="0084051F">
        <w:t>/</w:t>
      </w:r>
      <w:r w:rsidR="49144C95">
        <w:t>International Ground Source Heat Pump Association (</w:t>
      </w:r>
      <w:r w:rsidR="0084051F">
        <w:t>IGSHPA</w:t>
      </w:r>
      <w:r w:rsidR="2BFB56C7">
        <w:t>)</w:t>
      </w:r>
      <w:r w:rsidR="0084051F">
        <w:t xml:space="preserve"> C448 Series-16 Bi-National </w:t>
      </w:r>
      <w:proofErr w:type="gramStart"/>
      <w:r w:rsidR="0084051F">
        <w:t>American–Canadian</w:t>
      </w:r>
      <w:proofErr w:type="gramEnd"/>
      <w:r w:rsidR="0084051F">
        <w:t xml:space="preserve"> Standard (#21036)</w:t>
      </w:r>
    </w:p>
    <w:p w14:paraId="1793C288" w14:textId="53D3148F" w:rsidR="00CE3936" w:rsidRDefault="66EFDB31" w:rsidP="00855A1C">
      <w:pPr>
        <w:pStyle w:val="Numberedlisti0"/>
        <w:numPr>
          <w:ilvl w:val="1"/>
          <w:numId w:val="27"/>
        </w:numPr>
      </w:pPr>
      <w:r>
        <w:t>American Society of Heating, Refrigerating, and Air-Conditioning Engineers (</w:t>
      </w:r>
      <w:r w:rsidR="000576B3">
        <w:t>A</w:t>
      </w:r>
      <w:r w:rsidR="002E20D4">
        <w:t>SH</w:t>
      </w:r>
      <w:r w:rsidR="000576B3">
        <w:t>RAE</w:t>
      </w:r>
      <w:r w:rsidR="3E52510F">
        <w:t>)</w:t>
      </w:r>
      <w:r w:rsidR="000576B3">
        <w:t xml:space="preserve"> </w:t>
      </w:r>
      <w:r w:rsidR="00A601FB">
        <w:t>Geothermal Heating and Cooling: Design of Ground-Source Heat Pump Systems</w:t>
      </w:r>
    </w:p>
    <w:p w14:paraId="4A18D9B7" w14:textId="08A292BC" w:rsidR="00A601FB" w:rsidRDefault="00A601FB" w:rsidP="00855A1C">
      <w:pPr>
        <w:pStyle w:val="Numberedlisti0"/>
        <w:numPr>
          <w:ilvl w:val="1"/>
          <w:numId w:val="27"/>
        </w:numPr>
      </w:pPr>
      <w:r>
        <w:t>NFPA 70, “National Electrical Code”</w:t>
      </w:r>
    </w:p>
    <w:p w14:paraId="62DD27EF" w14:textId="408C60FB" w:rsidR="00EB37AE" w:rsidRDefault="00CE3936" w:rsidP="00855A1C">
      <w:pPr>
        <w:pStyle w:val="Numberedlisti0"/>
        <w:numPr>
          <w:ilvl w:val="0"/>
          <w:numId w:val="27"/>
        </w:numPr>
      </w:pPr>
      <w:r>
        <w:t xml:space="preserve">Ground </w:t>
      </w:r>
      <w:r w:rsidR="00E73C58">
        <w:t>Heat Exchanger</w:t>
      </w:r>
    </w:p>
    <w:p w14:paraId="61DB8B35" w14:textId="1633DA5A" w:rsidR="0084051F" w:rsidRPr="00CE3936" w:rsidRDefault="226891BE" w:rsidP="0BEBD80F">
      <w:pPr>
        <w:pStyle w:val="ListParagraph"/>
        <w:numPr>
          <w:ilvl w:val="1"/>
          <w:numId w:val="27"/>
        </w:numPr>
        <w:spacing w:after="0"/>
        <w:rPr>
          <w:rFonts w:cstheme="majorBidi"/>
        </w:rPr>
      </w:pPr>
      <w:r w:rsidRPr="0BEBD80F">
        <w:rPr>
          <w:rFonts w:cstheme="majorBidi"/>
        </w:rPr>
        <w:t>National Sanitation Foundation (</w:t>
      </w:r>
      <w:r w:rsidR="0084051F" w:rsidRPr="0BEBD80F">
        <w:rPr>
          <w:rFonts w:cstheme="majorBidi"/>
        </w:rPr>
        <w:t>NSF</w:t>
      </w:r>
      <w:r w:rsidR="0EB2D460" w:rsidRPr="0BEBD80F">
        <w:rPr>
          <w:rFonts w:cstheme="majorBidi"/>
        </w:rPr>
        <w:t>)</w:t>
      </w:r>
      <w:r w:rsidR="0084051F" w:rsidRPr="0BEBD80F">
        <w:rPr>
          <w:rFonts w:cstheme="majorBidi"/>
        </w:rPr>
        <w:t xml:space="preserve">/ANSI 358-1. Polyethylene Pipe </w:t>
      </w:r>
      <w:proofErr w:type="gramStart"/>
      <w:r w:rsidR="0084051F" w:rsidRPr="0BEBD80F">
        <w:rPr>
          <w:rFonts w:cstheme="majorBidi"/>
        </w:rPr>
        <w:t>And</w:t>
      </w:r>
      <w:proofErr w:type="gramEnd"/>
      <w:r w:rsidR="0084051F" w:rsidRPr="0BEBD80F">
        <w:rPr>
          <w:rFonts w:cstheme="majorBidi"/>
        </w:rPr>
        <w:t xml:space="preserve"> Fittings For Water-Based Ground-Source “Geothermal” Heat Pump Systems</w:t>
      </w:r>
    </w:p>
    <w:p w14:paraId="21C9AC6B" w14:textId="3D1CAF23" w:rsidR="00EB37AE" w:rsidRDefault="00CE3936" w:rsidP="00855A1C">
      <w:pPr>
        <w:pStyle w:val="Numberedlisti0"/>
        <w:numPr>
          <w:ilvl w:val="0"/>
          <w:numId w:val="27"/>
        </w:numPr>
      </w:pPr>
      <w:r>
        <w:t>Heat Pump</w:t>
      </w:r>
    </w:p>
    <w:p w14:paraId="3A48637A" w14:textId="576B9F7F" w:rsidR="00CE3936" w:rsidRDefault="5DE1484A" w:rsidP="00855A1C">
      <w:pPr>
        <w:pStyle w:val="Numberedlisti0"/>
        <w:numPr>
          <w:ilvl w:val="1"/>
          <w:numId w:val="27"/>
        </w:numPr>
      </w:pPr>
      <w:r>
        <w:t>International Organization for Standardization (</w:t>
      </w:r>
      <w:r w:rsidR="0053736A">
        <w:t>ISO</w:t>
      </w:r>
      <w:r w:rsidR="5F1357B6">
        <w:t>)</w:t>
      </w:r>
      <w:r w:rsidR="0053736A">
        <w:t xml:space="preserve"> 13256</w:t>
      </w:r>
      <w:r w:rsidR="007012A7">
        <w:t>-1 (Water-to-air)/ ISO 13256-2 (Water-to-Water)</w:t>
      </w:r>
    </w:p>
    <w:p w14:paraId="11DC363A" w14:textId="59B54C5E" w:rsidR="00511C9D" w:rsidRPr="00C34E4D" w:rsidRDefault="00511C9D" w:rsidP="00855A1C">
      <w:pPr>
        <w:pStyle w:val="Numberedlisti0"/>
        <w:numPr>
          <w:ilvl w:val="0"/>
          <w:numId w:val="27"/>
        </w:numPr>
      </w:pPr>
      <w:r w:rsidRPr="00C34E4D">
        <w:t xml:space="preserve">Other codes and standards that will apply include: </w:t>
      </w:r>
    </w:p>
    <w:p w14:paraId="48191C3F" w14:textId="40E0516A" w:rsidR="00511C9D" w:rsidRDefault="00511C9D" w:rsidP="0BEBD80F">
      <w:pPr>
        <w:pStyle w:val="ListParagraph"/>
        <w:numPr>
          <w:ilvl w:val="1"/>
          <w:numId w:val="27"/>
        </w:numPr>
        <w:spacing w:before="80" w:after="0" w:line="240" w:lineRule="auto"/>
        <w:rPr>
          <w:rFonts w:cstheme="majorBidi"/>
        </w:rPr>
      </w:pPr>
      <w:r w:rsidRPr="0BEBD80F">
        <w:rPr>
          <w:rFonts w:cstheme="majorBidi"/>
        </w:rPr>
        <w:t>ANSI C12.1 (electricity metering)</w:t>
      </w:r>
    </w:p>
    <w:p w14:paraId="5F166ECA" w14:textId="6E15EF30" w:rsidR="005B0DC4" w:rsidRPr="00820E69" w:rsidRDefault="00DE0AB8" w:rsidP="00855A1C">
      <w:pPr>
        <w:pStyle w:val="Heading2"/>
        <w:numPr>
          <w:ilvl w:val="0"/>
          <w:numId w:val="6"/>
        </w:numPr>
        <w:ind w:left="432" w:hanging="432"/>
        <w:jc w:val="left"/>
      </w:pPr>
      <w:bookmarkStart w:id="25" w:name="_Toc99109727"/>
      <w:bookmarkStart w:id="26" w:name="_Toc99109728"/>
      <w:bookmarkStart w:id="27" w:name="_Toc40821493"/>
      <w:bookmarkStart w:id="28" w:name="_Toc40822070"/>
      <w:bookmarkStart w:id="29" w:name="_Toc62735632"/>
      <w:bookmarkStart w:id="30" w:name="_Toc162515313"/>
      <w:bookmarkEnd w:id="25"/>
      <w:bookmarkEnd w:id="26"/>
      <w:r w:rsidRPr="00A73638">
        <w:t>Electrical Distribution Systems</w:t>
      </w:r>
      <w:bookmarkEnd w:id="27"/>
      <w:bookmarkEnd w:id="28"/>
      <w:bookmarkEnd w:id="29"/>
      <w:bookmarkEnd w:id="30"/>
    </w:p>
    <w:p w14:paraId="1307D76A" w14:textId="07368202" w:rsidR="005B0DC4" w:rsidRPr="00721AF9" w:rsidRDefault="00004441" w:rsidP="0015605D">
      <w:pPr>
        <w:pStyle w:val="ListParagraph"/>
        <w:rPr>
          <w:rFonts w:cstheme="majorBidi"/>
        </w:rPr>
      </w:pPr>
      <w:r>
        <w:rPr>
          <w:rStyle w:val="normaltextrun"/>
          <w:rFonts w:ascii="Calibri" w:hAnsi="Calibri" w:cs="Calibri"/>
          <w:color w:val="0070C0"/>
        </w:rPr>
        <w:lastRenderedPageBreak/>
        <w:t xml:space="preserve">(Include if relevant) </w:t>
      </w:r>
      <w:r w:rsidR="00DE0AB8" w:rsidRPr="00721AF9">
        <w:rPr>
          <w:rFonts w:cstheme="majorBidi"/>
        </w:rPr>
        <w:t xml:space="preserve">Modifications or upgrades to the </w:t>
      </w:r>
      <w:r w:rsidR="002E08A8" w:rsidRPr="00721AF9">
        <w:rPr>
          <w:rFonts w:cstheme="majorBidi"/>
        </w:rPr>
        <w:t>Agency</w:t>
      </w:r>
      <w:r w:rsidR="00AE0D2F" w:rsidRPr="00721AF9">
        <w:rPr>
          <w:rFonts w:cstheme="majorBidi"/>
        </w:rPr>
        <w:t xml:space="preserve">-owned </w:t>
      </w:r>
      <w:r w:rsidR="00DE0AB8" w:rsidRPr="00721AF9">
        <w:rPr>
          <w:rFonts w:cstheme="majorBidi"/>
        </w:rPr>
        <w:t>electrical system required</w:t>
      </w:r>
      <w:r w:rsidR="0015605D">
        <w:rPr>
          <w:rFonts w:cstheme="majorBidi"/>
        </w:rPr>
        <w:t xml:space="preserve"> for the GHP system</w:t>
      </w:r>
      <w:r w:rsidR="000A04D5" w:rsidRPr="00721AF9">
        <w:rPr>
          <w:rFonts w:cstheme="majorBidi"/>
        </w:rPr>
        <w:t xml:space="preserve"> </w:t>
      </w:r>
      <w:r w:rsidR="00DE0AB8" w:rsidRPr="00721AF9">
        <w:rPr>
          <w:rFonts w:cstheme="majorBidi"/>
        </w:rPr>
        <w:t>are the responsibility of the Contractor</w:t>
      </w:r>
      <w:r w:rsidR="008B28AA" w:rsidRPr="00721AF9">
        <w:rPr>
          <w:rFonts w:cstheme="majorBidi"/>
        </w:rPr>
        <w:t xml:space="preserve"> (</w:t>
      </w:r>
      <w:r w:rsidR="002F5FC0" w:rsidRPr="00721AF9">
        <w:rPr>
          <w:rFonts w:cstheme="majorBidi"/>
        </w:rPr>
        <w:t>e.g.</w:t>
      </w:r>
      <w:r w:rsidR="009448F2" w:rsidRPr="00721AF9">
        <w:rPr>
          <w:rFonts w:cstheme="majorBidi"/>
        </w:rPr>
        <w:t>,</w:t>
      </w:r>
      <w:r w:rsidR="008B28AA" w:rsidRPr="00721AF9">
        <w:rPr>
          <w:rFonts w:cstheme="majorBidi"/>
        </w:rPr>
        <w:t xml:space="preserve"> service panel, generator coordination)</w:t>
      </w:r>
      <w:r w:rsidR="00DE0AB8" w:rsidRPr="00721AF9">
        <w:rPr>
          <w:rFonts w:cstheme="majorBidi"/>
        </w:rPr>
        <w:t xml:space="preserve">. </w:t>
      </w:r>
      <w:r w:rsidR="00AE0D2F" w:rsidRPr="00721AF9">
        <w:rPr>
          <w:rFonts w:cstheme="majorHAnsi"/>
        </w:rPr>
        <w:t xml:space="preserve">The Contractor is responsible for the proper circuit sizing, overcurrent protection, and coordination of the circuit(s) beyond the point of interconnection to the </w:t>
      </w:r>
      <w:r w:rsidR="002E08A8" w:rsidRPr="00721AF9">
        <w:rPr>
          <w:rFonts w:cstheme="majorHAnsi"/>
        </w:rPr>
        <w:t>Agency</w:t>
      </w:r>
      <w:r w:rsidR="00AE0D2F" w:rsidRPr="00721AF9">
        <w:rPr>
          <w:rFonts w:cstheme="majorHAnsi"/>
        </w:rPr>
        <w:t xml:space="preserve"> distribution system, including modifications to the site’s electrical equipment and circuits.</w:t>
      </w:r>
      <w:r w:rsidR="00C33A84" w:rsidRPr="00721AF9">
        <w:rPr>
          <w:rFonts w:cstheme="majorBidi"/>
          <w:color w:val="1F497D" w:themeColor="text2"/>
        </w:rPr>
        <w:t xml:space="preserve"> </w:t>
      </w:r>
      <w:r w:rsidR="00DE0AB8" w:rsidRPr="00721AF9">
        <w:rPr>
          <w:rFonts w:cstheme="majorBidi"/>
        </w:rPr>
        <w:t xml:space="preserve">Any needed upgrades or modifications to existing </w:t>
      </w:r>
      <w:r w:rsidR="002E08A8" w:rsidRPr="00721AF9">
        <w:rPr>
          <w:rFonts w:cstheme="majorBidi"/>
        </w:rPr>
        <w:t>Agency</w:t>
      </w:r>
      <w:r w:rsidR="00757C0E" w:rsidRPr="00721AF9">
        <w:rPr>
          <w:rFonts w:cstheme="majorBidi"/>
        </w:rPr>
        <w:t xml:space="preserve"> </w:t>
      </w:r>
      <w:r w:rsidR="00DE0AB8" w:rsidRPr="00721AF9">
        <w:rPr>
          <w:rFonts w:cstheme="majorBidi"/>
        </w:rPr>
        <w:t>electrical distribution systems must be included in the review and approval process outlined in the submittal section herein.</w:t>
      </w:r>
      <w:r w:rsidR="00CF06C9" w:rsidRPr="00721AF9">
        <w:rPr>
          <w:rFonts w:cstheme="majorBidi"/>
        </w:rPr>
        <w:t xml:space="preserve"> </w:t>
      </w:r>
    </w:p>
    <w:p w14:paraId="1FA9ED43" w14:textId="5964369A" w:rsidR="00FD6666" w:rsidRDefault="00FD6666" w:rsidP="00855A1C">
      <w:pPr>
        <w:pStyle w:val="Heading2"/>
        <w:numPr>
          <w:ilvl w:val="0"/>
          <w:numId w:val="6"/>
        </w:numPr>
        <w:ind w:left="432" w:hanging="432"/>
        <w:jc w:val="left"/>
      </w:pPr>
      <w:bookmarkStart w:id="31" w:name="_Toc40173596"/>
      <w:bookmarkStart w:id="32" w:name="_Toc40821496"/>
      <w:bookmarkStart w:id="33" w:name="_Toc40822073"/>
      <w:bookmarkStart w:id="34" w:name="_Toc62735633"/>
      <w:bookmarkStart w:id="35" w:name="_Toc162515314"/>
      <w:r>
        <w:t>Work Planning</w:t>
      </w:r>
      <w:bookmarkEnd w:id="35"/>
    </w:p>
    <w:p w14:paraId="7A194898" w14:textId="78A02AD8" w:rsidR="00FD6666" w:rsidRPr="00FD6666" w:rsidRDefault="00FD6666" w:rsidP="005F726D">
      <w:pPr>
        <w:spacing w:after="0"/>
        <w:ind w:left="450"/>
      </w:pPr>
      <w:r w:rsidRPr="0BEBD80F">
        <w:rPr>
          <w:rFonts w:asciiTheme="minorHAnsi" w:hAnsiTheme="minorHAnsi" w:cstheme="majorBidi"/>
          <w:sz w:val="22"/>
          <w:szCs w:val="22"/>
        </w:rPr>
        <w:t xml:space="preserve">The Contractor shall notify the </w:t>
      </w:r>
      <w:r w:rsidR="002E08A8" w:rsidRPr="0BEBD80F">
        <w:rPr>
          <w:rFonts w:asciiTheme="minorHAnsi" w:hAnsiTheme="minorHAnsi" w:cstheme="majorBidi"/>
          <w:sz w:val="22"/>
          <w:szCs w:val="22"/>
        </w:rPr>
        <w:t>Agency</w:t>
      </w:r>
      <w:r w:rsidRPr="0BEBD80F">
        <w:rPr>
          <w:rFonts w:asciiTheme="minorHAnsi" w:hAnsiTheme="minorHAnsi" w:cstheme="majorBidi"/>
          <w:sz w:val="22"/>
          <w:szCs w:val="22"/>
        </w:rPr>
        <w:t xml:space="preserve"> of any Contractor</w:t>
      </w:r>
      <w:r w:rsidR="00324406" w:rsidRPr="0BEBD80F">
        <w:rPr>
          <w:rFonts w:asciiTheme="minorHAnsi" w:hAnsiTheme="minorHAnsi" w:cstheme="majorBidi"/>
          <w:sz w:val="22"/>
          <w:szCs w:val="22"/>
        </w:rPr>
        <w:t>-</w:t>
      </w:r>
      <w:r w:rsidRPr="0BEBD80F">
        <w:rPr>
          <w:rFonts w:asciiTheme="minorHAnsi" w:hAnsiTheme="minorHAnsi" w:cstheme="majorBidi"/>
          <w:sz w:val="22"/>
          <w:szCs w:val="22"/>
        </w:rPr>
        <w:t>planned utility service</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interruption not later than </w:t>
      </w:r>
      <w:r w:rsidR="006C096E" w:rsidRPr="0BEBD80F">
        <w:rPr>
          <w:rFonts w:asciiTheme="minorHAnsi" w:eastAsiaTheme="minorEastAsia" w:hAnsiTheme="minorHAnsi" w:cstheme="majorBidi"/>
          <w:color w:val="FF0000"/>
          <w:sz w:val="22"/>
          <w:szCs w:val="22"/>
        </w:rPr>
        <w:t>[</w:t>
      </w:r>
      <w:r w:rsidR="00EA27CF" w:rsidRPr="0BEBD80F">
        <w:rPr>
          <w:rFonts w:asciiTheme="minorHAnsi" w:eastAsiaTheme="minorEastAsia" w:hAnsiTheme="minorHAnsi" w:cstheme="majorBidi"/>
          <w:color w:val="FF0000"/>
          <w:sz w:val="22"/>
          <w:szCs w:val="22"/>
        </w:rPr>
        <w:t xml:space="preserve">insert </w:t>
      </w:r>
      <w:r w:rsidR="00777723" w:rsidRPr="0BEBD80F">
        <w:rPr>
          <w:rFonts w:asciiTheme="minorHAnsi" w:eastAsiaTheme="minorEastAsia" w:hAnsiTheme="minorHAnsi" w:cstheme="majorBidi"/>
          <w:color w:val="FF0000"/>
          <w:sz w:val="22"/>
          <w:szCs w:val="22"/>
        </w:rPr>
        <w:t xml:space="preserve"># of </w:t>
      </w:r>
      <w:r w:rsidR="10BA349A" w:rsidRPr="0BEBD80F">
        <w:rPr>
          <w:rFonts w:asciiTheme="minorHAnsi" w:eastAsiaTheme="minorEastAsia" w:hAnsiTheme="minorHAnsi" w:cstheme="majorBidi"/>
          <w:color w:val="FF0000"/>
          <w:sz w:val="22"/>
          <w:szCs w:val="22"/>
        </w:rPr>
        <w:t>business</w:t>
      </w:r>
      <w:r w:rsidRPr="0BEBD80F">
        <w:rPr>
          <w:rFonts w:asciiTheme="minorHAnsi" w:eastAsiaTheme="minorEastAsia" w:hAnsiTheme="minorHAnsi" w:cstheme="majorBidi"/>
          <w:color w:val="FF0000"/>
          <w:sz w:val="22"/>
          <w:szCs w:val="22"/>
        </w:rPr>
        <w:t xml:space="preserve"> days</w:t>
      </w:r>
      <w:r w:rsidR="002C7DA7" w:rsidRPr="0BEBD80F">
        <w:rPr>
          <w:rFonts w:asciiTheme="minorHAnsi" w:eastAsiaTheme="minorEastAsia" w:hAnsiTheme="minorHAnsi" w:cstheme="majorBidi"/>
          <w:color w:val="FF0000"/>
          <w:sz w:val="22"/>
          <w:szCs w:val="22"/>
        </w:rPr>
        <w:t>]</w:t>
      </w:r>
      <w:r w:rsidRPr="0BEBD80F">
        <w:rPr>
          <w:rFonts w:asciiTheme="minorHAnsi" w:hAnsiTheme="minorHAnsi" w:cstheme="majorBidi"/>
          <w:sz w:val="22"/>
          <w:szCs w:val="22"/>
        </w:rPr>
        <w:t xml:space="preserve"> prior to beginning the scheduled work that</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requires the utility service</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interruption. The </w:t>
      </w:r>
      <w:r w:rsidR="002E08A8" w:rsidRPr="0BEBD80F">
        <w:rPr>
          <w:rFonts w:asciiTheme="minorHAnsi" w:hAnsiTheme="minorHAnsi" w:cstheme="majorBidi"/>
          <w:sz w:val="22"/>
          <w:szCs w:val="22"/>
        </w:rPr>
        <w:t>Agency</w:t>
      </w:r>
      <w:r w:rsidRPr="0BEBD80F">
        <w:rPr>
          <w:rFonts w:asciiTheme="minorHAnsi" w:hAnsiTheme="minorHAnsi" w:cstheme="majorBidi"/>
          <w:sz w:val="22"/>
          <w:szCs w:val="22"/>
        </w:rPr>
        <w:t xml:space="preserve"> shall coordinate all utility outages and</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secure a final date when the outage may proceed. Every reasonable attempt shall be made to secure</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the Contractor’s requested date. Under no conditions shall the utility service be interrupted by</w:t>
      </w:r>
      <w:r w:rsidR="00B90484" w:rsidRPr="0BEBD80F">
        <w:rPr>
          <w:rFonts w:asciiTheme="minorHAnsi" w:hAnsiTheme="minorHAnsi" w:cstheme="majorBidi"/>
          <w:sz w:val="22"/>
          <w:szCs w:val="22"/>
        </w:rPr>
        <w:t xml:space="preserve"> the</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Contractor without prior written approval by the </w:t>
      </w:r>
      <w:r w:rsidR="002E08A8" w:rsidRPr="0BEBD80F">
        <w:rPr>
          <w:rFonts w:asciiTheme="minorHAnsi" w:hAnsiTheme="minorHAnsi" w:cstheme="majorBidi"/>
          <w:sz w:val="22"/>
          <w:szCs w:val="22"/>
        </w:rPr>
        <w:t>Agency</w:t>
      </w:r>
      <w:r w:rsidRPr="0BEBD80F">
        <w:rPr>
          <w:rFonts w:asciiTheme="minorHAnsi" w:hAnsiTheme="minorHAnsi" w:cstheme="majorBidi"/>
          <w:sz w:val="22"/>
          <w:szCs w:val="22"/>
        </w:rPr>
        <w:t>.</w:t>
      </w:r>
    </w:p>
    <w:p w14:paraId="314A935C" w14:textId="40E2A319" w:rsidR="005B0DC4" w:rsidRPr="00820E69" w:rsidRDefault="00DE0AB8" w:rsidP="00855A1C">
      <w:pPr>
        <w:pStyle w:val="Heading2"/>
        <w:numPr>
          <w:ilvl w:val="0"/>
          <w:numId w:val="6"/>
        </w:numPr>
        <w:ind w:left="432" w:hanging="432"/>
        <w:jc w:val="left"/>
      </w:pPr>
      <w:bookmarkStart w:id="36" w:name="_Toc162515315"/>
      <w:r>
        <w:t>Permits and Licensing</w:t>
      </w:r>
      <w:bookmarkEnd w:id="31"/>
      <w:bookmarkEnd w:id="32"/>
      <w:bookmarkEnd w:id="33"/>
      <w:bookmarkEnd w:id="34"/>
      <w:bookmarkEnd w:id="36"/>
    </w:p>
    <w:p w14:paraId="1503F1EA" w14:textId="1EEC98F6" w:rsidR="005B0DC4" w:rsidRPr="00A13B94" w:rsidRDefault="00DE0AB8" w:rsidP="00EA043D">
      <w:pPr>
        <w:spacing w:line="240" w:lineRule="auto"/>
        <w:ind w:left="360"/>
        <w:rPr>
          <w:rFonts w:asciiTheme="minorHAnsi" w:hAnsiTheme="minorHAnsi" w:cstheme="majorHAnsi"/>
          <w:sz w:val="22"/>
          <w:szCs w:val="22"/>
        </w:rPr>
      </w:pPr>
      <w:r w:rsidRPr="00A13B94">
        <w:rPr>
          <w:rFonts w:asciiTheme="minorHAnsi" w:hAnsiTheme="minorHAnsi" w:cstheme="majorHAnsi"/>
          <w:sz w:val="22"/>
          <w:szCs w:val="22"/>
        </w:rPr>
        <w:t>The Contractor shall be responsible for</w:t>
      </w:r>
      <w:r w:rsidR="00F0457A">
        <w:rPr>
          <w:rFonts w:asciiTheme="minorHAnsi" w:hAnsiTheme="minorHAnsi" w:cstheme="majorHAnsi"/>
          <w:sz w:val="22"/>
          <w:szCs w:val="22"/>
        </w:rPr>
        <w:t xml:space="preserve"> all state, local and National Environmental Policy Act (NEPA) environmental permitting, in</w:t>
      </w:r>
      <w:r w:rsidR="004C0C77">
        <w:rPr>
          <w:rFonts w:asciiTheme="minorHAnsi" w:hAnsiTheme="minorHAnsi" w:cstheme="majorHAnsi"/>
          <w:sz w:val="22"/>
          <w:szCs w:val="22"/>
        </w:rPr>
        <w:t xml:space="preserve"> addition to all </w:t>
      </w:r>
      <w:r w:rsidR="00E37A48">
        <w:rPr>
          <w:rFonts w:asciiTheme="minorHAnsi" w:hAnsiTheme="minorHAnsi" w:cstheme="majorHAnsi"/>
          <w:sz w:val="22"/>
          <w:szCs w:val="22"/>
        </w:rPr>
        <w:t>engineering</w:t>
      </w:r>
      <w:r w:rsidR="00B35AB9">
        <w:rPr>
          <w:rFonts w:asciiTheme="minorHAnsi" w:hAnsiTheme="minorHAnsi" w:cstheme="majorHAnsi"/>
          <w:sz w:val="22"/>
          <w:szCs w:val="22"/>
        </w:rPr>
        <w:t xml:space="preserve">, drilling, </w:t>
      </w:r>
      <w:r w:rsidR="00E37A48">
        <w:rPr>
          <w:rFonts w:asciiTheme="minorHAnsi" w:hAnsiTheme="minorHAnsi" w:cstheme="majorHAnsi"/>
          <w:sz w:val="22"/>
          <w:szCs w:val="22"/>
        </w:rPr>
        <w:t xml:space="preserve">and </w:t>
      </w:r>
      <w:r w:rsidR="004C0C77">
        <w:rPr>
          <w:rFonts w:asciiTheme="minorHAnsi" w:hAnsiTheme="minorHAnsi" w:cstheme="majorHAnsi"/>
          <w:sz w:val="22"/>
          <w:szCs w:val="22"/>
        </w:rPr>
        <w:t>construction permitting</w:t>
      </w:r>
      <w:r w:rsidRPr="00A13B94">
        <w:rPr>
          <w:rFonts w:asciiTheme="minorHAnsi" w:hAnsiTheme="minorHAnsi" w:cstheme="majorHAnsi"/>
          <w:sz w:val="22"/>
          <w:szCs w:val="22"/>
        </w:rPr>
        <w:t>:</w:t>
      </w:r>
    </w:p>
    <w:p w14:paraId="67B98A18" w14:textId="2340DD4C" w:rsidR="00EC3463" w:rsidRDefault="00EC3463" w:rsidP="00855A1C">
      <w:pPr>
        <w:pStyle w:val="Numberedlisti0"/>
        <w:numPr>
          <w:ilvl w:val="0"/>
          <w:numId w:val="28"/>
        </w:numPr>
      </w:pPr>
      <w:r w:rsidRPr="43705EF6">
        <w:t>Preparing all permitting and licensing applications for the project</w:t>
      </w:r>
      <w:r w:rsidR="0064482E">
        <w:t>.</w:t>
      </w:r>
    </w:p>
    <w:p w14:paraId="3D599E83" w14:textId="44263D38" w:rsidR="00EC3463" w:rsidRDefault="00EC3463" w:rsidP="00855A1C">
      <w:pPr>
        <w:pStyle w:val="Numberedlisti0"/>
        <w:numPr>
          <w:ilvl w:val="0"/>
          <w:numId w:val="28"/>
        </w:numPr>
      </w:pPr>
      <w:r>
        <w:t>Paying all fees and complying with all requirements</w:t>
      </w:r>
      <w:r w:rsidR="0064482E">
        <w:t>.</w:t>
      </w:r>
    </w:p>
    <w:p w14:paraId="389B0C06" w14:textId="5E0745D8" w:rsidR="00EC3463" w:rsidRDefault="00EC3463" w:rsidP="00855A1C">
      <w:pPr>
        <w:pStyle w:val="Numberedlisti0"/>
        <w:numPr>
          <w:ilvl w:val="0"/>
          <w:numId w:val="28"/>
        </w:numPr>
      </w:pPr>
      <w:r w:rsidRPr="00EC3463">
        <w:t>Providing any supporting documentation, data, and information that may be required</w:t>
      </w:r>
      <w:r w:rsidR="00C03F4D">
        <w:t xml:space="preserve"> for </w:t>
      </w:r>
      <w:r w:rsidR="00D847CF">
        <w:t>permitting.</w:t>
      </w:r>
    </w:p>
    <w:p w14:paraId="7A5FFD2A" w14:textId="5F907A8B" w:rsidR="00F46CD0" w:rsidRPr="00EC3463" w:rsidRDefault="00EC3463" w:rsidP="00855A1C">
      <w:pPr>
        <w:pStyle w:val="Numberedlisti0"/>
        <w:numPr>
          <w:ilvl w:val="0"/>
          <w:numId w:val="28"/>
        </w:numPr>
      </w:pPr>
      <w:r w:rsidRPr="00EC3463">
        <w:t>Coordinating and acting as the primary liaison with permitting and licensing agencies</w:t>
      </w:r>
      <w:r w:rsidR="0064482E">
        <w:t>.</w:t>
      </w:r>
    </w:p>
    <w:p w14:paraId="79058696" w14:textId="03E9545E" w:rsidR="005B0DC4" w:rsidRPr="001E1679" w:rsidRDefault="00675177" w:rsidP="00855A1C">
      <w:pPr>
        <w:pStyle w:val="Heading2"/>
        <w:numPr>
          <w:ilvl w:val="0"/>
          <w:numId w:val="6"/>
        </w:numPr>
        <w:ind w:left="432" w:hanging="432"/>
        <w:jc w:val="left"/>
      </w:pPr>
      <w:bookmarkStart w:id="37" w:name="_Toc40173597"/>
      <w:bookmarkStart w:id="38" w:name="_Toc40821497"/>
      <w:bookmarkStart w:id="39" w:name="_Toc40822074"/>
      <w:bookmarkStart w:id="40" w:name="_Toc62735634"/>
      <w:bookmarkStart w:id="41" w:name="_Toc162515316"/>
      <w:r w:rsidRPr="001E1679">
        <w:t xml:space="preserve">Local </w:t>
      </w:r>
      <w:r w:rsidR="007270A3" w:rsidRPr="001E1679">
        <w:t xml:space="preserve">Authority Having </w:t>
      </w:r>
      <w:bookmarkEnd w:id="37"/>
      <w:bookmarkEnd w:id="38"/>
      <w:bookmarkEnd w:id="39"/>
      <w:bookmarkEnd w:id="40"/>
      <w:r w:rsidR="001E307C" w:rsidRPr="001E1679">
        <w:t>Jurisdiction Involvement</w:t>
      </w:r>
      <w:bookmarkEnd w:id="41"/>
    </w:p>
    <w:p w14:paraId="640929E4" w14:textId="45D72894" w:rsidR="005B0DC4" w:rsidRPr="001E1679" w:rsidRDefault="00DE0AB8" w:rsidP="0BEBD80F">
      <w:pPr>
        <w:spacing w:line="240" w:lineRule="auto"/>
        <w:ind w:left="432"/>
        <w:rPr>
          <w:rFonts w:asciiTheme="minorHAnsi" w:hAnsiTheme="minorHAnsi" w:cstheme="majorBidi"/>
          <w:sz w:val="22"/>
          <w:szCs w:val="22"/>
        </w:rPr>
      </w:pPr>
      <w:r w:rsidRPr="0BEBD80F">
        <w:rPr>
          <w:rFonts w:asciiTheme="minorHAnsi" w:hAnsiTheme="minorHAnsi"/>
          <w:sz w:val="22"/>
          <w:szCs w:val="22"/>
        </w:rPr>
        <w:t>The Contractor shall involve the</w:t>
      </w:r>
      <w:r w:rsidR="004F56BA" w:rsidRPr="0BEBD80F">
        <w:rPr>
          <w:rFonts w:asciiTheme="minorHAnsi" w:hAnsiTheme="minorHAnsi"/>
          <w:sz w:val="22"/>
          <w:szCs w:val="22"/>
        </w:rPr>
        <w:t xml:space="preserve"> local Authority Having Jurisdiction</w:t>
      </w:r>
      <w:r w:rsidR="003214B1" w:rsidRPr="0BEBD80F">
        <w:rPr>
          <w:rFonts w:asciiTheme="minorHAnsi" w:hAnsiTheme="minorHAnsi"/>
          <w:sz w:val="22"/>
          <w:szCs w:val="22"/>
        </w:rPr>
        <w:t xml:space="preserve"> (AHJ)</w:t>
      </w:r>
      <w:r w:rsidR="007D561B" w:rsidRPr="0BEBD80F">
        <w:rPr>
          <w:rFonts w:asciiTheme="minorHAnsi" w:hAnsiTheme="minorHAnsi"/>
          <w:sz w:val="22"/>
          <w:szCs w:val="22"/>
        </w:rPr>
        <w:t xml:space="preserve"> </w:t>
      </w:r>
      <w:r w:rsidRPr="0BEBD80F">
        <w:rPr>
          <w:rFonts w:asciiTheme="minorHAnsi" w:hAnsiTheme="minorHAnsi"/>
          <w:sz w:val="22"/>
          <w:szCs w:val="22"/>
        </w:rPr>
        <w:t xml:space="preserve">to provide </w:t>
      </w:r>
      <w:r w:rsidR="003214B1" w:rsidRPr="0BEBD80F">
        <w:rPr>
          <w:rFonts w:asciiTheme="minorHAnsi" w:hAnsiTheme="minorHAnsi"/>
          <w:sz w:val="22"/>
          <w:szCs w:val="22"/>
        </w:rPr>
        <w:t>permitting (</w:t>
      </w:r>
      <w:r w:rsidR="00ED57A0" w:rsidRPr="0BEBD80F">
        <w:rPr>
          <w:rFonts w:asciiTheme="minorHAnsi" w:hAnsiTheme="minorHAnsi"/>
          <w:sz w:val="22"/>
          <w:szCs w:val="22"/>
        </w:rPr>
        <w:t>where locally</w:t>
      </w:r>
      <w:r w:rsidR="003214B1" w:rsidRPr="0BEBD80F">
        <w:rPr>
          <w:rFonts w:asciiTheme="minorHAnsi" w:hAnsiTheme="minorHAnsi"/>
          <w:sz w:val="22"/>
          <w:szCs w:val="22"/>
        </w:rPr>
        <w:t xml:space="preserve"> required), </w:t>
      </w:r>
      <w:r w:rsidR="00F46EFA" w:rsidRPr="0BEBD80F">
        <w:rPr>
          <w:rFonts w:asciiTheme="minorHAnsi" w:hAnsiTheme="minorHAnsi"/>
          <w:sz w:val="22"/>
          <w:szCs w:val="22"/>
        </w:rPr>
        <w:t xml:space="preserve">and </w:t>
      </w:r>
      <w:r w:rsidRPr="0BEBD80F">
        <w:rPr>
          <w:rFonts w:asciiTheme="minorHAnsi" w:hAnsiTheme="minorHAnsi"/>
          <w:sz w:val="22"/>
          <w:szCs w:val="22"/>
        </w:rPr>
        <w:t xml:space="preserve">design </w:t>
      </w:r>
      <w:r w:rsidR="00D847CF" w:rsidRPr="0BEBD80F">
        <w:rPr>
          <w:rFonts w:asciiTheme="minorHAnsi" w:hAnsiTheme="minorHAnsi"/>
          <w:sz w:val="22"/>
          <w:szCs w:val="22"/>
        </w:rPr>
        <w:t>review</w:t>
      </w:r>
      <w:r w:rsidR="000E192F" w:rsidRPr="0BEBD80F">
        <w:rPr>
          <w:rFonts w:asciiTheme="minorHAnsi" w:hAnsiTheme="minorHAnsi"/>
          <w:sz w:val="22"/>
          <w:szCs w:val="22"/>
        </w:rPr>
        <w:t xml:space="preserve"> and approva</w:t>
      </w:r>
      <w:r w:rsidRPr="0BEBD80F">
        <w:rPr>
          <w:rFonts w:asciiTheme="minorHAnsi" w:hAnsiTheme="minorHAnsi"/>
          <w:sz w:val="22"/>
          <w:szCs w:val="22"/>
        </w:rPr>
        <w:t xml:space="preserve">l. The Contractor shall </w:t>
      </w:r>
      <w:r w:rsidR="008B438F" w:rsidRPr="0BEBD80F">
        <w:rPr>
          <w:rFonts w:asciiTheme="minorHAnsi" w:hAnsiTheme="minorHAnsi"/>
          <w:sz w:val="22"/>
          <w:szCs w:val="22"/>
        </w:rPr>
        <w:t>submit all required construction documents</w:t>
      </w:r>
      <w:r w:rsidR="00A63942" w:rsidRPr="0BEBD80F">
        <w:rPr>
          <w:rFonts w:asciiTheme="minorHAnsi" w:hAnsiTheme="minorHAnsi"/>
          <w:sz w:val="22"/>
          <w:szCs w:val="22"/>
        </w:rPr>
        <w:t>,</w:t>
      </w:r>
      <w:r w:rsidR="008B438F" w:rsidRPr="0BEBD80F">
        <w:rPr>
          <w:rFonts w:asciiTheme="minorHAnsi" w:hAnsiTheme="minorHAnsi"/>
          <w:sz w:val="22"/>
          <w:szCs w:val="22"/>
        </w:rPr>
        <w:t xml:space="preserve"> as </w:t>
      </w:r>
      <w:r w:rsidR="00620A51" w:rsidRPr="0BEBD80F">
        <w:rPr>
          <w:rFonts w:asciiTheme="minorHAnsi" w:hAnsiTheme="minorHAnsi"/>
          <w:sz w:val="22"/>
          <w:szCs w:val="22"/>
        </w:rPr>
        <w:t xml:space="preserve">required to obtain </w:t>
      </w:r>
      <w:r w:rsidR="001E1679" w:rsidRPr="0BEBD80F">
        <w:rPr>
          <w:rFonts w:asciiTheme="minorHAnsi" w:hAnsiTheme="minorHAnsi"/>
          <w:sz w:val="22"/>
          <w:szCs w:val="22"/>
        </w:rPr>
        <w:t>a building</w:t>
      </w:r>
      <w:r w:rsidR="00A63942" w:rsidRPr="0BEBD80F">
        <w:rPr>
          <w:rFonts w:asciiTheme="minorHAnsi" w:hAnsiTheme="minorHAnsi"/>
          <w:sz w:val="22"/>
          <w:szCs w:val="22"/>
        </w:rPr>
        <w:t xml:space="preserve"> as applicable, for AHJ review. </w:t>
      </w:r>
      <w:r w:rsidR="001B1ED5" w:rsidRPr="0BEBD80F">
        <w:rPr>
          <w:rFonts w:asciiTheme="minorHAnsi" w:hAnsiTheme="minorHAnsi"/>
          <w:sz w:val="22"/>
          <w:szCs w:val="22"/>
        </w:rPr>
        <w:t xml:space="preserve"> The installation shall not proceed until AHJ approval</w:t>
      </w:r>
      <w:r w:rsidR="00EA043D">
        <w:rPr>
          <w:rFonts w:asciiTheme="minorHAnsi" w:hAnsiTheme="minorHAnsi"/>
          <w:sz w:val="22"/>
          <w:szCs w:val="22"/>
        </w:rPr>
        <w:t xml:space="preserve"> </w:t>
      </w:r>
      <w:r w:rsidR="13706A37" w:rsidRPr="00D37DDE">
        <w:rPr>
          <w:rFonts w:asciiTheme="minorHAnsi" w:hAnsiTheme="minorHAnsi"/>
          <w:color w:val="FF0000"/>
          <w:sz w:val="22"/>
          <w:szCs w:val="22"/>
        </w:rPr>
        <w:t xml:space="preserve">[and </w:t>
      </w:r>
      <w:r w:rsidR="001E1679" w:rsidRPr="00D37DDE">
        <w:rPr>
          <w:rFonts w:asciiTheme="minorHAnsi" w:hAnsiTheme="minorHAnsi"/>
          <w:color w:val="FF0000"/>
          <w:sz w:val="22"/>
          <w:szCs w:val="22"/>
        </w:rPr>
        <w:t>building permit</w:t>
      </w:r>
      <w:r w:rsidR="341DF79E" w:rsidRPr="00D37DDE">
        <w:rPr>
          <w:rFonts w:asciiTheme="minorHAnsi" w:hAnsiTheme="minorHAnsi"/>
          <w:color w:val="FF0000"/>
          <w:sz w:val="22"/>
          <w:szCs w:val="22"/>
        </w:rPr>
        <w:t>, if applicable]</w:t>
      </w:r>
      <w:r w:rsidR="001B1ED5" w:rsidRPr="00D37DDE">
        <w:rPr>
          <w:rFonts w:asciiTheme="minorHAnsi" w:hAnsiTheme="minorHAnsi"/>
          <w:color w:val="FF0000"/>
          <w:sz w:val="22"/>
          <w:szCs w:val="22"/>
        </w:rPr>
        <w:t xml:space="preserve"> </w:t>
      </w:r>
      <w:r w:rsidR="001B1ED5" w:rsidRPr="00EA043D">
        <w:rPr>
          <w:rFonts w:asciiTheme="minorHAnsi" w:hAnsiTheme="minorHAnsi"/>
          <w:sz w:val="22"/>
          <w:szCs w:val="22"/>
        </w:rPr>
        <w:t>has</w:t>
      </w:r>
      <w:r w:rsidR="00EA043D">
        <w:rPr>
          <w:rFonts w:asciiTheme="minorHAnsi" w:hAnsiTheme="minorHAnsi"/>
          <w:sz w:val="22"/>
          <w:szCs w:val="22"/>
        </w:rPr>
        <w:t xml:space="preserve"> </w:t>
      </w:r>
      <w:r w:rsidR="001B1ED5" w:rsidRPr="0BEBD80F">
        <w:rPr>
          <w:rFonts w:asciiTheme="minorHAnsi" w:hAnsiTheme="minorHAnsi"/>
          <w:sz w:val="22"/>
          <w:szCs w:val="22"/>
        </w:rPr>
        <w:t xml:space="preserve">been granted. </w:t>
      </w:r>
    </w:p>
    <w:p w14:paraId="3C19E9B7" w14:textId="41229AF5" w:rsidR="00675177" w:rsidRPr="00820E69" w:rsidRDefault="00675177" w:rsidP="00883674">
      <w:pPr>
        <w:pStyle w:val="Heading2"/>
        <w:numPr>
          <w:ilvl w:val="0"/>
          <w:numId w:val="6"/>
        </w:numPr>
        <w:ind w:left="432" w:hanging="432"/>
        <w:jc w:val="left"/>
      </w:pPr>
      <w:bookmarkStart w:id="42" w:name="_Toc62735635"/>
      <w:bookmarkStart w:id="43" w:name="_Toc162515317"/>
      <w:r>
        <w:t xml:space="preserve">Federal, State, </w:t>
      </w:r>
      <w:r w:rsidR="00DE26AA">
        <w:t>a</w:t>
      </w:r>
      <w:r>
        <w:t>nd Local Rebates and Incentives</w:t>
      </w:r>
      <w:bookmarkEnd w:id="42"/>
      <w:bookmarkEnd w:id="43"/>
    </w:p>
    <w:p w14:paraId="0E05F9BE" w14:textId="0B2C494F" w:rsidR="00675177" w:rsidRPr="00F46CD0" w:rsidRDefault="00675177" w:rsidP="43705EF6">
      <w:pPr>
        <w:spacing w:line="240" w:lineRule="auto"/>
        <w:ind w:left="432"/>
        <w:rPr>
          <w:rFonts w:asciiTheme="majorHAnsi" w:hAnsiTheme="majorHAnsi" w:cstheme="majorBidi"/>
          <w:sz w:val="22"/>
          <w:szCs w:val="22"/>
        </w:rPr>
      </w:pPr>
      <w:r w:rsidRPr="43705EF6">
        <w:rPr>
          <w:rFonts w:asciiTheme="minorHAnsi" w:hAnsiTheme="minorHAnsi" w:cstheme="majorBidi"/>
          <w:sz w:val="22"/>
          <w:szCs w:val="22"/>
        </w:rPr>
        <w:t>The Contractor shall complete and submit in a timely manner all documentation required to qualify each system for available rebates and incentives.</w:t>
      </w:r>
      <w:r w:rsidR="00CF06C9">
        <w:rPr>
          <w:rFonts w:asciiTheme="minorHAnsi" w:hAnsiTheme="minorHAnsi" w:cstheme="majorBidi"/>
          <w:sz w:val="22"/>
          <w:szCs w:val="22"/>
        </w:rPr>
        <w:t xml:space="preserve"> </w:t>
      </w:r>
      <w:r w:rsidR="00885B55" w:rsidRPr="00885B55">
        <w:rPr>
          <w:rFonts w:asciiTheme="minorHAnsi" w:hAnsiTheme="minorHAnsi" w:cstheme="majorBidi"/>
          <w:sz w:val="22"/>
          <w:szCs w:val="22"/>
        </w:rPr>
        <w:t>Tax incentive eligibility due diligence shall be the responsibility of the Contactor and not the Agency.</w:t>
      </w:r>
    </w:p>
    <w:p w14:paraId="5F4868C0" w14:textId="7D857CC5" w:rsidR="005B0DC4" w:rsidRPr="002F5FC0" w:rsidRDefault="00DE0AB8" w:rsidP="00855A1C">
      <w:pPr>
        <w:pStyle w:val="Heading1"/>
        <w:numPr>
          <w:ilvl w:val="0"/>
          <w:numId w:val="8"/>
        </w:numPr>
        <w:ind w:left="432" w:hanging="432"/>
      </w:pPr>
      <w:bookmarkStart w:id="44" w:name="_Toc40173598"/>
      <w:bookmarkStart w:id="45" w:name="_Toc40821498"/>
      <w:bookmarkStart w:id="46" w:name="_Toc40822075"/>
      <w:bookmarkStart w:id="47" w:name="_Toc62735636"/>
      <w:bookmarkStart w:id="48" w:name="_Toc162515318"/>
      <w:r w:rsidRPr="002F5FC0">
        <w:t>Engineering and Construction</w:t>
      </w:r>
      <w:bookmarkEnd w:id="44"/>
      <w:bookmarkEnd w:id="45"/>
      <w:bookmarkEnd w:id="46"/>
      <w:bookmarkEnd w:id="47"/>
      <w:bookmarkEnd w:id="48"/>
    </w:p>
    <w:p w14:paraId="1C58332F" w14:textId="59577503" w:rsidR="00515B44" w:rsidRDefault="007012A7" w:rsidP="00883674">
      <w:pPr>
        <w:pStyle w:val="Heading2"/>
        <w:numPr>
          <w:ilvl w:val="1"/>
          <w:numId w:val="13"/>
        </w:numPr>
        <w:jc w:val="left"/>
      </w:pPr>
      <w:bookmarkStart w:id="49" w:name="_Toc40173637"/>
      <w:bookmarkStart w:id="50" w:name="_Toc40821537"/>
      <w:bookmarkStart w:id="51" w:name="_Toc40822104"/>
      <w:bookmarkStart w:id="52" w:name="_Toc62735637"/>
      <w:bookmarkStart w:id="53" w:name="_Toc40173600"/>
      <w:bookmarkStart w:id="54" w:name="_Toc40821500"/>
      <w:bookmarkStart w:id="55" w:name="_Toc40822077"/>
      <w:bookmarkStart w:id="56" w:name="_Toc162515319"/>
      <w:r>
        <w:t>GHP</w:t>
      </w:r>
      <w:r w:rsidR="00037E18">
        <w:t xml:space="preserve"> </w:t>
      </w:r>
      <w:r w:rsidR="00515B44" w:rsidRPr="004B4CCE">
        <w:t>Project Description</w:t>
      </w:r>
      <w:bookmarkStart w:id="57" w:name="_Toc40821538"/>
      <w:bookmarkEnd w:id="49"/>
      <w:bookmarkEnd w:id="50"/>
      <w:bookmarkEnd w:id="51"/>
      <w:bookmarkEnd w:id="52"/>
      <w:bookmarkEnd w:id="56"/>
    </w:p>
    <w:p w14:paraId="4E31E3D2" w14:textId="697F5D44" w:rsidR="00515B44" w:rsidRPr="00EA043D" w:rsidRDefault="00515B44" w:rsidP="00EA043D">
      <w:pPr>
        <w:ind w:firstLine="360"/>
        <w:rPr>
          <w:rFonts w:asciiTheme="minorHAnsi" w:hAnsiTheme="minorHAnsi"/>
          <w:b/>
          <w:bCs/>
          <w:sz w:val="22"/>
          <w:szCs w:val="22"/>
        </w:rPr>
      </w:pPr>
      <w:bookmarkStart w:id="58" w:name="_Toc48722031"/>
      <w:bookmarkStart w:id="59" w:name="_Toc62735638"/>
      <w:bookmarkStart w:id="60" w:name="_Toc40821539"/>
      <w:bookmarkEnd w:id="57"/>
      <w:r w:rsidRPr="00EA043D">
        <w:rPr>
          <w:rFonts w:asciiTheme="minorHAnsi" w:hAnsiTheme="minorHAnsi"/>
          <w:sz w:val="22"/>
          <w:szCs w:val="22"/>
        </w:rPr>
        <w:t xml:space="preserve">The Contractor shall include </w:t>
      </w:r>
      <w:r w:rsidR="00964F57" w:rsidRPr="00EA043D">
        <w:rPr>
          <w:rFonts w:asciiTheme="minorHAnsi" w:hAnsiTheme="minorHAnsi"/>
          <w:sz w:val="22"/>
          <w:szCs w:val="22"/>
        </w:rPr>
        <w:t>GHP</w:t>
      </w:r>
      <w:r w:rsidRPr="00EA043D">
        <w:rPr>
          <w:rFonts w:asciiTheme="minorHAnsi" w:hAnsiTheme="minorHAnsi"/>
          <w:sz w:val="22"/>
          <w:szCs w:val="22"/>
        </w:rPr>
        <w:t xml:space="preserve"> </w:t>
      </w:r>
      <w:r w:rsidR="003E0BD9" w:rsidRPr="00EA043D">
        <w:rPr>
          <w:rFonts w:asciiTheme="minorHAnsi" w:hAnsiTheme="minorHAnsi"/>
          <w:sz w:val="22"/>
          <w:szCs w:val="22"/>
        </w:rPr>
        <w:t xml:space="preserve">design </w:t>
      </w:r>
      <w:r w:rsidRPr="00EA043D">
        <w:rPr>
          <w:rFonts w:asciiTheme="minorHAnsi" w:hAnsiTheme="minorHAnsi"/>
          <w:sz w:val="22"/>
          <w:szCs w:val="22"/>
        </w:rPr>
        <w:t>submittals including:</w:t>
      </w:r>
      <w:bookmarkEnd w:id="58"/>
      <w:bookmarkEnd w:id="59"/>
    </w:p>
    <w:p w14:paraId="3D2561B3" w14:textId="77777777" w:rsidR="00975D5A" w:rsidRDefault="00975D5A" w:rsidP="008A5D2B">
      <w:pPr>
        <w:pStyle w:val="ListParagraph"/>
        <w:numPr>
          <w:ilvl w:val="0"/>
          <w:numId w:val="30"/>
        </w:numPr>
        <w:autoSpaceDE w:val="0"/>
        <w:autoSpaceDN w:val="0"/>
        <w:adjustRightInd w:val="0"/>
        <w:spacing w:after="0" w:line="240" w:lineRule="auto"/>
        <w:rPr>
          <w:rFonts w:cs="TimesNewRomanPSMT"/>
        </w:rPr>
      </w:pPr>
      <w:r>
        <w:rPr>
          <w:rFonts w:cs="TimesNewRomanPSMT"/>
        </w:rPr>
        <w:t>System Basis of Design</w:t>
      </w:r>
    </w:p>
    <w:p w14:paraId="4A21DACD" w14:textId="3BE438F1" w:rsidR="008A5D2B" w:rsidRDefault="008A5D2B" w:rsidP="008A5D2B">
      <w:pPr>
        <w:pStyle w:val="ListParagraph"/>
        <w:numPr>
          <w:ilvl w:val="0"/>
          <w:numId w:val="30"/>
        </w:numPr>
        <w:autoSpaceDE w:val="0"/>
        <w:autoSpaceDN w:val="0"/>
        <w:adjustRightInd w:val="0"/>
        <w:spacing w:after="0" w:line="240" w:lineRule="auto"/>
        <w:rPr>
          <w:rFonts w:cs="TimesNewRomanPSMT"/>
        </w:rPr>
      </w:pPr>
      <w:r w:rsidRPr="0BEBD80F">
        <w:rPr>
          <w:rFonts w:cs="TimesNewRomanPSMT"/>
        </w:rPr>
        <w:t xml:space="preserve">Design operating conditions (entering and leaving </w:t>
      </w:r>
      <w:r w:rsidR="00E73C58">
        <w:rPr>
          <w:rFonts w:cs="TimesNewRomanPSMT"/>
        </w:rPr>
        <w:t>Ground Heat Exchanger</w:t>
      </w:r>
      <w:r w:rsidRPr="0BEBD80F">
        <w:rPr>
          <w:rFonts w:cs="TimesNewRomanPSMT"/>
        </w:rPr>
        <w:t xml:space="preserve"> temperatures, return-air temperatures [including wet bulb in cooling], airflow rates, and liquid flow rates</w:t>
      </w:r>
      <w:r w:rsidR="0020347A" w:rsidRPr="0BEBD80F">
        <w:rPr>
          <w:rFonts w:cs="TimesNewRomanPSMT"/>
        </w:rPr>
        <w:t>)</w:t>
      </w:r>
      <w:r w:rsidRPr="0BEBD80F">
        <w:rPr>
          <w:rFonts w:cs="TimesNewRomanPSMT"/>
        </w:rPr>
        <w:t>.</w:t>
      </w:r>
    </w:p>
    <w:p w14:paraId="2C8383B9" w14:textId="5D5F9B2D" w:rsidR="00975D5A" w:rsidRPr="00964F57" w:rsidRDefault="00975D5A" w:rsidP="00975D5A">
      <w:pPr>
        <w:pStyle w:val="ListParagraph"/>
        <w:numPr>
          <w:ilvl w:val="1"/>
          <w:numId w:val="30"/>
        </w:numPr>
        <w:autoSpaceDE w:val="0"/>
        <w:autoSpaceDN w:val="0"/>
        <w:adjustRightInd w:val="0"/>
        <w:spacing w:after="0" w:line="240" w:lineRule="auto"/>
        <w:rPr>
          <w:rFonts w:cs="TimesNewRomanPSMT"/>
        </w:rPr>
      </w:pPr>
      <w:r w:rsidRPr="00975D5A">
        <w:rPr>
          <w:rFonts w:cs="TimesNewRomanPSMT"/>
          <w:color w:val="4F81BD" w:themeColor="accent1"/>
        </w:rPr>
        <w:t>(Optional)</w:t>
      </w:r>
      <w:r>
        <w:rPr>
          <w:rFonts w:cs="TimesNewRomanPSMT"/>
        </w:rPr>
        <w:t xml:space="preserve"> </w:t>
      </w:r>
      <w:r w:rsidRPr="00D37DDE">
        <w:rPr>
          <w:color w:val="FF0000"/>
        </w:rPr>
        <w:t>[</w:t>
      </w:r>
      <w:r>
        <w:rPr>
          <w:color w:val="FF0000"/>
        </w:rPr>
        <w:t>Long-term (30 year) simulation of bore field temperatures</w:t>
      </w:r>
      <w:r w:rsidRPr="00D37DDE">
        <w:rPr>
          <w:color w:val="FF0000"/>
        </w:rPr>
        <w:t>]</w:t>
      </w:r>
    </w:p>
    <w:p w14:paraId="5DBA4DC4" w14:textId="149D5D74"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0964F57">
        <w:rPr>
          <w:rFonts w:cs="TimesNewRomanPSMT"/>
        </w:rPr>
        <w:t>Heat pump specifications at rated conditions.</w:t>
      </w:r>
    </w:p>
    <w:p w14:paraId="4F463D95" w14:textId="5E44E8A1"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0964F57">
        <w:rPr>
          <w:rFonts w:cs="TimesNewRomanPSMT"/>
        </w:rPr>
        <w:t>Pump specifications, expansion tank size, and air separator.</w:t>
      </w:r>
    </w:p>
    <w:p w14:paraId="4A74A9AC" w14:textId="196C08C9"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BEBD80F">
        <w:rPr>
          <w:rFonts w:cs="TimesNewRomanPSMT"/>
        </w:rPr>
        <w:lastRenderedPageBreak/>
        <w:t>Fluid specifications (system volume, inhibitors, antifreeze concentration if required, water quality, etc.).</w:t>
      </w:r>
    </w:p>
    <w:p w14:paraId="62581D5B" w14:textId="7CEF9BD1"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0964F57">
        <w:rPr>
          <w:rFonts w:cs="TimesNewRomanPSMT"/>
        </w:rPr>
        <w:t>Pipe</w:t>
      </w:r>
      <w:r w:rsidR="00AA6C7C">
        <w:rPr>
          <w:rFonts w:cs="TimesNewRomanPSMT"/>
        </w:rPr>
        <w:t xml:space="preserve"> field</w:t>
      </w:r>
      <w:r w:rsidRPr="00964F57">
        <w:rPr>
          <w:rFonts w:cs="TimesNewRomanPSMT"/>
        </w:rPr>
        <w:t xml:space="preserve"> header details with </w:t>
      </w:r>
      <w:r w:rsidR="00AA6C7C">
        <w:rPr>
          <w:rFonts w:cs="TimesNewRomanPSMT"/>
        </w:rPr>
        <w:t>circuit piping</w:t>
      </w:r>
      <w:r w:rsidR="00E73C58">
        <w:rPr>
          <w:rFonts w:cs="TimesNewRomanPSMT"/>
        </w:rPr>
        <w:t>, Ground Heat Exchanger</w:t>
      </w:r>
      <w:r w:rsidRPr="00964F57">
        <w:rPr>
          <w:rFonts w:cs="TimesNewRomanPSMT"/>
        </w:rPr>
        <w:t xml:space="preserve"> layout, including pipe </w:t>
      </w:r>
      <w:r w:rsidR="00AA6C7C">
        <w:rPr>
          <w:rFonts w:cs="TimesNewRomanPSMT"/>
        </w:rPr>
        <w:t xml:space="preserve">type (i.e., HDPE, PE-RT PEX), standard dimension ratio, </w:t>
      </w:r>
      <w:r w:rsidRPr="00964F57">
        <w:rPr>
          <w:rFonts w:cs="TimesNewRomanPSMT"/>
        </w:rPr>
        <w:t>diameters, spacing, and clearance from building and utilities.</w:t>
      </w:r>
    </w:p>
    <w:p w14:paraId="7E020105" w14:textId="59ADDA4E" w:rsidR="007012A7" w:rsidRDefault="00C8285B" w:rsidP="00B156EF">
      <w:pPr>
        <w:pStyle w:val="ListParagraph"/>
        <w:numPr>
          <w:ilvl w:val="0"/>
          <w:numId w:val="30"/>
        </w:numPr>
        <w:autoSpaceDE w:val="0"/>
        <w:autoSpaceDN w:val="0"/>
        <w:adjustRightInd w:val="0"/>
        <w:spacing w:after="0" w:line="240" w:lineRule="auto"/>
        <w:rPr>
          <w:rFonts w:cs="TimesNewRomanPSMT"/>
        </w:rPr>
      </w:pPr>
      <w:r w:rsidRPr="009754D0">
        <w:rPr>
          <w:rFonts w:cs="TimesNewRomanPSMT"/>
        </w:rPr>
        <w:t>G</w:t>
      </w:r>
      <w:r w:rsidR="003524D8" w:rsidRPr="009754D0">
        <w:rPr>
          <w:rFonts w:cs="TimesNewRomanPSMT"/>
        </w:rPr>
        <w:t xml:space="preserve">round </w:t>
      </w:r>
      <w:r w:rsidR="00E73C58">
        <w:rPr>
          <w:rFonts w:cs="TimesNewRomanPSMT"/>
        </w:rPr>
        <w:t>Heat Exchanger</w:t>
      </w:r>
      <w:r w:rsidRPr="009754D0">
        <w:rPr>
          <w:rFonts w:cs="TimesNewRomanPSMT"/>
        </w:rPr>
        <w:t xml:space="preserve"> specification</w:t>
      </w:r>
      <w:r w:rsidR="009754D0" w:rsidRPr="009754D0">
        <w:rPr>
          <w:rFonts w:cs="TimesNewRomanPSMT"/>
        </w:rPr>
        <w:t xml:space="preserve">s: </w:t>
      </w:r>
      <w:r w:rsidR="003554E7">
        <w:rPr>
          <w:rFonts w:cs="TimesNewRomanPSMT"/>
        </w:rPr>
        <w:t>Heat exchanger type, b</w:t>
      </w:r>
      <w:r w:rsidR="007012A7" w:rsidRPr="009754D0">
        <w:rPr>
          <w:rFonts w:cs="TimesNewRomanPSMT"/>
        </w:rPr>
        <w:t>ore</w:t>
      </w:r>
      <w:r w:rsidR="00AA6C7C">
        <w:rPr>
          <w:rFonts w:cs="TimesNewRomanPSMT"/>
        </w:rPr>
        <w:t>hole</w:t>
      </w:r>
      <w:r w:rsidR="007012A7" w:rsidRPr="009754D0">
        <w:rPr>
          <w:rFonts w:cs="TimesNewRomanPSMT"/>
        </w:rPr>
        <w:t xml:space="preserve"> depth, </w:t>
      </w:r>
      <w:r w:rsidR="00AA6C7C">
        <w:rPr>
          <w:rFonts w:cs="TimesNewRomanPSMT"/>
        </w:rPr>
        <w:t xml:space="preserve">number of boreholes, </w:t>
      </w:r>
      <w:r w:rsidR="007012A7" w:rsidRPr="009754D0">
        <w:rPr>
          <w:rFonts w:cs="TimesNewRomanPSMT"/>
        </w:rPr>
        <w:t>approximate bore</w:t>
      </w:r>
      <w:r w:rsidR="00AA6C7C">
        <w:rPr>
          <w:rFonts w:cs="TimesNewRomanPSMT"/>
        </w:rPr>
        <w:t>hole</w:t>
      </w:r>
      <w:r w:rsidR="007012A7" w:rsidRPr="009754D0">
        <w:rPr>
          <w:rFonts w:cs="TimesNewRomanPSMT"/>
        </w:rPr>
        <w:t xml:space="preserve"> diameter, bore</w:t>
      </w:r>
      <w:r w:rsidR="00AA6C7C">
        <w:rPr>
          <w:rFonts w:cs="TimesNewRomanPSMT"/>
        </w:rPr>
        <w:t>hole</w:t>
      </w:r>
      <w:r w:rsidR="007012A7" w:rsidRPr="009754D0">
        <w:rPr>
          <w:rFonts w:cs="TimesNewRomanPSMT"/>
        </w:rPr>
        <w:t xml:space="preserve"> separation, and grout/fill specifications (</w:t>
      </w:r>
      <w:r w:rsidR="0020347A">
        <w:rPr>
          <w:rFonts w:cs="TimesNewRomanPSMT"/>
        </w:rPr>
        <w:t xml:space="preserve">i.e., </w:t>
      </w:r>
      <w:r w:rsidR="007012A7" w:rsidRPr="009754D0">
        <w:rPr>
          <w:rFonts w:cs="TimesNewRomanPSMT"/>
        </w:rPr>
        <w:t>thermal conductivity, acceptable placement methods to eliminate any voids).</w:t>
      </w:r>
    </w:p>
    <w:p w14:paraId="6E645BD1" w14:textId="59CE09BF" w:rsidR="003554E7" w:rsidRPr="009754D0" w:rsidRDefault="003554E7" w:rsidP="003554E7">
      <w:pPr>
        <w:pStyle w:val="ListParagraph"/>
        <w:numPr>
          <w:ilvl w:val="1"/>
          <w:numId w:val="30"/>
        </w:numPr>
        <w:autoSpaceDE w:val="0"/>
        <w:autoSpaceDN w:val="0"/>
        <w:adjustRightInd w:val="0"/>
        <w:spacing w:after="0" w:line="240" w:lineRule="auto"/>
        <w:rPr>
          <w:rFonts w:cs="TimesNewRomanPSMT"/>
        </w:rPr>
      </w:pPr>
      <w:r w:rsidRPr="00975D5A">
        <w:rPr>
          <w:rFonts w:cs="TimesNewRomanPSMT"/>
          <w:color w:val="4F81BD" w:themeColor="accent1"/>
        </w:rPr>
        <w:t>(Optional</w:t>
      </w:r>
      <w:r>
        <w:rPr>
          <w:rFonts w:cs="TimesNewRomanPSMT"/>
          <w:color w:val="4F81BD" w:themeColor="accent1"/>
        </w:rPr>
        <w:t>, if relevant</w:t>
      </w:r>
      <w:r w:rsidRPr="00975D5A">
        <w:rPr>
          <w:rFonts w:cs="TimesNewRomanPSMT"/>
          <w:color w:val="4F81BD" w:themeColor="accent1"/>
        </w:rPr>
        <w:t>)</w:t>
      </w:r>
      <w:r>
        <w:rPr>
          <w:rFonts w:cs="TimesNewRomanPSMT"/>
        </w:rPr>
        <w:t xml:space="preserve"> </w:t>
      </w:r>
      <w:r w:rsidRPr="00D37DDE">
        <w:rPr>
          <w:color w:val="FF0000"/>
        </w:rPr>
        <w:t>[</w:t>
      </w:r>
      <w:r>
        <w:rPr>
          <w:color w:val="FF0000"/>
        </w:rPr>
        <w:t>Consider incorporation of the existing district system or wastewater heat recovery system</w:t>
      </w:r>
      <w:r w:rsidRPr="00D37DDE">
        <w:rPr>
          <w:color w:val="FF0000"/>
        </w:rPr>
        <w:t>]</w:t>
      </w:r>
    </w:p>
    <w:p w14:paraId="6992DFE3" w14:textId="77777777"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0964F57">
        <w:rPr>
          <w:rFonts w:cs="TimesNewRomanPSMT"/>
        </w:rPr>
        <w:t>Piping material specifications and visual inspection and pressure testing requirements.</w:t>
      </w:r>
    </w:p>
    <w:p w14:paraId="05AADF3F" w14:textId="0439A9A1"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0964F57">
        <w:rPr>
          <w:rFonts w:cs="TimesNewRomanPSMT"/>
        </w:rPr>
        <w:t xml:space="preserve">Purge provisions and flow requirements to ensure removal of air and debris without reinjection of air when switching to adjacent </w:t>
      </w:r>
      <w:proofErr w:type="spellStart"/>
      <w:r w:rsidRPr="00964F57">
        <w:rPr>
          <w:rFonts w:cs="TimesNewRomanPSMT"/>
        </w:rPr>
        <w:t>subheader</w:t>
      </w:r>
      <w:proofErr w:type="spellEnd"/>
      <w:r w:rsidRPr="00964F57">
        <w:rPr>
          <w:rFonts w:cs="TimesNewRomanPSMT"/>
        </w:rPr>
        <w:t xml:space="preserve"> circuits</w:t>
      </w:r>
      <w:r w:rsidR="00C016B4">
        <w:rPr>
          <w:rFonts w:cs="TimesNewRomanPSMT"/>
        </w:rPr>
        <w:t>.</w:t>
      </w:r>
    </w:p>
    <w:p w14:paraId="04430596" w14:textId="4A460B7F" w:rsidR="003554E7" w:rsidRPr="003554E7" w:rsidRDefault="003859A0" w:rsidP="003554E7">
      <w:pPr>
        <w:pStyle w:val="ListParagraph"/>
        <w:numPr>
          <w:ilvl w:val="0"/>
          <w:numId w:val="30"/>
        </w:numPr>
        <w:autoSpaceDE w:val="0"/>
        <w:autoSpaceDN w:val="0"/>
        <w:adjustRightInd w:val="0"/>
        <w:spacing w:after="0" w:line="240" w:lineRule="auto"/>
        <w:rPr>
          <w:rFonts w:cs="TimesNewRomanPSMT"/>
        </w:rPr>
      </w:pPr>
      <w:r>
        <w:rPr>
          <w:rFonts w:cs="TimesNewRomanPSMT"/>
        </w:rPr>
        <w:t>C</w:t>
      </w:r>
      <w:r w:rsidR="007012A7" w:rsidRPr="00964F57">
        <w:rPr>
          <w:rFonts w:cs="TimesNewRomanPSMT"/>
        </w:rPr>
        <w:t>onnections to building loop(s) and coordination of building and</w:t>
      </w:r>
      <w:r w:rsidR="00E73C58">
        <w:rPr>
          <w:rFonts w:cs="TimesNewRomanPSMT"/>
        </w:rPr>
        <w:t xml:space="preserve"> Ground Heat Exchanger</w:t>
      </w:r>
      <w:r w:rsidR="007012A7" w:rsidRPr="00964F57">
        <w:rPr>
          <w:rFonts w:cs="TimesNewRomanPSMT"/>
        </w:rPr>
        <w:t xml:space="preserve"> flushing.</w:t>
      </w:r>
    </w:p>
    <w:p w14:paraId="29BD987E" w14:textId="7D9CD276" w:rsidR="00515B44" w:rsidRPr="00A84686" w:rsidRDefault="00515B44" w:rsidP="00855A1C">
      <w:pPr>
        <w:pStyle w:val="ListParagraph"/>
        <w:numPr>
          <w:ilvl w:val="0"/>
          <w:numId w:val="30"/>
        </w:numPr>
        <w:autoSpaceDE w:val="0"/>
        <w:autoSpaceDN w:val="0"/>
        <w:adjustRightInd w:val="0"/>
        <w:spacing w:after="0" w:line="240" w:lineRule="auto"/>
        <w:rPr>
          <w:rFonts w:cs="TimesNewRomanPSMT"/>
        </w:rPr>
      </w:pPr>
      <w:r>
        <w:t>Equipment manufacturer</w:t>
      </w:r>
      <w:r w:rsidR="73D47B0E">
        <w:t>s</w:t>
      </w:r>
      <w:r>
        <w:t xml:space="preserve"> and product name</w:t>
      </w:r>
      <w:r w:rsidR="7E359CAF">
        <w:t>s</w:t>
      </w:r>
    </w:p>
    <w:bookmarkEnd w:id="60"/>
    <w:p w14:paraId="698FDCD5" w14:textId="41EEBF61" w:rsidR="00515B44" w:rsidRPr="00B276FF" w:rsidRDefault="000B6DD8" w:rsidP="00855A1C">
      <w:pPr>
        <w:pStyle w:val="ListParagraph"/>
        <w:numPr>
          <w:ilvl w:val="1"/>
          <w:numId w:val="4"/>
        </w:numPr>
        <w:rPr>
          <w:b/>
          <w:bCs/>
          <w:color w:val="1F497D" w:themeColor="text2"/>
        </w:rPr>
      </w:pPr>
      <w:r>
        <w:t>Equipment</w:t>
      </w:r>
      <w:r w:rsidR="00515B44">
        <w:t xml:space="preserve"> </w:t>
      </w:r>
      <w:r>
        <w:t xml:space="preserve">controls information, </w:t>
      </w:r>
      <w:r w:rsidR="009A6134">
        <w:t>integration into building control systems</w:t>
      </w:r>
      <w:r w:rsidR="00CE3C3A">
        <w:t xml:space="preserve"> and sequence of operations </w:t>
      </w:r>
    </w:p>
    <w:p w14:paraId="3F3744C9" w14:textId="2E23242C" w:rsidR="00A84686" w:rsidRPr="00A84686" w:rsidRDefault="00A84686" w:rsidP="00855A1C">
      <w:pPr>
        <w:pStyle w:val="ListParagraph"/>
        <w:numPr>
          <w:ilvl w:val="1"/>
          <w:numId w:val="4"/>
        </w:numPr>
      </w:pPr>
      <w:bookmarkStart w:id="61" w:name="_Toc40821541"/>
      <w:r w:rsidRPr="00A84686">
        <w:t>All ancillary equipment</w:t>
      </w:r>
    </w:p>
    <w:p w14:paraId="5FE895A0" w14:textId="3DB761FF" w:rsidR="0194B796" w:rsidRPr="006130C7" w:rsidRDefault="0194B796" w:rsidP="00855A1C">
      <w:pPr>
        <w:pStyle w:val="ListParagraph"/>
        <w:numPr>
          <w:ilvl w:val="1"/>
          <w:numId w:val="4"/>
        </w:numPr>
        <w:rPr>
          <w:b/>
          <w:bCs/>
          <w:color w:val="1F497D" w:themeColor="text2"/>
        </w:rPr>
      </w:pPr>
      <w:r w:rsidRPr="43705EF6">
        <w:rPr>
          <w:rFonts w:ascii="Cambria" w:eastAsia="Cambria" w:hAnsi="Cambria"/>
        </w:rPr>
        <w:t>Maintenance requirements</w:t>
      </w:r>
    </w:p>
    <w:p w14:paraId="58A725C8" w14:textId="56BE826E" w:rsidR="00820382" w:rsidRDefault="008E0826" w:rsidP="00855A1C">
      <w:pPr>
        <w:pStyle w:val="ListParagraph"/>
        <w:numPr>
          <w:ilvl w:val="0"/>
          <w:numId w:val="32"/>
        </w:numPr>
        <w:rPr>
          <w:rFonts w:cs="TimesNewRomanPSMT"/>
        </w:rPr>
      </w:pPr>
      <w:r>
        <w:rPr>
          <w:rFonts w:cs="TimesNewRomanPSMT"/>
        </w:rPr>
        <w:t>D</w:t>
      </w:r>
      <w:r w:rsidR="00820382" w:rsidRPr="00A84686">
        <w:rPr>
          <w:rFonts w:cs="TimesNewRomanPSMT"/>
        </w:rPr>
        <w:t>ecommissioning plans</w:t>
      </w:r>
    </w:p>
    <w:p w14:paraId="18D1AC3F" w14:textId="34D920AA" w:rsidR="00975D5A" w:rsidRDefault="00975D5A" w:rsidP="00855A1C">
      <w:pPr>
        <w:pStyle w:val="ListParagraph"/>
        <w:numPr>
          <w:ilvl w:val="0"/>
          <w:numId w:val="32"/>
        </w:numPr>
        <w:rPr>
          <w:rFonts w:cs="TimesNewRomanPSMT"/>
        </w:rPr>
      </w:pPr>
      <w:r>
        <w:rPr>
          <w:rFonts w:cs="TimesNewRomanPSMT"/>
        </w:rPr>
        <w:t>Demolition plans of existing equipment</w:t>
      </w:r>
    </w:p>
    <w:p w14:paraId="30F24599" w14:textId="75A2E396" w:rsidR="003859A0" w:rsidRDefault="003859A0" w:rsidP="00855A1C">
      <w:pPr>
        <w:pStyle w:val="Heading2"/>
        <w:numPr>
          <w:ilvl w:val="1"/>
          <w:numId w:val="13"/>
        </w:numPr>
        <w:jc w:val="left"/>
      </w:pPr>
      <w:bookmarkStart w:id="62" w:name="_Toc40821549"/>
      <w:bookmarkStart w:id="63" w:name="_Toc162515320"/>
      <w:bookmarkEnd w:id="61"/>
      <w:r>
        <w:t>Equipment Location</w:t>
      </w:r>
      <w:bookmarkEnd w:id="63"/>
    </w:p>
    <w:p w14:paraId="747D2211" w14:textId="77777777" w:rsidR="003859A0" w:rsidRPr="003859A0" w:rsidRDefault="003859A0" w:rsidP="00494E7A">
      <w:pPr>
        <w:rPr>
          <w:rFonts w:asciiTheme="minorHAnsi" w:hAnsiTheme="minorHAnsi"/>
          <w:b/>
          <w:bCs/>
          <w:sz w:val="22"/>
          <w:szCs w:val="22"/>
        </w:rPr>
      </w:pPr>
      <w:bookmarkStart w:id="64" w:name="_Toc48722032"/>
      <w:bookmarkStart w:id="65" w:name="_Toc62735639"/>
      <w:r w:rsidRPr="003859A0">
        <w:rPr>
          <w:rFonts w:asciiTheme="minorHAnsi" w:hAnsiTheme="minorHAnsi"/>
          <w:sz w:val="22"/>
          <w:szCs w:val="22"/>
        </w:rPr>
        <w:t>The Contractor shall identify appropriate locations for all key GHP components that will meet the following criteria:</w:t>
      </w:r>
      <w:bookmarkEnd w:id="64"/>
      <w:bookmarkEnd w:id="65"/>
    </w:p>
    <w:p w14:paraId="7F90D777" w14:textId="77777777" w:rsidR="003859A0"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0494E7A">
        <w:rPr>
          <w:rFonts w:cs="TimesNewRomanPSMT"/>
        </w:rPr>
        <w:t>Ease of maintenance and monitoring</w:t>
      </w:r>
    </w:p>
    <w:p w14:paraId="72A6E2A5" w14:textId="77777777" w:rsidR="003859A0"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BEBD80F">
        <w:rPr>
          <w:rFonts w:cs="TimesNewRomanPSMT"/>
        </w:rPr>
        <w:t>Efficient operation</w:t>
      </w:r>
    </w:p>
    <w:p w14:paraId="65A10B16" w14:textId="77777777" w:rsidR="003859A0"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0494E7A">
        <w:rPr>
          <w:rFonts w:cs="TimesNewRomanPSMT"/>
        </w:rPr>
        <w:t>Secured location and hardware</w:t>
      </w:r>
    </w:p>
    <w:p w14:paraId="6E334A38" w14:textId="77777777" w:rsidR="003859A0"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0494E7A">
        <w:rPr>
          <w:rFonts w:cs="TimesNewRomanPSMT"/>
        </w:rPr>
        <w:t>Compatibility with existing facilities</w:t>
      </w:r>
    </w:p>
    <w:p w14:paraId="24280505" w14:textId="77777777" w:rsidR="00494E7A"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0494E7A">
        <w:rPr>
          <w:rFonts w:cs="TimesNewRomanPSMT"/>
        </w:rPr>
        <w:t xml:space="preserve">Clearance areas for equipment access </w:t>
      </w:r>
      <w:bookmarkStart w:id="66" w:name="_Toc40821543"/>
      <w:bookmarkStart w:id="67" w:name="_Toc48722034"/>
      <w:bookmarkStart w:id="68" w:name="_Toc62735640"/>
    </w:p>
    <w:p w14:paraId="355920A1" w14:textId="0CBEF3C1" w:rsidR="003859A0"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0494E7A">
        <w:rPr>
          <w:rFonts w:cs="TimesNewRomanPSMT"/>
        </w:rPr>
        <w:t>All balance of systems (</w:t>
      </w:r>
      <w:r w:rsidR="0020347A">
        <w:rPr>
          <w:rFonts w:cs="TimesNewRomanPSMT"/>
        </w:rPr>
        <w:t xml:space="preserve">e.g., </w:t>
      </w:r>
      <w:r w:rsidRPr="00494E7A">
        <w:rPr>
          <w:rFonts w:cs="TimesNewRomanPSMT"/>
        </w:rPr>
        <w:t>wiring, component, conduits, connections) shall be suited for conditions for which they are to be installed.</w:t>
      </w:r>
      <w:bookmarkEnd w:id="66"/>
      <w:bookmarkEnd w:id="67"/>
      <w:bookmarkEnd w:id="68"/>
      <w:r w:rsidRPr="00494E7A">
        <w:rPr>
          <w:rFonts w:cs="TimesNewRomanPSMT"/>
        </w:rPr>
        <w:t xml:space="preserve"> </w:t>
      </w:r>
    </w:p>
    <w:p w14:paraId="25DFF980" w14:textId="552614A1" w:rsidR="00013A8D" w:rsidRPr="00C016B4" w:rsidRDefault="00ED18D6" w:rsidP="00855A1C">
      <w:pPr>
        <w:pStyle w:val="Heading2"/>
        <w:numPr>
          <w:ilvl w:val="1"/>
          <w:numId w:val="13"/>
        </w:numPr>
        <w:jc w:val="left"/>
      </w:pPr>
      <w:bookmarkStart w:id="69" w:name="_Toc162515321"/>
      <w:r w:rsidRPr="00C016B4">
        <w:t>Thermal Property Tests</w:t>
      </w:r>
      <w:bookmarkEnd w:id="69"/>
    </w:p>
    <w:p w14:paraId="0380B63D" w14:textId="3F875A6A" w:rsidR="00264983" w:rsidRPr="00C016B4" w:rsidRDefault="003859A0" w:rsidP="00C016B4">
      <w:pPr>
        <w:autoSpaceDE w:val="0"/>
        <w:autoSpaceDN w:val="0"/>
        <w:adjustRightInd w:val="0"/>
        <w:spacing w:after="0" w:line="240" w:lineRule="auto"/>
        <w:rPr>
          <w:rFonts w:asciiTheme="minorHAnsi" w:hAnsiTheme="minorHAnsi" w:cs="TimesNewRomanPSMT"/>
          <w:sz w:val="22"/>
          <w:szCs w:val="22"/>
        </w:rPr>
      </w:pPr>
      <w:bookmarkStart w:id="70" w:name="_Toc62735647"/>
      <w:r w:rsidRPr="00D37DDE">
        <w:rPr>
          <w:rStyle w:val="normaltextrun"/>
          <w:rFonts w:ascii="Cambria" w:hAnsi="Cambria" w:cs="Calibri"/>
          <w:color w:val="0070C0"/>
          <w:sz w:val="22"/>
          <w:szCs w:val="22"/>
        </w:rPr>
        <w:t>(Include if relevant)</w:t>
      </w:r>
      <w:r w:rsidRPr="00D37DDE">
        <w:rPr>
          <w:rStyle w:val="normaltextrun"/>
          <w:rFonts w:ascii="Calibri" w:hAnsi="Calibri" w:cs="Calibri"/>
          <w:color w:val="0070C0"/>
          <w:sz w:val="22"/>
          <w:szCs w:val="22"/>
        </w:rPr>
        <w:t xml:space="preserve"> </w:t>
      </w:r>
      <w:r w:rsidR="00BA75DD" w:rsidRPr="00C016B4">
        <w:rPr>
          <w:rFonts w:asciiTheme="minorHAnsi" w:hAnsiTheme="minorHAnsi" w:cs="TimesNewRomanPSMT"/>
          <w:sz w:val="22"/>
          <w:szCs w:val="22"/>
        </w:rPr>
        <w:t xml:space="preserve">Agency will provide </w:t>
      </w:r>
      <w:r w:rsidR="00344279" w:rsidRPr="00C016B4">
        <w:rPr>
          <w:rFonts w:asciiTheme="minorHAnsi" w:hAnsiTheme="minorHAnsi" w:cs="TimesNewRomanPSMT"/>
          <w:sz w:val="22"/>
          <w:szCs w:val="22"/>
        </w:rPr>
        <w:t>all</w:t>
      </w:r>
      <w:r w:rsidR="001D7AE3" w:rsidRPr="00C016B4">
        <w:rPr>
          <w:rFonts w:asciiTheme="minorHAnsi" w:hAnsiTheme="minorHAnsi" w:cs="TimesNewRomanPSMT"/>
          <w:sz w:val="22"/>
          <w:szCs w:val="22"/>
        </w:rPr>
        <w:t xml:space="preserve"> previously collected</w:t>
      </w:r>
      <w:r w:rsidR="00344279" w:rsidRPr="00C016B4">
        <w:rPr>
          <w:rFonts w:asciiTheme="minorHAnsi" w:hAnsiTheme="minorHAnsi" w:cs="TimesNewRomanPSMT"/>
          <w:sz w:val="22"/>
          <w:szCs w:val="22"/>
        </w:rPr>
        <w:t xml:space="preserve"> test </w:t>
      </w:r>
      <w:r w:rsidR="00AA6C7C">
        <w:rPr>
          <w:rFonts w:asciiTheme="minorHAnsi" w:hAnsiTheme="minorHAnsi" w:cs="TimesNewRomanPSMT"/>
          <w:sz w:val="22"/>
          <w:szCs w:val="22"/>
        </w:rPr>
        <w:t>bore</w:t>
      </w:r>
      <w:r w:rsidR="00344279" w:rsidRPr="00C016B4">
        <w:rPr>
          <w:rFonts w:asciiTheme="minorHAnsi" w:hAnsiTheme="minorHAnsi" w:cs="TimesNewRomanPSMT"/>
          <w:sz w:val="22"/>
          <w:szCs w:val="22"/>
        </w:rPr>
        <w:t xml:space="preserve"> data, including ground thermal properties</w:t>
      </w:r>
      <w:r w:rsidR="001D7AE3" w:rsidRPr="00C016B4">
        <w:rPr>
          <w:rFonts w:asciiTheme="minorHAnsi" w:hAnsiTheme="minorHAnsi" w:cs="TimesNewRomanPSMT"/>
          <w:sz w:val="22"/>
          <w:szCs w:val="22"/>
        </w:rPr>
        <w:t>,</w:t>
      </w:r>
      <w:r w:rsidR="009571A9" w:rsidRPr="00C016B4">
        <w:rPr>
          <w:rFonts w:asciiTheme="minorHAnsi" w:hAnsiTheme="minorHAnsi" w:cs="TimesNewRomanPSMT"/>
          <w:sz w:val="22"/>
          <w:szCs w:val="22"/>
        </w:rPr>
        <w:t xml:space="preserve"> </w:t>
      </w:r>
      <w:r w:rsidR="003554E7">
        <w:rPr>
          <w:rFonts w:asciiTheme="minorHAnsi" w:hAnsiTheme="minorHAnsi" w:cs="TimesNewRomanPSMT"/>
          <w:sz w:val="22"/>
          <w:szCs w:val="22"/>
        </w:rPr>
        <w:t xml:space="preserve">thermal response test results, </w:t>
      </w:r>
      <w:r w:rsidR="009571A9" w:rsidRPr="00C016B4">
        <w:rPr>
          <w:rFonts w:asciiTheme="minorHAnsi" w:hAnsiTheme="minorHAnsi" w:cs="TimesNewRomanPSMT"/>
          <w:sz w:val="22"/>
          <w:szCs w:val="22"/>
        </w:rPr>
        <w:t>hydrology data</w:t>
      </w:r>
      <w:r w:rsidR="001D7AE3" w:rsidRPr="00C016B4">
        <w:rPr>
          <w:rFonts w:asciiTheme="minorHAnsi" w:hAnsiTheme="minorHAnsi" w:cs="TimesNewRomanPSMT"/>
          <w:sz w:val="22"/>
          <w:szCs w:val="22"/>
        </w:rPr>
        <w:t xml:space="preserve"> </w:t>
      </w:r>
      <w:r w:rsidR="002A78DD" w:rsidRPr="00C016B4">
        <w:rPr>
          <w:rFonts w:asciiTheme="minorHAnsi" w:hAnsiTheme="minorHAnsi" w:cs="TimesNewRomanPSMT"/>
          <w:sz w:val="22"/>
          <w:szCs w:val="22"/>
        </w:rPr>
        <w:t>and drilling conditions</w:t>
      </w:r>
      <w:r w:rsidR="008C22B3" w:rsidRPr="00C016B4">
        <w:rPr>
          <w:rFonts w:asciiTheme="minorHAnsi" w:hAnsiTheme="minorHAnsi" w:cs="TimesNewRomanPSMT"/>
          <w:sz w:val="22"/>
          <w:szCs w:val="22"/>
        </w:rPr>
        <w:t xml:space="preserve"> to Contractor.</w:t>
      </w:r>
    </w:p>
    <w:p w14:paraId="3ABAF183" w14:textId="52695672" w:rsidR="00013A8D" w:rsidRPr="00C016B4" w:rsidRDefault="00ED18D6" w:rsidP="00855A1C">
      <w:pPr>
        <w:pStyle w:val="Heading2"/>
        <w:numPr>
          <w:ilvl w:val="1"/>
          <w:numId w:val="13"/>
        </w:numPr>
        <w:jc w:val="left"/>
      </w:pPr>
      <w:bookmarkStart w:id="71" w:name="_Toc162515322"/>
      <w:bookmarkEnd w:id="62"/>
      <w:bookmarkEnd w:id="70"/>
      <w:r w:rsidRPr="00C016B4">
        <w:t>Temperature Balance</w:t>
      </w:r>
      <w:bookmarkEnd w:id="71"/>
    </w:p>
    <w:p w14:paraId="2EE585DC" w14:textId="09E0CEBB" w:rsidR="00CB4073" w:rsidRDefault="00ED18D6" w:rsidP="00AA6C7C">
      <w:proofErr w:type="gramStart"/>
      <w:r w:rsidRPr="0BEBD80F">
        <w:rPr>
          <w:rFonts w:asciiTheme="minorHAnsi" w:hAnsiTheme="minorHAnsi"/>
          <w:sz w:val="22"/>
          <w:szCs w:val="22"/>
        </w:rPr>
        <w:t>Contractor</w:t>
      </w:r>
      <w:proofErr w:type="gramEnd"/>
      <w:r w:rsidRPr="0BEBD80F">
        <w:rPr>
          <w:rFonts w:asciiTheme="minorHAnsi" w:hAnsiTheme="minorHAnsi"/>
          <w:sz w:val="22"/>
          <w:szCs w:val="22"/>
        </w:rPr>
        <w:t xml:space="preserve"> shall </w:t>
      </w:r>
      <w:r w:rsidR="00975D5A">
        <w:rPr>
          <w:rFonts w:asciiTheme="minorHAnsi" w:hAnsiTheme="minorHAnsi"/>
          <w:sz w:val="22"/>
          <w:szCs w:val="22"/>
        </w:rPr>
        <w:t>monitor</w:t>
      </w:r>
      <w:r w:rsidRPr="0BEBD80F">
        <w:rPr>
          <w:rFonts w:asciiTheme="minorHAnsi" w:hAnsiTheme="minorHAnsi"/>
          <w:sz w:val="22"/>
          <w:szCs w:val="22"/>
        </w:rPr>
        <w:t xml:space="preserve"> </w:t>
      </w:r>
      <w:r w:rsidR="00975D5A">
        <w:rPr>
          <w:rFonts w:asciiTheme="minorHAnsi" w:hAnsiTheme="minorHAnsi"/>
          <w:sz w:val="22"/>
          <w:szCs w:val="22"/>
        </w:rPr>
        <w:t xml:space="preserve">the </w:t>
      </w:r>
      <w:r w:rsidRPr="0BEBD80F">
        <w:rPr>
          <w:rFonts w:asciiTheme="minorHAnsi" w:hAnsiTheme="minorHAnsi"/>
          <w:sz w:val="22"/>
          <w:szCs w:val="22"/>
        </w:rPr>
        <w:t xml:space="preserve">extraction and rejection of heat into the ground </w:t>
      </w:r>
      <w:r w:rsidRPr="005879A9">
        <w:rPr>
          <w:rFonts w:asciiTheme="minorHAnsi" w:hAnsiTheme="minorHAnsi"/>
          <w:sz w:val="22"/>
          <w:szCs w:val="22"/>
        </w:rPr>
        <w:t xml:space="preserve">over the course of the </w:t>
      </w:r>
      <w:r w:rsidR="00975D5A">
        <w:rPr>
          <w:rFonts w:asciiTheme="minorHAnsi" w:hAnsiTheme="minorHAnsi"/>
          <w:sz w:val="22"/>
          <w:szCs w:val="22"/>
        </w:rPr>
        <w:t xml:space="preserve">first </w:t>
      </w:r>
      <w:r w:rsidRPr="005879A9">
        <w:rPr>
          <w:rFonts w:asciiTheme="minorHAnsi" w:hAnsiTheme="minorHAnsi"/>
          <w:sz w:val="22"/>
          <w:szCs w:val="22"/>
        </w:rPr>
        <w:t xml:space="preserve">year </w:t>
      </w:r>
      <w:r w:rsidR="00975D5A">
        <w:rPr>
          <w:rFonts w:asciiTheme="minorHAnsi" w:hAnsiTheme="minorHAnsi"/>
          <w:sz w:val="22"/>
          <w:szCs w:val="22"/>
        </w:rPr>
        <w:t xml:space="preserve">of operation </w:t>
      </w:r>
      <w:r w:rsidRPr="005879A9">
        <w:rPr>
          <w:rFonts w:asciiTheme="minorHAnsi" w:hAnsiTheme="minorHAnsi"/>
          <w:sz w:val="22"/>
          <w:szCs w:val="22"/>
        </w:rPr>
        <w:t xml:space="preserve">to ensure that </w:t>
      </w:r>
      <w:r w:rsidR="00975D5A">
        <w:rPr>
          <w:rFonts w:asciiTheme="minorHAnsi" w:hAnsiTheme="minorHAnsi"/>
          <w:sz w:val="22"/>
          <w:szCs w:val="22"/>
        </w:rPr>
        <w:t xml:space="preserve">the </w:t>
      </w:r>
      <w:r w:rsidRPr="005879A9">
        <w:rPr>
          <w:rFonts w:asciiTheme="minorHAnsi" w:hAnsiTheme="minorHAnsi"/>
          <w:sz w:val="22"/>
          <w:szCs w:val="22"/>
        </w:rPr>
        <w:t xml:space="preserve">local ground temperature </w:t>
      </w:r>
      <w:r w:rsidR="00975D5A">
        <w:rPr>
          <w:rFonts w:asciiTheme="minorHAnsi" w:hAnsiTheme="minorHAnsi"/>
          <w:sz w:val="22"/>
          <w:szCs w:val="22"/>
        </w:rPr>
        <w:t>remains within the system basis of design</w:t>
      </w:r>
      <w:r w:rsidRPr="005879A9">
        <w:rPr>
          <w:rFonts w:asciiTheme="minorHAnsi" w:hAnsiTheme="minorHAnsi"/>
          <w:sz w:val="22"/>
          <w:szCs w:val="22"/>
        </w:rPr>
        <w:t>.</w:t>
      </w:r>
      <w:r w:rsidR="001E2B10" w:rsidRPr="005879A9">
        <w:rPr>
          <w:rFonts w:asciiTheme="minorHAnsi" w:hAnsiTheme="minorHAnsi"/>
          <w:sz w:val="22"/>
          <w:szCs w:val="22"/>
        </w:rPr>
        <w:t xml:space="preserve"> </w:t>
      </w:r>
      <w:r w:rsidR="002B4553">
        <w:rPr>
          <w:rStyle w:val="normaltextrun"/>
          <w:rFonts w:eastAsiaTheme="minorEastAsia" w:cstheme="minorBidi"/>
          <w:color w:val="0070C0"/>
          <w:sz w:val="22"/>
          <w:szCs w:val="22"/>
        </w:rPr>
        <w:t>(</w:t>
      </w:r>
      <w:r w:rsidR="00452E3A">
        <w:rPr>
          <w:rStyle w:val="normaltextrun"/>
          <w:rFonts w:eastAsiaTheme="minorEastAsia" w:cstheme="minorBidi"/>
          <w:color w:val="0070C0"/>
          <w:sz w:val="22"/>
          <w:szCs w:val="22"/>
        </w:rPr>
        <w:t>Suggested</w:t>
      </w:r>
      <w:r w:rsidR="0051140B" w:rsidRPr="00D37DDE">
        <w:rPr>
          <w:rStyle w:val="normaltextrun"/>
          <w:rFonts w:eastAsiaTheme="minorEastAsia" w:cstheme="minorBidi"/>
          <w:color w:val="0070C0"/>
          <w:sz w:val="22"/>
          <w:szCs w:val="22"/>
        </w:rPr>
        <w:t xml:space="preserve"> for large</w:t>
      </w:r>
      <w:r w:rsidR="00452E3A">
        <w:rPr>
          <w:rStyle w:val="normaltextrun"/>
          <w:rFonts w:eastAsiaTheme="minorEastAsia" w:cstheme="minorBidi"/>
          <w:color w:val="0070C0"/>
          <w:sz w:val="22"/>
          <w:szCs w:val="22"/>
        </w:rPr>
        <w:t>-scale</w:t>
      </w:r>
      <w:r w:rsidR="0051140B" w:rsidRPr="00D37DDE">
        <w:rPr>
          <w:rStyle w:val="normaltextrun"/>
          <w:rFonts w:eastAsiaTheme="minorEastAsia" w:cstheme="minorBidi"/>
          <w:color w:val="0070C0"/>
          <w:sz w:val="22"/>
          <w:szCs w:val="22"/>
        </w:rPr>
        <w:t xml:space="preserve"> GHP systems</w:t>
      </w:r>
      <w:r w:rsidR="002B4553">
        <w:rPr>
          <w:rStyle w:val="normaltextrun"/>
          <w:rFonts w:eastAsiaTheme="minorEastAsia" w:cstheme="minorBidi"/>
          <w:color w:val="0070C0"/>
          <w:sz w:val="22"/>
          <w:szCs w:val="22"/>
        </w:rPr>
        <w:t>)</w:t>
      </w:r>
      <w:r w:rsidR="0051140B" w:rsidRPr="00D37DDE">
        <w:rPr>
          <w:rStyle w:val="normaltextrun"/>
          <w:rFonts w:eastAsiaTheme="minorEastAsia" w:cstheme="minorBidi"/>
          <w:color w:val="0070C0"/>
          <w:sz w:val="22"/>
          <w:szCs w:val="22"/>
        </w:rPr>
        <w:t>:</w:t>
      </w:r>
      <w:r w:rsidR="0051140B" w:rsidRPr="005879A9">
        <w:rPr>
          <w:rFonts w:asciiTheme="minorHAnsi" w:hAnsiTheme="minorHAnsi"/>
          <w:color w:val="FF0000"/>
          <w:sz w:val="22"/>
          <w:szCs w:val="22"/>
        </w:rPr>
        <w:t xml:space="preserve"> </w:t>
      </w:r>
      <w:bookmarkStart w:id="72" w:name="_Toc62735649"/>
      <w:r w:rsidR="0086504B">
        <w:rPr>
          <w:rFonts w:asciiTheme="minorHAnsi" w:hAnsiTheme="minorHAnsi"/>
          <w:color w:val="FF0000"/>
          <w:sz w:val="22"/>
          <w:szCs w:val="22"/>
        </w:rPr>
        <w:t>[</w:t>
      </w:r>
      <w:r w:rsidR="00AA6C7C" w:rsidRPr="00AA6C7C">
        <w:rPr>
          <w:rFonts w:asciiTheme="minorHAnsi" w:hAnsiTheme="minorHAnsi"/>
          <w:color w:val="FF0000"/>
          <w:sz w:val="22"/>
          <w:szCs w:val="22"/>
        </w:rPr>
        <w:t xml:space="preserve">Design algorithms for the sizing of </w:t>
      </w:r>
      <w:r w:rsidR="003A38F2">
        <w:rPr>
          <w:rFonts w:asciiTheme="minorHAnsi" w:hAnsiTheme="minorHAnsi"/>
          <w:color w:val="FF0000"/>
          <w:sz w:val="22"/>
          <w:szCs w:val="22"/>
        </w:rPr>
        <w:t>G</w:t>
      </w:r>
      <w:r w:rsidR="00AA6C7C" w:rsidRPr="00AA6C7C">
        <w:rPr>
          <w:rFonts w:asciiTheme="minorHAnsi" w:hAnsiTheme="minorHAnsi"/>
          <w:color w:val="FF0000"/>
          <w:sz w:val="22"/>
          <w:szCs w:val="22"/>
        </w:rPr>
        <w:t xml:space="preserve">round </w:t>
      </w:r>
      <w:r w:rsidR="003A38F2">
        <w:rPr>
          <w:rFonts w:asciiTheme="minorHAnsi" w:hAnsiTheme="minorHAnsi"/>
          <w:color w:val="FF0000"/>
          <w:sz w:val="22"/>
          <w:szCs w:val="22"/>
        </w:rPr>
        <w:t>H</w:t>
      </w:r>
      <w:r w:rsidR="00AA6C7C" w:rsidRPr="00AA6C7C">
        <w:rPr>
          <w:rFonts w:asciiTheme="minorHAnsi" w:hAnsiTheme="minorHAnsi"/>
          <w:color w:val="FF0000"/>
          <w:sz w:val="22"/>
          <w:szCs w:val="22"/>
        </w:rPr>
        <w:t xml:space="preserve">eat </w:t>
      </w:r>
      <w:r w:rsidR="003A38F2">
        <w:rPr>
          <w:rFonts w:asciiTheme="minorHAnsi" w:hAnsiTheme="minorHAnsi"/>
          <w:color w:val="FF0000"/>
          <w:sz w:val="22"/>
          <w:szCs w:val="22"/>
        </w:rPr>
        <w:t>E</w:t>
      </w:r>
      <w:r w:rsidR="00AA6C7C" w:rsidRPr="00AA6C7C">
        <w:rPr>
          <w:rFonts w:asciiTheme="minorHAnsi" w:hAnsiTheme="minorHAnsi"/>
          <w:color w:val="FF0000"/>
          <w:sz w:val="22"/>
          <w:szCs w:val="22"/>
        </w:rPr>
        <w:t>xchangers shall</w:t>
      </w:r>
      <w:r w:rsidR="00AA6C7C">
        <w:rPr>
          <w:rFonts w:asciiTheme="minorHAnsi" w:hAnsiTheme="minorHAnsi"/>
          <w:color w:val="FF0000"/>
          <w:sz w:val="22"/>
          <w:szCs w:val="22"/>
        </w:rPr>
        <w:t xml:space="preserve"> include</w:t>
      </w:r>
      <w:r w:rsidR="00AA6C7C" w:rsidRPr="00AA6C7C">
        <w:rPr>
          <w:rFonts w:asciiTheme="minorHAnsi" w:hAnsiTheme="minorHAnsi"/>
          <w:color w:val="FF0000"/>
          <w:sz w:val="22"/>
          <w:szCs w:val="22"/>
        </w:rPr>
        <w:t xml:space="preserve"> the ability to calculate the </w:t>
      </w:r>
      <w:r w:rsidR="003A38F2">
        <w:rPr>
          <w:rFonts w:asciiTheme="minorHAnsi" w:hAnsiTheme="minorHAnsi"/>
          <w:color w:val="FF0000"/>
          <w:sz w:val="22"/>
          <w:szCs w:val="22"/>
        </w:rPr>
        <w:t>G</w:t>
      </w:r>
      <w:r w:rsidR="00AA6C7C" w:rsidRPr="00AA6C7C">
        <w:rPr>
          <w:rFonts w:asciiTheme="minorHAnsi" w:hAnsiTheme="minorHAnsi"/>
          <w:color w:val="FF0000"/>
          <w:sz w:val="22"/>
          <w:szCs w:val="22"/>
        </w:rPr>
        <w:t xml:space="preserve">round </w:t>
      </w:r>
      <w:r w:rsidR="003A38F2">
        <w:rPr>
          <w:rFonts w:asciiTheme="minorHAnsi" w:hAnsiTheme="minorHAnsi"/>
          <w:color w:val="FF0000"/>
          <w:sz w:val="22"/>
          <w:szCs w:val="22"/>
        </w:rPr>
        <w:t>H</w:t>
      </w:r>
      <w:r w:rsidR="00AA6C7C" w:rsidRPr="00AA6C7C">
        <w:rPr>
          <w:rFonts w:asciiTheme="minorHAnsi" w:hAnsiTheme="minorHAnsi"/>
          <w:color w:val="FF0000"/>
          <w:sz w:val="22"/>
          <w:szCs w:val="22"/>
        </w:rPr>
        <w:t xml:space="preserve">eat </w:t>
      </w:r>
      <w:r w:rsidR="003A38F2">
        <w:rPr>
          <w:rFonts w:asciiTheme="minorHAnsi" w:hAnsiTheme="minorHAnsi"/>
          <w:color w:val="FF0000"/>
          <w:sz w:val="22"/>
          <w:szCs w:val="22"/>
        </w:rPr>
        <w:t>E</w:t>
      </w:r>
      <w:r w:rsidR="00AA6C7C" w:rsidRPr="00AA6C7C">
        <w:rPr>
          <w:rFonts w:asciiTheme="minorHAnsi" w:hAnsiTheme="minorHAnsi"/>
          <w:color w:val="FF0000"/>
          <w:sz w:val="22"/>
          <w:szCs w:val="22"/>
        </w:rPr>
        <w:t xml:space="preserve">xchanger design over a 10-year modeling period for a vertical and diagonal </w:t>
      </w:r>
      <w:r w:rsidR="003A38F2">
        <w:rPr>
          <w:rFonts w:asciiTheme="minorHAnsi" w:hAnsiTheme="minorHAnsi"/>
          <w:color w:val="FF0000"/>
          <w:sz w:val="22"/>
          <w:szCs w:val="22"/>
        </w:rPr>
        <w:t>G</w:t>
      </w:r>
      <w:r w:rsidR="00AA6C7C" w:rsidRPr="00AA6C7C">
        <w:rPr>
          <w:rFonts w:asciiTheme="minorHAnsi" w:hAnsiTheme="minorHAnsi"/>
          <w:color w:val="FF0000"/>
          <w:sz w:val="22"/>
          <w:szCs w:val="22"/>
        </w:rPr>
        <w:t xml:space="preserve">round </w:t>
      </w:r>
      <w:r w:rsidR="003A38F2">
        <w:rPr>
          <w:rFonts w:asciiTheme="minorHAnsi" w:hAnsiTheme="minorHAnsi"/>
          <w:color w:val="FF0000"/>
          <w:sz w:val="22"/>
          <w:szCs w:val="22"/>
        </w:rPr>
        <w:t>H</w:t>
      </w:r>
      <w:r w:rsidR="00AA6C7C" w:rsidRPr="00AA6C7C">
        <w:rPr>
          <w:rFonts w:asciiTheme="minorHAnsi" w:hAnsiTheme="minorHAnsi"/>
          <w:color w:val="FF0000"/>
          <w:sz w:val="22"/>
          <w:szCs w:val="22"/>
        </w:rPr>
        <w:t xml:space="preserve">eat </w:t>
      </w:r>
      <w:r w:rsidR="003A38F2">
        <w:rPr>
          <w:rFonts w:asciiTheme="minorHAnsi" w:hAnsiTheme="minorHAnsi"/>
          <w:color w:val="FF0000"/>
          <w:sz w:val="22"/>
          <w:szCs w:val="22"/>
        </w:rPr>
        <w:t>E</w:t>
      </w:r>
      <w:r w:rsidR="00AA6C7C" w:rsidRPr="00AA6C7C">
        <w:rPr>
          <w:rFonts w:asciiTheme="minorHAnsi" w:hAnsiTheme="minorHAnsi"/>
          <w:color w:val="FF0000"/>
          <w:sz w:val="22"/>
          <w:szCs w:val="22"/>
        </w:rPr>
        <w:t xml:space="preserve">xchanger; and over a minimum of 1 year for a horizontal </w:t>
      </w:r>
      <w:r w:rsidR="003A38F2">
        <w:rPr>
          <w:rFonts w:asciiTheme="minorHAnsi" w:hAnsiTheme="minorHAnsi"/>
          <w:color w:val="FF0000"/>
          <w:sz w:val="22"/>
          <w:szCs w:val="22"/>
        </w:rPr>
        <w:t>G</w:t>
      </w:r>
      <w:r w:rsidR="00AA6C7C" w:rsidRPr="00AA6C7C">
        <w:rPr>
          <w:rFonts w:asciiTheme="minorHAnsi" w:hAnsiTheme="minorHAnsi"/>
          <w:color w:val="FF0000"/>
          <w:sz w:val="22"/>
          <w:szCs w:val="22"/>
        </w:rPr>
        <w:t xml:space="preserve">round </w:t>
      </w:r>
      <w:r w:rsidR="003A38F2">
        <w:rPr>
          <w:rFonts w:asciiTheme="minorHAnsi" w:hAnsiTheme="minorHAnsi"/>
          <w:color w:val="FF0000"/>
          <w:sz w:val="22"/>
          <w:szCs w:val="22"/>
        </w:rPr>
        <w:t>H</w:t>
      </w:r>
      <w:r w:rsidR="00AA6C7C" w:rsidRPr="00AA6C7C">
        <w:rPr>
          <w:rFonts w:asciiTheme="minorHAnsi" w:hAnsiTheme="minorHAnsi"/>
          <w:color w:val="FF0000"/>
          <w:sz w:val="22"/>
          <w:szCs w:val="22"/>
        </w:rPr>
        <w:t xml:space="preserve">eat </w:t>
      </w:r>
      <w:r w:rsidR="003A38F2">
        <w:rPr>
          <w:rFonts w:asciiTheme="minorHAnsi" w:hAnsiTheme="minorHAnsi"/>
          <w:color w:val="FF0000"/>
          <w:sz w:val="22"/>
          <w:szCs w:val="22"/>
        </w:rPr>
        <w:t>E</w:t>
      </w:r>
      <w:r w:rsidR="00AA6C7C" w:rsidRPr="00AA6C7C">
        <w:rPr>
          <w:rFonts w:asciiTheme="minorHAnsi" w:hAnsiTheme="minorHAnsi"/>
          <w:color w:val="FF0000"/>
          <w:sz w:val="22"/>
          <w:szCs w:val="22"/>
        </w:rPr>
        <w:t>xchanger.</w:t>
      </w:r>
      <w:r w:rsidR="00975D5A">
        <w:rPr>
          <w:rFonts w:asciiTheme="minorHAnsi" w:hAnsiTheme="minorHAnsi"/>
          <w:color w:val="FF0000"/>
          <w:sz w:val="22"/>
          <w:szCs w:val="22"/>
        </w:rPr>
        <w:t>]</w:t>
      </w:r>
    </w:p>
    <w:p w14:paraId="07C7EC21" w14:textId="46C589EB" w:rsidR="005B0DC4" w:rsidRPr="003A328F" w:rsidRDefault="00DE0AB8" w:rsidP="00855A1C">
      <w:pPr>
        <w:pStyle w:val="Heading2"/>
        <w:numPr>
          <w:ilvl w:val="1"/>
          <w:numId w:val="13"/>
        </w:numPr>
        <w:jc w:val="left"/>
      </w:pPr>
      <w:bookmarkStart w:id="73" w:name="_Toc162515323"/>
      <w:r w:rsidRPr="003A328F">
        <w:t>Professional Engineer and Licensed Design Professionals</w:t>
      </w:r>
      <w:bookmarkEnd w:id="53"/>
      <w:bookmarkEnd w:id="54"/>
      <w:bookmarkEnd w:id="55"/>
      <w:bookmarkEnd w:id="72"/>
      <w:bookmarkEnd w:id="73"/>
    </w:p>
    <w:p w14:paraId="178FC26A" w14:textId="6483D1BF" w:rsidR="00CC5E40" w:rsidRPr="00C34E4D" w:rsidRDefault="00DE0AB8" w:rsidP="0BEBD80F">
      <w:pPr>
        <w:spacing w:line="240" w:lineRule="auto"/>
        <w:rPr>
          <w:rFonts w:asciiTheme="minorHAnsi" w:hAnsiTheme="minorHAnsi" w:cstheme="majorBidi"/>
          <w:sz w:val="22"/>
          <w:szCs w:val="22"/>
        </w:rPr>
      </w:pPr>
      <w:r w:rsidRPr="0BEBD80F">
        <w:rPr>
          <w:rFonts w:asciiTheme="minorHAnsi" w:hAnsiTheme="minorHAnsi" w:cstheme="majorBidi"/>
          <w:sz w:val="22"/>
          <w:szCs w:val="22"/>
        </w:rPr>
        <w:t xml:space="preserve">All architectural and engineering (A-E) services shall be performed by design professionals </w:t>
      </w:r>
      <w:r w:rsidR="73828F2F" w:rsidRPr="0BEBD80F">
        <w:rPr>
          <w:rFonts w:asciiTheme="minorHAnsi" w:hAnsiTheme="minorHAnsi" w:cstheme="majorBidi"/>
          <w:sz w:val="22"/>
          <w:szCs w:val="22"/>
        </w:rPr>
        <w:t xml:space="preserve">with a </w:t>
      </w:r>
      <w:r w:rsidR="24249C31" w:rsidRPr="0BEBD80F">
        <w:rPr>
          <w:rFonts w:asciiTheme="minorHAnsi" w:hAnsiTheme="minorHAnsi" w:cstheme="majorBidi"/>
          <w:sz w:val="22"/>
          <w:szCs w:val="22"/>
        </w:rPr>
        <w:t>Professional Engineer (</w:t>
      </w:r>
      <w:r w:rsidR="73828F2F" w:rsidRPr="0BEBD80F">
        <w:rPr>
          <w:rFonts w:asciiTheme="minorHAnsi" w:hAnsiTheme="minorHAnsi" w:cstheme="majorBidi"/>
          <w:sz w:val="22"/>
          <w:szCs w:val="22"/>
        </w:rPr>
        <w:t>PE</w:t>
      </w:r>
      <w:r w:rsidR="45946BC9" w:rsidRPr="0BEBD80F">
        <w:rPr>
          <w:rFonts w:asciiTheme="minorHAnsi" w:hAnsiTheme="minorHAnsi" w:cstheme="majorBidi"/>
          <w:sz w:val="22"/>
          <w:szCs w:val="22"/>
        </w:rPr>
        <w:t>)</w:t>
      </w:r>
      <w:r w:rsidR="73828F2F" w:rsidRPr="0BEBD80F">
        <w:rPr>
          <w:rFonts w:asciiTheme="minorHAnsi" w:hAnsiTheme="minorHAnsi" w:cstheme="majorBidi"/>
          <w:sz w:val="22"/>
          <w:szCs w:val="22"/>
        </w:rPr>
        <w:t xml:space="preserve"> license</w:t>
      </w:r>
      <w:r w:rsidRPr="0BEBD80F">
        <w:rPr>
          <w:rFonts w:asciiTheme="minorHAnsi" w:hAnsiTheme="minorHAnsi" w:cstheme="majorBidi"/>
          <w:sz w:val="22"/>
          <w:szCs w:val="22"/>
        </w:rPr>
        <w:t xml:space="preserve"> in the state in which the project is being built with responsible control for each respective design discipline.</w:t>
      </w:r>
      <w:r w:rsidR="00F10CEB" w:rsidRPr="0BEBD80F">
        <w:rPr>
          <w:rFonts w:asciiTheme="minorHAnsi" w:hAnsiTheme="minorHAnsi" w:cstheme="majorBidi"/>
          <w:sz w:val="22"/>
          <w:szCs w:val="22"/>
        </w:rPr>
        <w:t xml:space="preserve"> </w:t>
      </w:r>
      <w:bookmarkStart w:id="74" w:name="_Toc40173601"/>
      <w:bookmarkStart w:id="75" w:name="_Toc40821501"/>
      <w:bookmarkStart w:id="76" w:name="_Toc40822078"/>
    </w:p>
    <w:p w14:paraId="57F4E701" w14:textId="65DAD7A5" w:rsidR="005B0DC4" w:rsidRPr="00CC5E40" w:rsidRDefault="00DE0AB8" w:rsidP="00855A1C">
      <w:pPr>
        <w:pStyle w:val="Heading2"/>
        <w:numPr>
          <w:ilvl w:val="1"/>
          <w:numId w:val="13"/>
        </w:numPr>
        <w:jc w:val="left"/>
      </w:pPr>
      <w:bookmarkStart w:id="77" w:name="_Toc62735650"/>
      <w:bookmarkStart w:id="78" w:name="_Toc162515324"/>
      <w:r w:rsidRPr="00F46CD0">
        <w:lastRenderedPageBreak/>
        <w:t>Registration Seals</w:t>
      </w:r>
      <w:bookmarkEnd w:id="74"/>
      <w:bookmarkEnd w:id="75"/>
      <w:bookmarkEnd w:id="76"/>
      <w:bookmarkEnd w:id="77"/>
      <w:bookmarkEnd w:id="78"/>
    </w:p>
    <w:p w14:paraId="694F00EE" w14:textId="77777777" w:rsidR="005B0DC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Each submitted final design drawing, calculation document, and specification manual shall be signed and dated by, bear the seal of, and show the State Certificate Number of the Architect or Engineer who prepared the document and is responsible for its preparation.</w:t>
      </w:r>
    </w:p>
    <w:p w14:paraId="14C74E6C" w14:textId="5DED8913" w:rsidR="005B0DC4" w:rsidRPr="0043305D" w:rsidRDefault="00DE0AB8" w:rsidP="00855A1C">
      <w:pPr>
        <w:pStyle w:val="Heading2"/>
        <w:numPr>
          <w:ilvl w:val="1"/>
          <w:numId w:val="13"/>
        </w:numPr>
        <w:jc w:val="left"/>
      </w:pPr>
      <w:bookmarkStart w:id="79" w:name="_Toc48571723"/>
      <w:bookmarkStart w:id="80" w:name="_Toc48721908"/>
      <w:bookmarkStart w:id="81" w:name="_Toc48571724"/>
      <w:bookmarkStart w:id="82" w:name="_Toc48721909"/>
      <w:bookmarkStart w:id="83" w:name="_Toc40173603"/>
      <w:bookmarkStart w:id="84" w:name="_Toc40821503"/>
      <w:bookmarkStart w:id="85" w:name="_Toc40822080"/>
      <w:bookmarkStart w:id="86" w:name="_Toc62735651"/>
      <w:bookmarkStart w:id="87" w:name="_Toc162515325"/>
      <w:bookmarkEnd w:id="79"/>
      <w:bookmarkEnd w:id="80"/>
      <w:bookmarkEnd w:id="81"/>
      <w:bookmarkEnd w:id="82"/>
      <w:r w:rsidRPr="00F46CD0">
        <w:t>Coordination of Professional Services</w:t>
      </w:r>
      <w:bookmarkEnd w:id="83"/>
      <w:bookmarkEnd w:id="84"/>
      <w:bookmarkEnd w:id="85"/>
      <w:bookmarkEnd w:id="86"/>
      <w:bookmarkEnd w:id="87"/>
    </w:p>
    <w:p w14:paraId="3D183929" w14:textId="474F717A" w:rsidR="005B0DC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 xml:space="preserve">The Contractor shall be responsible for the professional quality, technical accuracy, and coordination of all investigations, evaluations, drawings, testing, cost </w:t>
      </w:r>
      <w:r w:rsidR="007E09F4" w:rsidRPr="00C34E4D">
        <w:rPr>
          <w:rFonts w:asciiTheme="minorHAnsi" w:hAnsiTheme="minorHAnsi" w:cstheme="majorHAnsi"/>
          <w:sz w:val="22"/>
          <w:szCs w:val="22"/>
        </w:rPr>
        <w:t>estimat</w:t>
      </w:r>
      <w:r w:rsidR="007E09F4">
        <w:rPr>
          <w:rFonts w:asciiTheme="minorHAnsi" w:hAnsiTheme="minorHAnsi" w:cstheme="majorHAnsi"/>
          <w:sz w:val="22"/>
          <w:szCs w:val="22"/>
        </w:rPr>
        <w:t>es</w:t>
      </w:r>
      <w:r w:rsidRPr="00C34E4D">
        <w:rPr>
          <w:rFonts w:asciiTheme="minorHAnsi" w:hAnsiTheme="minorHAnsi" w:cstheme="majorHAnsi"/>
          <w:sz w:val="22"/>
          <w:szCs w:val="22"/>
        </w:rPr>
        <w:t>, submittals, written reports, construction, operations, and all deliverables, as required by this document or as required to complete the work of this contract.</w:t>
      </w:r>
    </w:p>
    <w:p w14:paraId="6555AF03" w14:textId="432481BF" w:rsidR="005B0DC4" w:rsidRPr="0043305D" w:rsidRDefault="00DE0AB8" w:rsidP="00855A1C">
      <w:pPr>
        <w:pStyle w:val="Heading2"/>
        <w:numPr>
          <w:ilvl w:val="1"/>
          <w:numId w:val="13"/>
        </w:numPr>
        <w:jc w:val="left"/>
      </w:pPr>
      <w:bookmarkStart w:id="88" w:name="_Toc40173604"/>
      <w:bookmarkStart w:id="89" w:name="_Toc40821504"/>
      <w:bookmarkStart w:id="90" w:name="_Toc40822081"/>
      <w:bookmarkStart w:id="91" w:name="_Toc62735652"/>
      <w:bookmarkStart w:id="92" w:name="_Toc162515326"/>
      <w:r w:rsidRPr="00F46CD0">
        <w:t>Coordination of Subcontractors</w:t>
      </w:r>
      <w:r w:rsidR="004D3B88">
        <w:t>’</w:t>
      </w:r>
      <w:r w:rsidRPr="00F46CD0">
        <w:t xml:space="preserve"> Credentials</w:t>
      </w:r>
      <w:bookmarkEnd w:id="88"/>
      <w:bookmarkEnd w:id="89"/>
      <w:bookmarkEnd w:id="90"/>
      <w:bookmarkEnd w:id="91"/>
      <w:bookmarkEnd w:id="92"/>
    </w:p>
    <w:p w14:paraId="2327ED1E" w14:textId="5D7F7835" w:rsidR="005B0DC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 xml:space="preserve">The </w:t>
      </w:r>
      <w:r w:rsidR="004D3B88" w:rsidRPr="00C34E4D">
        <w:rPr>
          <w:rFonts w:asciiTheme="minorHAnsi" w:hAnsiTheme="minorHAnsi" w:cstheme="majorHAnsi"/>
          <w:sz w:val="22"/>
          <w:szCs w:val="22"/>
        </w:rPr>
        <w:t>C</w:t>
      </w:r>
      <w:r w:rsidRPr="00C34E4D">
        <w:rPr>
          <w:rFonts w:asciiTheme="minorHAnsi" w:hAnsiTheme="minorHAnsi" w:cstheme="majorHAnsi"/>
          <w:sz w:val="22"/>
          <w:szCs w:val="22"/>
        </w:rPr>
        <w:t>ontractor shall ultimately be responsible for the completeness, accuracy, coordination</w:t>
      </w:r>
      <w:r w:rsidR="00BE67A5">
        <w:rPr>
          <w:rFonts w:asciiTheme="minorHAnsi" w:hAnsiTheme="minorHAnsi" w:cstheme="majorHAnsi"/>
          <w:sz w:val="22"/>
          <w:szCs w:val="22"/>
        </w:rPr>
        <w:t>, and submission</w:t>
      </w:r>
      <w:r w:rsidRPr="00C34E4D">
        <w:rPr>
          <w:rFonts w:asciiTheme="minorHAnsi" w:hAnsiTheme="minorHAnsi" w:cstheme="majorHAnsi"/>
          <w:sz w:val="22"/>
          <w:szCs w:val="22"/>
        </w:rPr>
        <w:t xml:space="preserve"> of all submittals</w:t>
      </w:r>
      <w:r w:rsidR="00BE67A5">
        <w:rPr>
          <w:rFonts w:asciiTheme="minorHAnsi" w:hAnsiTheme="minorHAnsi" w:cstheme="majorHAnsi"/>
          <w:sz w:val="22"/>
          <w:szCs w:val="22"/>
        </w:rPr>
        <w:t xml:space="preserve"> described above. Contractor </w:t>
      </w:r>
      <w:r w:rsidRPr="00C34E4D">
        <w:rPr>
          <w:rFonts w:asciiTheme="minorHAnsi" w:hAnsiTheme="minorHAnsi" w:cstheme="majorHAnsi"/>
          <w:sz w:val="22"/>
          <w:szCs w:val="22"/>
        </w:rPr>
        <w:t>may delegate the preparation of submittals</w:t>
      </w:r>
      <w:r w:rsidR="00BE67A5">
        <w:rPr>
          <w:rFonts w:asciiTheme="minorHAnsi" w:hAnsiTheme="minorHAnsi" w:cstheme="majorHAnsi"/>
          <w:sz w:val="22"/>
          <w:szCs w:val="22"/>
        </w:rPr>
        <w:t xml:space="preserve"> to</w:t>
      </w:r>
      <w:r w:rsidRPr="00C34E4D">
        <w:rPr>
          <w:rFonts w:asciiTheme="minorHAnsi" w:hAnsiTheme="minorHAnsi" w:cstheme="majorHAnsi"/>
          <w:sz w:val="22"/>
          <w:szCs w:val="22"/>
        </w:rPr>
        <w:t xml:space="preserve"> subcontractors or suppliers</w:t>
      </w:r>
      <w:r w:rsidR="009042F2">
        <w:rPr>
          <w:rFonts w:asciiTheme="minorHAnsi" w:hAnsiTheme="minorHAnsi" w:cstheme="majorHAnsi"/>
          <w:sz w:val="22"/>
          <w:szCs w:val="22"/>
        </w:rPr>
        <w:t xml:space="preserve"> </w:t>
      </w:r>
      <w:proofErr w:type="gramStart"/>
      <w:r w:rsidR="009042F2" w:rsidRPr="00840E47">
        <w:rPr>
          <w:rFonts w:asciiTheme="minorHAnsi" w:hAnsiTheme="minorHAnsi" w:cstheme="majorHAnsi"/>
          <w:sz w:val="22"/>
          <w:szCs w:val="22"/>
        </w:rPr>
        <w:t>as long as</w:t>
      </w:r>
      <w:proofErr w:type="gramEnd"/>
      <w:r w:rsidR="009042F2" w:rsidRPr="00840E47">
        <w:rPr>
          <w:rFonts w:asciiTheme="minorHAnsi" w:hAnsiTheme="minorHAnsi" w:cstheme="majorHAnsi"/>
          <w:sz w:val="22"/>
          <w:szCs w:val="22"/>
        </w:rPr>
        <w:t xml:space="preserve"> the intent of Sections 2.</w:t>
      </w:r>
      <w:r w:rsidR="00D812ED">
        <w:rPr>
          <w:rFonts w:asciiTheme="minorHAnsi" w:hAnsiTheme="minorHAnsi" w:cstheme="majorHAnsi"/>
          <w:sz w:val="22"/>
          <w:szCs w:val="22"/>
        </w:rPr>
        <w:t>5</w:t>
      </w:r>
      <w:r w:rsidR="00976893">
        <w:rPr>
          <w:rFonts w:asciiTheme="minorHAnsi" w:hAnsiTheme="minorHAnsi" w:cstheme="majorHAnsi"/>
          <w:sz w:val="22"/>
          <w:szCs w:val="22"/>
        </w:rPr>
        <w:t>,</w:t>
      </w:r>
      <w:r w:rsidR="009042F2" w:rsidRPr="00840E47">
        <w:rPr>
          <w:rFonts w:asciiTheme="minorHAnsi" w:hAnsiTheme="minorHAnsi" w:cstheme="majorHAnsi"/>
          <w:sz w:val="22"/>
          <w:szCs w:val="22"/>
        </w:rPr>
        <w:t xml:space="preserve"> 2.</w:t>
      </w:r>
      <w:r w:rsidR="00D812ED">
        <w:rPr>
          <w:rFonts w:asciiTheme="minorHAnsi" w:hAnsiTheme="minorHAnsi" w:cstheme="majorHAnsi"/>
          <w:sz w:val="22"/>
          <w:szCs w:val="22"/>
        </w:rPr>
        <w:t>6</w:t>
      </w:r>
      <w:r w:rsidR="00976893">
        <w:rPr>
          <w:rFonts w:asciiTheme="minorHAnsi" w:hAnsiTheme="minorHAnsi" w:cstheme="majorHAnsi"/>
          <w:sz w:val="22"/>
          <w:szCs w:val="22"/>
        </w:rPr>
        <w:t>, and 2.7</w:t>
      </w:r>
      <w:r w:rsidR="009042F2" w:rsidRPr="00840E47">
        <w:rPr>
          <w:rFonts w:asciiTheme="minorHAnsi" w:hAnsiTheme="minorHAnsi" w:cstheme="majorHAnsi"/>
          <w:sz w:val="22"/>
          <w:szCs w:val="22"/>
        </w:rPr>
        <w:t xml:space="preserve"> of this specification is met.</w:t>
      </w:r>
    </w:p>
    <w:p w14:paraId="4DC0685F" w14:textId="62C8B205" w:rsidR="005B0DC4" w:rsidRPr="0043305D" w:rsidRDefault="00DE0AB8" w:rsidP="00855A1C">
      <w:pPr>
        <w:pStyle w:val="Heading2"/>
        <w:numPr>
          <w:ilvl w:val="1"/>
          <w:numId w:val="13"/>
        </w:numPr>
        <w:jc w:val="left"/>
      </w:pPr>
      <w:bookmarkStart w:id="93" w:name="_Toc40173605"/>
      <w:bookmarkStart w:id="94" w:name="_Toc40821505"/>
      <w:bookmarkStart w:id="95" w:name="_Toc40822082"/>
      <w:bookmarkStart w:id="96" w:name="_Toc62735653"/>
      <w:bookmarkStart w:id="97" w:name="_Toc162515327"/>
      <w:r w:rsidRPr="00F46CD0">
        <w:t>Modifications and Alterations of Government Property</w:t>
      </w:r>
      <w:bookmarkEnd w:id="93"/>
      <w:bookmarkEnd w:id="94"/>
      <w:bookmarkEnd w:id="95"/>
      <w:bookmarkEnd w:id="96"/>
      <w:bookmarkEnd w:id="97"/>
    </w:p>
    <w:p w14:paraId="70FF35B1" w14:textId="02DC048F" w:rsidR="005B0DC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Modifications, alterations, and/or additions to existing facilities shall be designed and certified to satisfy applicable requirements of this Statement of Work (SOW) document and the governing codes and standards referenced in this SOW document.</w:t>
      </w:r>
      <w:r w:rsidR="00CF06C9">
        <w:rPr>
          <w:rFonts w:asciiTheme="minorHAnsi" w:hAnsiTheme="minorHAnsi" w:cstheme="majorHAnsi"/>
          <w:sz w:val="22"/>
          <w:szCs w:val="22"/>
        </w:rPr>
        <w:t xml:space="preserve"> </w:t>
      </w:r>
      <w:r w:rsidR="009F2B4F">
        <w:rPr>
          <w:rFonts w:asciiTheme="minorHAnsi" w:hAnsiTheme="minorHAnsi" w:cstheme="majorHAnsi"/>
          <w:sz w:val="22"/>
          <w:szCs w:val="22"/>
        </w:rPr>
        <w:t xml:space="preserve">The </w:t>
      </w:r>
      <w:r w:rsidR="000C5DAD">
        <w:rPr>
          <w:rFonts w:asciiTheme="minorHAnsi" w:hAnsiTheme="minorHAnsi" w:cstheme="majorHAnsi"/>
          <w:sz w:val="22"/>
          <w:szCs w:val="22"/>
        </w:rPr>
        <w:t xml:space="preserve">Agency shall </w:t>
      </w:r>
      <w:r w:rsidR="00C547CF">
        <w:rPr>
          <w:rFonts w:asciiTheme="minorHAnsi" w:hAnsiTheme="minorHAnsi" w:cstheme="majorHAnsi"/>
          <w:sz w:val="22"/>
          <w:szCs w:val="22"/>
        </w:rPr>
        <w:t>coordinate with building occupants and</w:t>
      </w:r>
      <w:r w:rsidR="000C5DAD">
        <w:rPr>
          <w:rFonts w:asciiTheme="minorHAnsi" w:hAnsiTheme="minorHAnsi" w:cstheme="majorHAnsi"/>
          <w:sz w:val="22"/>
          <w:szCs w:val="22"/>
        </w:rPr>
        <w:t xml:space="preserve"> approve </w:t>
      </w:r>
      <w:r w:rsidR="004B5C13">
        <w:rPr>
          <w:rFonts w:asciiTheme="minorHAnsi" w:hAnsiTheme="minorHAnsi" w:cstheme="majorHAnsi"/>
          <w:sz w:val="22"/>
          <w:szCs w:val="22"/>
        </w:rPr>
        <w:t>all modifications</w:t>
      </w:r>
      <w:r w:rsidR="00E87AFC">
        <w:rPr>
          <w:rFonts w:asciiTheme="minorHAnsi" w:hAnsiTheme="minorHAnsi" w:cstheme="majorHAnsi"/>
          <w:sz w:val="22"/>
          <w:szCs w:val="22"/>
        </w:rPr>
        <w:t>, alterations and/or additions</w:t>
      </w:r>
      <w:r w:rsidR="004B5C13">
        <w:rPr>
          <w:rFonts w:asciiTheme="minorHAnsi" w:hAnsiTheme="minorHAnsi" w:cstheme="majorHAnsi"/>
          <w:sz w:val="22"/>
          <w:szCs w:val="22"/>
        </w:rPr>
        <w:t xml:space="preserve"> </w:t>
      </w:r>
      <w:r w:rsidR="007565F1">
        <w:rPr>
          <w:rFonts w:asciiTheme="minorHAnsi" w:hAnsiTheme="minorHAnsi" w:cstheme="majorHAnsi"/>
          <w:sz w:val="22"/>
          <w:szCs w:val="22"/>
        </w:rPr>
        <w:t>prior to completion of design.</w:t>
      </w:r>
    </w:p>
    <w:p w14:paraId="682F8816" w14:textId="5C0007E4" w:rsidR="002A2784" w:rsidRDefault="002A2784" w:rsidP="00855A1C">
      <w:pPr>
        <w:pStyle w:val="Heading2"/>
        <w:numPr>
          <w:ilvl w:val="1"/>
          <w:numId w:val="13"/>
        </w:numPr>
        <w:jc w:val="left"/>
      </w:pPr>
      <w:bookmarkStart w:id="98" w:name="_Toc48721914"/>
      <w:bookmarkStart w:id="99" w:name="_Toc48721915"/>
      <w:bookmarkStart w:id="100" w:name="_Toc48721930"/>
      <w:bookmarkStart w:id="101" w:name="_Toc48721931"/>
      <w:bookmarkStart w:id="102" w:name="_Toc48721932"/>
      <w:bookmarkStart w:id="103" w:name="_Toc48721933"/>
      <w:bookmarkStart w:id="104" w:name="_Toc48721934"/>
      <w:bookmarkStart w:id="105" w:name="_Toc48721935"/>
      <w:bookmarkStart w:id="106" w:name="_Toc48721936"/>
      <w:bookmarkStart w:id="107" w:name="_Toc48721937"/>
      <w:bookmarkStart w:id="108" w:name="_Toc48721938"/>
      <w:bookmarkStart w:id="109" w:name="_Toc48721939"/>
      <w:bookmarkStart w:id="110" w:name="_Toc48721940"/>
      <w:bookmarkStart w:id="111" w:name="_Toc48721941"/>
      <w:bookmarkStart w:id="112" w:name="_Toc48721942"/>
      <w:bookmarkStart w:id="113" w:name="_Toc48721943"/>
      <w:bookmarkStart w:id="114" w:name="_Toc48721944"/>
      <w:bookmarkStart w:id="115" w:name="_Toc48721945"/>
      <w:bookmarkStart w:id="116" w:name="_Toc48721946"/>
      <w:bookmarkStart w:id="117" w:name="_Toc48721947"/>
      <w:bookmarkStart w:id="118" w:name="_Toc48721948"/>
      <w:bookmarkStart w:id="119" w:name="_Toc48721949"/>
      <w:bookmarkStart w:id="120" w:name="_Toc48721950"/>
      <w:bookmarkStart w:id="121" w:name="_Toc48721951"/>
      <w:bookmarkStart w:id="122" w:name="_Toc48721952"/>
      <w:bookmarkStart w:id="123" w:name="_Toc48721953"/>
      <w:bookmarkStart w:id="124" w:name="_Toc48721954"/>
      <w:bookmarkStart w:id="125" w:name="_Toc48721955"/>
      <w:bookmarkStart w:id="126" w:name="_Toc48721956"/>
      <w:bookmarkStart w:id="127" w:name="_Toc48721957"/>
      <w:bookmarkStart w:id="128" w:name="_Toc48721958"/>
      <w:bookmarkStart w:id="129" w:name="_Toc48721959"/>
      <w:bookmarkStart w:id="130" w:name="_Toc48721960"/>
      <w:bookmarkStart w:id="131" w:name="_Toc48721961"/>
      <w:bookmarkStart w:id="132" w:name="_Toc48721962"/>
      <w:bookmarkStart w:id="133" w:name="_Toc48721963"/>
      <w:bookmarkStart w:id="134" w:name="_Toc48721964"/>
      <w:bookmarkStart w:id="135" w:name="_Toc48721965"/>
      <w:bookmarkStart w:id="136" w:name="_Toc48721966"/>
      <w:bookmarkStart w:id="137" w:name="_Toc48721967"/>
      <w:bookmarkStart w:id="138" w:name="_Toc48721968"/>
      <w:bookmarkStart w:id="139" w:name="_Toc62735655"/>
      <w:bookmarkStart w:id="140" w:name="_Toc16251532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Structural</w:t>
      </w:r>
      <w:bookmarkEnd w:id="139"/>
      <w:bookmarkEnd w:id="140"/>
    </w:p>
    <w:p w14:paraId="0322516B" w14:textId="30127D61" w:rsidR="002A2784" w:rsidRPr="005F726D" w:rsidRDefault="002A2784" w:rsidP="0BEBD80F">
      <w:pPr>
        <w:spacing w:line="240" w:lineRule="auto"/>
        <w:rPr>
          <w:rFonts w:asciiTheme="minorHAnsi" w:hAnsiTheme="minorHAnsi" w:cstheme="majorBidi"/>
          <w:sz w:val="22"/>
          <w:szCs w:val="22"/>
        </w:rPr>
      </w:pPr>
      <w:r w:rsidRPr="0BEBD80F">
        <w:rPr>
          <w:rFonts w:asciiTheme="minorHAnsi" w:hAnsiTheme="minorHAnsi" w:cstheme="majorBidi"/>
          <w:sz w:val="22"/>
          <w:szCs w:val="22"/>
        </w:rPr>
        <w:t xml:space="preserve">The </w:t>
      </w:r>
      <w:r w:rsidR="73F157D9" w:rsidRPr="0BEBD80F">
        <w:rPr>
          <w:rFonts w:asciiTheme="minorHAnsi" w:hAnsiTheme="minorHAnsi" w:cstheme="majorBidi"/>
          <w:sz w:val="22"/>
          <w:szCs w:val="22"/>
        </w:rPr>
        <w:t>Contractor</w:t>
      </w:r>
      <w:r w:rsidRPr="0BEBD80F">
        <w:rPr>
          <w:rFonts w:asciiTheme="minorHAnsi" w:hAnsiTheme="minorHAnsi" w:cstheme="majorBidi"/>
          <w:sz w:val="22"/>
          <w:szCs w:val="22"/>
        </w:rPr>
        <w:t xml:space="preserve"> shall furnish the design for the structural components of the </w:t>
      </w:r>
      <w:r w:rsidR="00414C4E" w:rsidRPr="0BEBD80F">
        <w:rPr>
          <w:rFonts w:asciiTheme="minorHAnsi" w:hAnsiTheme="minorHAnsi" w:cstheme="majorBidi"/>
          <w:sz w:val="22"/>
          <w:szCs w:val="22"/>
        </w:rPr>
        <w:t>GHP</w:t>
      </w:r>
      <w:r w:rsidRPr="0BEBD80F">
        <w:rPr>
          <w:rFonts w:asciiTheme="minorHAnsi" w:hAnsiTheme="minorHAnsi" w:cstheme="majorBidi"/>
          <w:sz w:val="22"/>
          <w:szCs w:val="22"/>
        </w:rPr>
        <w:t xml:space="preserve">, concrete pads/foundations as required, and conduit required for the complete </w:t>
      </w:r>
      <w:r w:rsidR="00414C4E" w:rsidRPr="0BEBD80F">
        <w:rPr>
          <w:rFonts w:asciiTheme="minorHAnsi" w:hAnsiTheme="minorHAnsi" w:cstheme="majorBidi"/>
          <w:sz w:val="22"/>
          <w:szCs w:val="22"/>
        </w:rPr>
        <w:t>GHP</w:t>
      </w:r>
      <w:r w:rsidRPr="0BEBD80F">
        <w:rPr>
          <w:rFonts w:asciiTheme="minorHAnsi" w:hAnsiTheme="minorHAnsi" w:cstheme="majorBidi"/>
          <w:sz w:val="22"/>
          <w:szCs w:val="22"/>
        </w:rPr>
        <w:t>. All final (Issued for Construction) drawings, specifications</w:t>
      </w:r>
      <w:r w:rsidR="0068524E" w:rsidRPr="0BEBD80F">
        <w:rPr>
          <w:rFonts w:asciiTheme="minorHAnsi" w:hAnsiTheme="minorHAnsi" w:cstheme="majorBidi"/>
          <w:sz w:val="22"/>
          <w:szCs w:val="22"/>
        </w:rPr>
        <w:t>,</w:t>
      </w:r>
      <w:r w:rsidRPr="0BEBD80F">
        <w:rPr>
          <w:rFonts w:asciiTheme="minorHAnsi" w:hAnsiTheme="minorHAnsi" w:cstheme="majorBidi"/>
          <w:sz w:val="22"/>
          <w:szCs w:val="22"/>
        </w:rPr>
        <w:t xml:space="preserve"> and calculations shall be stamped by a </w:t>
      </w:r>
      <w:r w:rsidR="00885805" w:rsidRPr="0BEBD80F">
        <w:rPr>
          <w:rFonts w:asciiTheme="minorHAnsi" w:hAnsiTheme="minorHAnsi" w:cstheme="majorBidi"/>
          <w:sz w:val="22"/>
          <w:szCs w:val="22"/>
        </w:rPr>
        <w:t>state-</w:t>
      </w:r>
      <w:r w:rsidR="003E1E59" w:rsidRPr="0BEBD80F">
        <w:rPr>
          <w:rFonts w:asciiTheme="minorHAnsi" w:hAnsiTheme="minorHAnsi" w:cstheme="majorBidi"/>
          <w:sz w:val="22"/>
          <w:szCs w:val="22"/>
        </w:rPr>
        <w:t>licensed</w:t>
      </w:r>
      <w:r w:rsidR="00644B9B"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Civil/Structural </w:t>
      </w:r>
      <w:r w:rsidR="00515B44" w:rsidRPr="0BEBD80F">
        <w:rPr>
          <w:rFonts w:asciiTheme="minorHAnsi" w:hAnsiTheme="minorHAnsi" w:cstheme="majorBidi"/>
          <w:sz w:val="22"/>
          <w:szCs w:val="22"/>
        </w:rPr>
        <w:t xml:space="preserve">Professional </w:t>
      </w:r>
      <w:r w:rsidRPr="0BEBD80F">
        <w:rPr>
          <w:rFonts w:asciiTheme="minorHAnsi" w:hAnsiTheme="minorHAnsi" w:cstheme="majorBidi"/>
          <w:sz w:val="22"/>
          <w:szCs w:val="22"/>
        </w:rPr>
        <w:t xml:space="preserve">Engineer. </w:t>
      </w:r>
    </w:p>
    <w:p w14:paraId="7F1F44EA" w14:textId="0EA94556" w:rsidR="00513234" w:rsidRDefault="00513234" w:rsidP="00855A1C">
      <w:pPr>
        <w:pStyle w:val="Heading2"/>
        <w:numPr>
          <w:ilvl w:val="1"/>
          <w:numId w:val="13"/>
        </w:numPr>
        <w:jc w:val="left"/>
      </w:pPr>
      <w:bookmarkStart w:id="141" w:name="_Toc48721970"/>
      <w:bookmarkStart w:id="142" w:name="_Toc48721971"/>
      <w:bookmarkStart w:id="143" w:name="_Toc48721972"/>
      <w:bookmarkStart w:id="144" w:name="_Toc48721973"/>
      <w:bookmarkStart w:id="145" w:name="_Toc48721974"/>
      <w:bookmarkStart w:id="146" w:name="_Toc48721975"/>
      <w:bookmarkStart w:id="147" w:name="_Toc40173618"/>
      <w:bookmarkStart w:id="148" w:name="_Toc40821518"/>
      <w:bookmarkStart w:id="149" w:name="_Toc40822087"/>
      <w:bookmarkStart w:id="150" w:name="_Toc62735656"/>
      <w:bookmarkStart w:id="151" w:name="_Toc162515329"/>
      <w:bookmarkEnd w:id="141"/>
      <w:bookmarkEnd w:id="142"/>
      <w:bookmarkEnd w:id="143"/>
      <w:bookmarkEnd w:id="144"/>
      <w:bookmarkEnd w:id="145"/>
      <w:bookmarkEnd w:id="146"/>
      <w:r>
        <w:t>Civil</w:t>
      </w:r>
      <w:bookmarkEnd w:id="151"/>
    </w:p>
    <w:p w14:paraId="362588CB" w14:textId="58CFC288" w:rsidR="00513234" w:rsidRPr="00513234" w:rsidRDefault="00513234" w:rsidP="00513234">
      <w:r>
        <w:t xml:space="preserve">The Contractor shall ensure that any land disturbed for installation of the Ground </w:t>
      </w:r>
      <w:r w:rsidR="00E73C58">
        <w:t>Heat Exchanger</w:t>
      </w:r>
      <w:r>
        <w:t xml:space="preserve"> or accompanying piping is restored to its original condition.</w:t>
      </w:r>
    </w:p>
    <w:p w14:paraId="59DE2507" w14:textId="30C1351C" w:rsidR="00043224" w:rsidRPr="00430602" w:rsidRDefault="00043224" w:rsidP="00855A1C">
      <w:pPr>
        <w:pStyle w:val="Heading2"/>
        <w:numPr>
          <w:ilvl w:val="1"/>
          <w:numId w:val="13"/>
        </w:numPr>
        <w:jc w:val="left"/>
      </w:pPr>
      <w:bookmarkStart w:id="152" w:name="_Toc162515330"/>
      <w:r w:rsidRPr="007D1407">
        <w:t>Conduit and Preventing Water Intrusion</w:t>
      </w:r>
      <w:bookmarkEnd w:id="147"/>
      <w:bookmarkEnd w:id="148"/>
      <w:bookmarkEnd w:id="149"/>
      <w:bookmarkEnd w:id="150"/>
      <w:bookmarkEnd w:id="152"/>
    </w:p>
    <w:p w14:paraId="2D4FA206" w14:textId="2C03F122" w:rsidR="00043224" w:rsidRPr="00C34E4D" w:rsidRDefault="00043224"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 xml:space="preserve">Conduit routing and fittings must be selected to prevent water intrusion into </w:t>
      </w:r>
      <w:r w:rsidR="00414C4E">
        <w:rPr>
          <w:rFonts w:asciiTheme="minorHAnsi" w:hAnsiTheme="minorHAnsi" w:cstheme="majorHAnsi"/>
          <w:sz w:val="22"/>
          <w:szCs w:val="22"/>
        </w:rPr>
        <w:t>pump</w:t>
      </w:r>
      <w:r w:rsidRPr="00C34E4D">
        <w:rPr>
          <w:rFonts w:asciiTheme="minorHAnsi" w:hAnsiTheme="minorHAnsi" w:cstheme="majorHAnsi"/>
          <w:sz w:val="22"/>
          <w:szCs w:val="22"/>
        </w:rPr>
        <w:t xml:space="preserve"> enclosures. Conduit</w:t>
      </w:r>
      <w:r w:rsidR="007F3561">
        <w:rPr>
          <w:rFonts w:asciiTheme="minorHAnsi" w:hAnsiTheme="minorHAnsi" w:cstheme="majorHAnsi"/>
          <w:sz w:val="22"/>
          <w:szCs w:val="22"/>
        </w:rPr>
        <w:t>s</w:t>
      </w:r>
      <w:r w:rsidRPr="00C34E4D">
        <w:rPr>
          <w:rFonts w:asciiTheme="minorHAnsi" w:hAnsiTheme="minorHAnsi" w:cstheme="majorHAnsi"/>
          <w:sz w:val="22"/>
          <w:szCs w:val="22"/>
        </w:rPr>
        <w:t xml:space="preserve"> are to connect through the bottom of enclosures and provide fittings to allow water to drain prior to entering</w:t>
      </w:r>
      <w:r w:rsidR="007F3561">
        <w:rPr>
          <w:rFonts w:asciiTheme="minorHAnsi" w:hAnsiTheme="minorHAnsi" w:cstheme="majorHAnsi"/>
          <w:sz w:val="22"/>
          <w:szCs w:val="22"/>
        </w:rPr>
        <w:t xml:space="preserve"> </w:t>
      </w:r>
      <w:r w:rsidR="00414C4E">
        <w:rPr>
          <w:rFonts w:asciiTheme="minorHAnsi" w:hAnsiTheme="minorHAnsi" w:cstheme="majorHAnsi"/>
          <w:sz w:val="22"/>
          <w:szCs w:val="22"/>
        </w:rPr>
        <w:t>any</w:t>
      </w:r>
      <w:r w:rsidRPr="00C34E4D">
        <w:rPr>
          <w:rFonts w:asciiTheme="minorHAnsi" w:hAnsiTheme="minorHAnsi" w:cstheme="majorHAnsi"/>
          <w:sz w:val="22"/>
          <w:szCs w:val="22"/>
        </w:rPr>
        <w:t xml:space="preserve"> electrical enclosure.</w:t>
      </w:r>
      <w:r w:rsidR="00E00D15" w:rsidRPr="00C34E4D">
        <w:rPr>
          <w:rFonts w:asciiTheme="minorHAnsi" w:hAnsiTheme="minorHAnsi" w:cstheme="majorHAnsi"/>
          <w:sz w:val="22"/>
          <w:szCs w:val="22"/>
        </w:rPr>
        <w:t xml:space="preserve"> </w:t>
      </w:r>
      <w:r w:rsidRPr="00C34E4D">
        <w:rPr>
          <w:rFonts w:asciiTheme="minorHAnsi" w:hAnsiTheme="minorHAnsi" w:cstheme="majorHAnsi"/>
          <w:sz w:val="22"/>
          <w:szCs w:val="22"/>
        </w:rPr>
        <w:t xml:space="preserve">Any exterior PVC conduit must be Schedule 80. </w:t>
      </w:r>
    </w:p>
    <w:p w14:paraId="20F327B7" w14:textId="112ACE50" w:rsidR="005B0DC4" w:rsidRPr="00DD69F1" w:rsidRDefault="00DE0AB8" w:rsidP="00855A1C">
      <w:pPr>
        <w:pStyle w:val="Heading2"/>
        <w:numPr>
          <w:ilvl w:val="1"/>
          <w:numId w:val="13"/>
        </w:numPr>
        <w:jc w:val="left"/>
      </w:pPr>
      <w:bookmarkStart w:id="153" w:name="_wgpklursf81v" w:colFirst="0" w:colLast="0"/>
      <w:bookmarkStart w:id="154" w:name="_19n1z89knagu" w:colFirst="0" w:colLast="0"/>
      <w:bookmarkStart w:id="155" w:name="_ijv392fd28gh" w:colFirst="0" w:colLast="0"/>
      <w:bookmarkStart w:id="156" w:name="_650h14ki8t9q" w:colFirst="0" w:colLast="0"/>
      <w:bookmarkStart w:id="157" w:name="_7ekgadc91l35" w:colFirst="0" w:colLast="0"/>
      <w:bookmarkStart w:id="158" w:name="_86fhhjcke8dp" w:colFirst="0" w:colLast="0"/>
      <w:bookmarkStart w:id="159" w:name="_xsjg1blcz8rk" w:colFirst="0" w:colLast="0"/>
      <w:bookmarkStart w:id="160" w:name="_un9976ubkgk1" w:colFirst="0" w:colLast="0"/>
      <w:bookmarkStart w:id="161" w:name="_f6tvo4h1ess2" w:colFirst="0" w:colLast="0"/>
      <w:bookmarkStart w:id="162" w:name="_npk8jmddvln3" w:colFirst="0" w:colLast="0"/>
      <w:bookmarkStart w:id="163" w:name="_e6tcjeyc6ao9" w:colFirst="0" w:colLast="0"/>
      <w:bookmarkStart w:id="164" w:name="_tz8q0arpd9ld" w:colFirst="0" w:colLast="0"/>
      <w:bookmarkStart w:id="165" w:name="_jyaz3g2ivbfl" w:colFirst="0" w:colLast="0"/>
      <w:bookmarkStart w:id="166" w:name="_Toc40173620"/>
      <w:bookmarkStart w:id="167" w:name="_Toc40821520"/>
      <w:bookmarkStart w:id="168" w:name="_Toc40822089"/>
      <w:bookmarkStart w:id="169" w:name="_Toc62735657"/>
      <w:bookmarkStart w:id="170" w:name="_Toc162515331"/>
      <w:bookmarkEnd w:id="153"/>
      <w:bookmarkEnd w:id="154"/>
      <w:bookmarkEnd w:id="155"/>
      <w:bookmarkEnd w:id="156"/>
      <w:bookmarkEnd w:id="157"/>
      <w:bookmarkEnd w:id="158"/>
      <w:bookmarkEnd w:id="159"/>
      <w:bookmarkEnd w:id="160"/>
      <w:bookmarkEnd w:id="161"/>
      <w:bookmarkEnd w:id="162"/>
      <w:bookmarkEnd w:id="163"/>
      <w:bookmarkEnd w:id="164"/>
      <w:bookmarkEnd w:id="165"/>
      <w:r w:rsidRPr="00DD69F1">
        <w:t>Locating Equipment</w:t>
      </w:r>
      <w:bookmarkEnd w:id="166"/>
      <w:bookmarkEnd w:id="167"/>
      <w:bookmarkEnd w:id="168"/>
      <w:bookmarkEnd w:id="169"/>
      <w:bookmarkEnd w:id="170"/>
    </w:p>
    <w:p w14:paraId="1EE4A4E1" w14:textId="67B9CD48" w:rsidR="007012A7" w:rsidRDefault="007012A7" w:rsidP="00494E7A">
      <w:pPr>
        <w:spacing w:line="240" w:lineRule="auto"/>
        <w:rPr>
          <w:rFonts w:asciiTheme="minorHAnsi" w:hAnsiTheme="minorHAnsi" w:cstheme="majorHAnsi"/>
          <w:sz w:val="22"/>
          <w:szCs w:val="22"/>
        </w:rPr>
      </w:pPr>
      <w:r>
        <w:rPr>
          <w:rFonts w:asciiTheme="minorHAnsi" w:hAnsiTheme="minorHAnsi" w:cstheme="majorHAnsi"/>
          <w:sz w:val="22"/>
          <w:szCs w:val="22"/>
        </w:rPr>
        <w:t xml:space="preserve">Heat pumps shall be located indoors, with </w:t>
      </w:r>
      <w:r w:rsidR="00241AB7">
        <w:rPr>
          <w:rFonts w:asciiTheme="minorHAnsi" w:hAnsiTheme="minorHAnsi" w:cstheme="majorHAnsi"/>
          <w:sz w:val="22"/>
          <w:szCs w:val="22"/>
        </w:rPr>
        <w:t>adequate space for</w:t>
      </w:r>
      <w:r>
        <w:rPr>
          <w:rFonts w:asciiTheme="minorHAnsi" w:hAnsiTheme="minorHAnsi" w:cstheme="majorHAnsi"/>
          <w:sz w:val="22"/>
          <w:szCs w:val="22"/>
        </w:rPr>
        <w:t xml:space="preserve"> service access.</w:t>
      </w:r>
      <w:r w:rsidR="00DF7C28">
        <w:rPr>
          <w:rFonts w:asciiTheme="minorHAnsi" w:hAnsiTheme="minorHAnsi" w:cstheme="majorHAnsi"/>
          <w:sz w:val="22"/>
          <w:szCs w:val="22"/>
        </w:rPr>
        <w:t xml:space="preserve"> Where necessary, o</w:t>
      </w:r>
      <w:r w:rsidR="00DF7C28" w:rsidRPr="00DF7C28">
        <w:rPr>
          <w:rFonts w:asciiTheme="minorHAnsi" w:hAnsiTheme="minorHAnsi" w:cstheme="majorHAnsi"/>
          <w:sz w:val="22"/>
          <w:szCs w:val="22"/>
        </w:rPr>
        <w:t xml:space="preserve">utdoor installation is only </w:t>
      </w:r>
      <w:r w:rsidR="00DF7C28">
        <w:rPr>
          <w:rFonts w:asciiTheme="minorHAnsi" w:hAnsiTheme="minorHAnsi" w:cstheme="majorHAnsi"/>
          <w:sz w:val="22"/>
          <w:szCs w:val="22"/>
        </w:rPr>
        <w:t xml:space="preserve">permitted </w:t>
      </w:r>
      <w:r w:rsidR="00DF7C28" w:rsidRPr="00DF7C28">
        <w:rPr>
          <w:rFonts w:asciiTheme="minorHAnsi" w:hAnsiTheme="minorHAnsi" w:cstheme="majorHAnsi"/>
          <w:sz w:val="22"/>
          <w:szCs w:val="22"/>
        </w:rPr>
        <w:t>for equipment rated for such applications, such as rooftop heat pumps.</w:t>
      </w:r>
    </w:p>
    <w:p w14:paraId="797FFBFA" w14:textId="1CFFBC00" w:rsidR="00515B4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 xml:space="preserve">Major electrical components, including </w:t>
      </w:r>
      <w:r w:rsidR="00005524">
        <w:rPr>
          <w:rFonts w:asciiTheme="minorHAnsi" w:hAnsiTheme="minorHAnsi" w:cstheme="majorHAnsi"/>
          <w:sz w:val="22"/>
          <w:szCs w:val="22"/>
        </w:rPr>
        <w:t xml:space="preserve">any pumps, </w:t>
      </w:r>
      <w:r w:rsidRPr="00C34E4D">
        <w:rPr>
          <w:rFonts w:asciiTheme="minorHAnsi" w:hAnsiTheme="minorHAnsi" w:cstheme="majorHAnsi"/>
          <w:sz w:val="22"/>
          <w:szCs w:val="22"/>
        </w:rPr>
        <w:t>shall be installed in code-compliant enclosures.</w:t>
      </w:r>
      <w:r w:rsidR="00515B44" w:rsidRPr="00C34E4D">
        <w:rPr>
          <w:rFonts w:asciiTheme="minorHAnsi" w:hAnsiTheme="minorHAnsi" w:cstheme="majorHAnsi"/>
          <w:sz w:val="22"/>
          <w:szCs w:val="22"/>
        </w:rPr>
        <w:t xml:space="preserve"> </w:t>
      </w:r>
    </w:p>
    <w:p w14:paraId="2467D178" w14:textId="06958858" w:rsidR="005B0DC4" w:rsidRPr="00DD69F1" w:rsidRDefault="00DE0AB8" w:rsidP="00855A1C">
      <w:pPr>
        <w:pStyle w:val="Heading2"/>
        <w:numPr>
          <w:ilvl w:val="1"/>
          <w:numId w:val="13"/>
        </w:numPr>
        <w:jc w:val="left"/>
      </w:pPr>
      <w:bookmarkStart w:id="171" w:name="_Toc40173621"/>
      <w:bookmarkStart w:id="172" w:name="_Toc40821521"/>
      <w:bookmarkStart w:id="173" w:name="_Toc40822090"/>
      <w:bookmarkStart w:id="174" w:name="_Toc62735658"/>
      <w:bookmarkStart w:id="175" w:name="_Toc162515332"/>
      <w:r w:rsidRPr="00DD69F1">
        <w:t>Expected Service Life</w:t>
      </w:r>
      <w:bookmarkEnd w:id="171"/>
      <w:bookmarkEnd w:id="172"/>
      <w:bookmarkEnd w:id="173"/>
      <w:bookmarkEnd w:id="174"/>
      <w:bookmarkEnd w:id="175"/>
    </w:p>
    <w:p w14:paraId="3DDBBAF1" w14:textId="5E7C0A82" w:rsidR="005B0DC4" w:rsidRPr="00C34E4D" w:rsidRDefault="4F49669E" w:rsidP="0BEBD80F">
      <w:pPr>
        <w:spacing w:line="240" w:lineRule="auto"/>
        <w:rPr>
          <w:rFonts w:asciiTheme="minorHAnsi" w:hAnsiTheme="minorHAnsi" w:cstheme="majorBidi"/>
          <w:sz w:val="22"/>
          <w:szCs w:val="22"/>
        </w:rPr>
      </w:pPr>
      <w:r w:rsidRPr="0BEBD80F">
        <w:rPr>
          <w:rFonts w:asciiTheme="minorHAnsi" w:hAnsiTheme="minorHAnsi" w:cstheme="majorBidi"/>
          <w:sz w:val="22"/>
          <w:szCs w:val="22"/>
        </w:rPr>
        <w:t>Unless noted otherwise, all materials furnished for the project shall have an expected service life of</w:t>
      </w:r>
      <w:r w:rsidR="6700E1D5" w:rsidRPr="0BEBD80F">
        <w:rPr>
          <w:rFonts w:asciiTheme="minorHAnsi" w:hAnsiTheme="minorHAnsi" w:cstheme="majorBidi"/>
          <w:sz w:val="22"/>
          <w:szCs w:val="22"/>
        </w:rPr>
        <w:t xml:space="preserve"> </w:t>
      </w:r>
      <w:r w:rsidR="00EB488D" w:rsidRPr="0BEBD80F">
        <w:rPr>
          <w:rFonts w:asciiTheme="minorHAnsi" w:hAnsiTheme="minorHAnsi" w:cstheme="majorBidi"/>
          <w:color w:val="FF0000"/>
          <w:sz w:val="22"/>
          <w:szCs w:val="22"/>
        </w:rPr>
        <w:t>[</w:t>
      </w:r>
      <w:r w:rsidR="6693BF52" w:rsidRPr="0BEBD80F">
        <w:rPr>
          <w:rFonts w:asciiTheme="minorHAnsi" w:hAnsiTheme="minorHAnsi" w:cstheme="majorBidi"/>
          <w:color w:val="FF0000"/>
          <w:sz w:val="22"/>
          <w:szCs w:val="22"/>
        </w:rPr>
        <w:t>15</w:t>
      </w:r>
      <w:r w:rsidR="00187BF9">
        <w:rPr>
          <w:rFonts w:asciiTheme="minorHAnsi" w:hAnsiTheme="minorHAnsi" w:cstheme="majorBidi"/>
          <w:color w:val="FF0000"/>
          <w:sz w:val="22"/>
          <w:szCs w:val="22"/>
        </w:rPr>
        <w:t>–</w:t>
      </w:r>
      <w:r w:rsidR="475A09C1" w:rsidRPr="0BEBD80F">
        <w:rPr>
          <w:rFonts w:asciiTheme="minorHAnsi" w:hAnsiTheme="minorHAnsi" w:cstheme="majorBidi"/>
          <w:color w:val="FF0000"/>
          <w:sz w:val="22"/>
          <w:szCs w:val="22"/>
        </w:rPr>
        <w:t>2</w:t>
      </w:r>
      <w:r w:rsidR="52A50624" w:rsidRPr="0BEBD80F">
        <w:rPr>
          <w:rFonts w:asciiTheme="minorHAnsi" w:hAnsiTheme="minorHAnsi" w:cstheme="majorBidi"/>
          <w:color w:val="FF0000"/>
          <w:sz w:val="22"/>
          <w:szCs w:val="22"/>
        </w:rPr>
        <w:t>0</w:t>
      </w:r>
      <w:r w:rsidR="00EB488D" w:rsidRPr="0BEBD80F">
        <w:rPr>
          <w:rFonts w:asciiTheme="minorHAnsi" w:hAnsiTheme="minorHAnsi" w:cstheme="majorBidi"/>
          <w:color w:val="FF0000"/>
          <w:sz w:val="22"/>
          <w:szCs w:val="22"/>
        </w:rPr>
        <w:t>]</w:t>
      </w:r>
      <w:r w:rsidRPr="0BEBD80F">
        <w:rPr>
          <w:rFonts w:asciiTheme="minorHAnsi" w:hAnsiTheme="minorHAnsi" w:cstheme="majorBidi"/>
          <w:sz w:val="22"/>
          <w:szCs w:val="22"/>
        </w:rPr>
        <w:t xml:space="preserve"> years</w:t>
      </w:r>
      <w:r w:rsidR="6B911CF6" w:rsidRPr="0BEBD80F">
        <w:rPr>
          <w:rFonts w:asciiTheme="minorHAnsi" w:hAnsiTheme="minorHAnsi" w:cstheme="majorBidi"/>
          <w:sz w:val="22"/>
          <w:szCs w:val="22"/>
        </w:rPr>
        <w:t xml:space="preserve"> including the ground-source heat pumps</w:t>
      </w:r>
      <w:r w:rsidR="7F69CD65" w:rsidRPr="0BEBD80F">
        <w:rPr>
          <w:rFonts w:asciiTheme="minorHAnsi" w:hAnsiTheme="minorHAnsi" w:cstheme="majorBidi"/>
          <w:sz w:val="22"/>
          <w:szCs w:val="22"/>
        </w:rPr>
        <w:t xml:space="preserve">. </w:t>
      </w:r>
      <w:r w:rsidR="5A2E417E" w:rsidRPr="0BEBD80F">
        <w:rPr>
          <w:rFonts w:asciiTheme="minorHAnsi" w:hAnsiTheme="minorHAnsi" w:cstheme="majorBidi"/>
          <w:sz w:val="22"/>
          <w:szCs w:val="22"/>
        </w:rPr>
        <w:t xml:space="preserve">The </w:t>
      </w:r>
      <w:r w:rsidR="00E73C58">
        <w:rPr>
          <w:rFonts w:asciiTheme="minorHAnsi" w:hAnsiTheme="minorHAnsi" w:cstheme="majorBidi"/>
          <w:sz w:val="22"/>
          <w:szCs w:val="22"/>
        </w:rPr>
        <w:t xml:space="preserve">Ground Heat Exchanger </w:t>
      </w:r>
      <w:r w:rsidR="00EB488D" w:rsidRPr="0BEBD80F">
        <w:rPr>
          <w:rFonts w:asciiTheme="minorHAnsi" w:hAnsiTheme="minorHAnsi" w:cstheme="majorBidi"/>
          <w:sz w:val="22"/>
          <w:szCs w:val="22"/>
        </w:rPr>
        <w:t xml:space="preserve">shall have an expected service life of </w:t>
      </w:r>
      <w:r w:rsidR="001C3805" w:rsidRPr="001C3805">
        <w:rPr>
          <w:rFonts w:asciiTheme="minorHAnsi" w:hAnsiTheme="minorHAnsi" w:cstheme="majorBidi"/>
          <w:color w:val="FF0000"/>
          <w:sz w:val="22"/>
          <w:szCs w:val="22"/>
        </w:rPr>
        <w:t>[</w:t>
      </w:r>
      <w:r w:rsidR="5A2E417E" w:rsidRPr="001C3805">
        <w:rPr>
          <w:rFonts w:asciiTheme="minorHAnsi" w:hAnsiTheme="minorHAnsi" w:cstheme="majorBidi"/>
          <w:color w:val="FF0000"/>
          <w:sz w:val="22"/>
          <w:szCs w:val="22"/>
        </w:rPr>
        <w:t>50</w:t>
      </w:r>
      <w:r w:rsidR="001C3805" w:rsidRPr="001C3805">
        <w:rPr>
          <w:rFonts w:asciiTheme="minorHAnsi" w:hAnsiTheme="minorHAnsi" w:cstheme="majorBidi"/>
          <w:color w:val="FF0000"/>
          <w:sz w:val="22"/>
          <w:szCs w:val="22"/>
        </w:rPr>
        <w:t>]</w:t>
      </w:r>
      <w:r w:rsidR="5A2E417E" w:rsidRPr="0BEBD80F">
        <w:rPr>
          <w:rFonts w:asciiTheme="minorHAnsi" w:hAnsiTheme="minorHAnsi" w:cstheme="majorBidi"/>
          <w:sz w:val="22"/>
          <w:szCs w:val="22"/>
        </w:rPr>
        <w:t xml:space="preserve"> years </w:t>
      </w:r>
      <w:r w:rsidR="00867B2E" w:rsidRPr="0BEBD80F">
        <w:rPr>
          <w:rFonts w:asciiTheme="minorHAnsi" w:hAnsiTheme="minorHAnsi" w:cstheme="majorBidi"/>
          <w:color w:val="4F81BD" w:themeColor="accent1"/>
          <w:sz w:val="22"/>
          <w:szCs w:val="22"/>
        </w:rPr>
        <w:t>(</w:t>
      </w:r>
      <w:r w:rsidR="00EA2C42">
        <w:rPr>
          <w:rFonts w:asciiTheme="minorHAnsi" w:hAnsiTheme="minorHAnsi" w:cstheme="majorBidi"/>
          <w:color w:val="4F81BD" w:themeColor="accent1"/>
          <w:sz w:val="22"/>
          <w:szCs w:val="22"/>
        </w:rPr>
        <w:t>W</w:t>
      </w:r>
      <w:r w:rsidR="00867B2E" w:rsidRPr="0BEBD80F">
        <w:rPr>
          <w:rFonts w:asciiTheme="minorHAnsi" w:hAnsiTheme="minorHAnsi" w:cstheme="majorBidi"/>
          <w:color w:val="4F81BD" w:themeColor="accent1"/>
          <w:sz w:val="22"/>
          <w:szCs w:val="22"/>
        </w:rPr>
        <w:t>ater</w:t>
      </w:r>
      <w:r w:rsidR="00EB488D" w:rsidRPr="0BEBD80F">
        <w:rPr>
          <w:rFonts w:asciiTheme="minorHAnsi" w:hAnsiTheme="minorHAnsi" w:cstheme="majorBidi"/>
          <w:color w:val="4F81BD" w:themeColor="accent1"/>
          <w:sz w:val="22"/>
          <w:szCs w:val="22"/>
        </w:rPr>
        <w:t>-to-air distributed heat pumps have lifetimes of 15</w:t>
      </w:r>
      <w:r w:rsidR="00EA2C42">
        <w:rPr>
          <w:rFonts w:asciiTheme="minorHAnsi" w:hAnsiTheme="minorHAnsi" w:cstheme="majorBidi"/>
          <w:color w:val="4F81BD" w:themeColor="accent1"/>
          <w:sz w:val="22"/>
          <w:szCs w:val="22"/>
        </w:rPr>
        <w:t>–</w:t>
      </w:r>
      <w:r w:rsidR="001C3805">
        <w:rPr>
          <w:rFonts w:asciiTheme="minorHAnsi" w:hAnsiTheme="minorHAnsi" w:cstheme="majorBidi"/>
          <w:color w:val="4F81BD" w:themeColor="accent1"/>
          <w:sz w:val="22"/>
          <w:szCs w:val="22"/>
        </w:rPr>
        <w:t>25</w:t>
      </w:r>
      <w:r w:rsidR="00EB488D" w:rsidRPr="0BEBD80F">
        <w:rPr>
          <w:rFonts w:asciiTheme="minorHAnsi" w:hAnsiTheme="minorHAnsi" w:cstheme="majorBidi"/>
          <w:color w:val="4F81BD" w:themeColor="accent1"/>
          <w:sz w:val="22"/>
          <w:szCs w:val="22"/>
        </w:rPr>
        <w:t xml:space="preserve"> years</w:t>
      </w:r>
      <w:r w:rsidR="000F7314">
        <w:rPr>
          <w:rFonts w:asciiTheme="minorHAnsi" w:hAnsiTheme="minorHAnsi" w:cstheme="majorBidi"/>
          <w:color w:val="4F81BD" w:themeColor="accent1"/>
          <w:sz w:val="22"/>
          <w:szCs w:val="22"/>
        </w:rPr>
        <w:t>,</w:t>
      </w:r>
      <w:r w:rsidR="00EB488D" w:rsidRPr="0BEBD80F">
        <w:rPr>
          <w:rFonts w:asciiTheme="minorHAnsi" w:hAnsiTheme="minorHAnsi" w:cstheme="majorBidi"/>
          <w:color w:val="4F81BD" w:themeColor="accent1"/>
          <w:sz w:val="22"/>
          <w:szCs w:val="22"/>
        </w:rPr>
        <w:t xml:space="preserve"> and water-to-water heat pumps have lifetimes of approximately 20</w:t>
      </w:r>
      <w:r w:rsidR="00EA2C42">
        <w:rPr>
          <w:rFonts w:asciiTheme="minorHAnsi" w:hAnsiTheme="minorHAnsi" w:cstheme="majorBidi"/>
          <w:color w:val="4F81BD" w:themeColor="accent1"/>
          <w:sz w:val="22"/>
          <w:szCs w:val="22"/>
        </w:rPr>
        <w:t>–</w:t>
      </w:r>
      <w:r w:rsidR="001C3805">
        <w:rPr>
          <w:rFonts w:asciiTheme="minorHAnsi" w:hAnsiTheme="minorHAnsi" w:cstheme="majorBidi"/>
          <w:color w:val="4F81BD" w:themeColor="accent1"/>
          <w:sz w:val="22"/>
          <w:szCs w:val="22"/>
        </w:rPr>
        <w:t>25</w:t>
      </w:r>
      <w:r w:rsidR="00EB488D" w:rsidRPr="0BEBD80F">
        <w:rPr>
          <w:rFonts w:asciiTheme="minorHAnsi" w:hAnsiTheme="minorHAnsi" w:cstheme="majorBidi"/>
          <w:color w:val="4F81BD" w:themeColor="accent1"/>
          <w:sz w:val="22"/>
          <w:szCs w:val="22"/>
        </w:rPr>
        <w:t xml:space="preserve"> years.)</w:t>
      </w:r>
      <w:r w:rsidR="000F7314">
        <w:rPr>
          <w:rFonts w:asciiTheme="minorHAnsi" w:hAnsiTheme="minorHAnsi" w:cstheme="majorBidi"/>
          <w:color w:val="4F81BD" w:themeColor="accent1"/>
          <w:sz w:val="22"/>
          <w:szCs w:val="22"/>
        </w:rPr>
        <w:t>.</w:t>
      </w:r>
    </w:p>
    <w:p w14:paraId="670C6B7D" w14:textId="1783E0B0" w:rsidR="005B0DC4" w:rsidRPr="00DD69F1" w:rsidRDefault="00DE0AB8" w:rsidP="00855A1C">
      <w:pPr>
        <w:pStyle w:val="Heading2"/>
        <w:numPr>
          <w:ilvl w:val="1"/>
          <w:numId w:val="13"/>
        </w:numPr>
        <w:jc w:val="left"/>
      </w:pPr>
      <w:bookmarkStart w:id="176" w:name="_Toc40173622"/>
      <w:bookmarkStart w:id="177" w:name="_Toc40821522"/>
      <w:bookmarkStart w:id="178" w:name="_Toc40822091"/>
      <w:bookmarkStart w:id="179" w:name="_Toc62735659"/>
      <w:bookmarkStart w:id="180" w:name="_Toc162515333"/>
      <w:r w:rsidRPr="00DD69F1">
        <w:t>Site Service Conditions</w:t>
      </w:r>
      <w:bookmarkEnd w:id="176"/>
      <w:bookmarkEnd w:id="177"/>
      <w:bookmarkEnd w:id="178"/>
      <w:bookmarkEnd w:id="179"/>
      <w:bookmarkEnd w:id="180"/>
    </w:p>
    <w:p w14:paraId="6284936B" w14:textId="38BFFB23" w:rsidR="005B0DC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lastRenderedPageBreak/>
        <w:t xml:space="preserve">Materials shall be </w:t>
      </w:r>
      <w:r w:rsidR="003554E7">
        <w:rPr>
          <w:rFonts w:asciiTheme="minorHAnsi" w:hAnsiTheme="minorHAnsi" w:cstheme="majorHAnsi"/>
          <w:sz w:val="22"/>
          <w:szCs w:val="22"/>
        </w:rPr>
        <w:t xml:space="preserve">in accordance with ANSI/IGSHPA Standard C-448 and </w:t>
      </w:r>
      <w:r w:rsidRPr="00C34E4D">
        <w:rPr>
          <w:rFonts w:asciiTheme="minorHAnsi" w:hAnsiTheme="minorHAnsi" w:cstheme="majorHAnsi"/>
          <w:sz w:val="22"/>
          <w:szCs w:val="22"/>
        </w:rPr>
        <w:t xml:space="preserve">designed to withstand the year-round temperatures and conditions to which they are exposed (sunlight, heat, </w:t>
      </w:r>
      <w:r w:rsidR="002E068B" w:rsidRPr="00C34E4D">
        <w:rPr>
          <w:rFonts w:asciiTheme="minorHAnsi" w:hAnsiTheme="minorHAnsi" w:cstheme="majorHAnsi"/>
          <w:sz w:val="22"/>
          <w:szCs w:val="22"/>
        </w:rPr>
        <w:t xml:space="preserve">humidity, </w:t>
      </w:r>
      <w:r w:rsidRPr="00C34E4D">
        <w:rPr>
          <w:rFonts w:asciiTheme="minorHAnsi" w:hAnsiTheme="minorHAnsi" w:cstheme="majorHAnsi"/>
          <w:sz w:val="22"/>
          <w:szCs w:val="22"/>
        </w:rPr>
        <w:t xml:space="preserve">rain, wind, </w:t>
      </w:r>
      <w:r w:rsidR="000161E8">
        <w:rPr>
          <w:rFonts w:asciiTheme="minorHAnsi" w:hAnsiTheme="minorHAnsi" w:cstheme="majorHAnsi"/>
          <w:sz w:val="22"/>
          <w:szCs w:val="22"/>
        </w:rPr>
        <w:t xml:space="preserve">sand/dust, </w:t>
      </w:r>
      <w:r w:rsidRPr="00C34E4D">
        <w:rPr>
          <w:rFonts w:asciiTheme="minorHAnsi" w:hAnsiTheme="minorHAnsi" w:cstheme="majorHAnsi"/>
          <w:sz w:val="22"/>
          <w:szCs w:val="22"/>
        </w:rPr>
        <w:t xml:space="preserve">seismic activity, salt air, fog, marine corrosiveness, </w:t>
      </w:r>
      <w:r w:rsidR="00FC70B7" w:rsidRPr="00C34E4D">
        <w:rPr>
          <w:rFonts w:asciiTheme="minorHAnsi" w:hAnsiTheme="minorHAnsi" w:cstheme="majorHAnsi"/>
          <w:sz w:val="22"/>
          <w:szCs w:val="22"/>
        </w:rPr>
        <w:t>etc.</w:t>
      </w:r>
      <w:r w:rsidRPr="00C34E4D">
        <w:rPr>
          <w:rFonts w:asciiTheme="minorHAnsi" w:hAnsiTheme="minorHAnsi" w:cstheme="majorHAnsi"/>
          <w:sz w:val="22"/>
          <w:szCs w:val="22"/>
        </w:rPr>
        <w:t>)</w:t>
      </w:r>
      <w:r w:rsidR="00BC6DC2">
        <w:rPr>
          <w:rFonts w:asciiTheme="minorHAnsi" w:hAnsiTheme="minorHAnsi" w:cstheme="majorHAnsi"/>
          <w:sz w:val="22"/>
          <w:szCs w:val="22"/>
        </w:rPr>
        <w:t>.</w:t>
      </w:r>
    </w:p>
    <w:p w14:paraId="6A57D533" w14:textId="3696EDE8" w:rsidR="005B0DC4" w:rsidRPr="00DD69F1" w:rsidRDefault="00DE0AB8" w:rsidP="00855A1C">
      <w:pPr>
        <w:pStyle w:val="Heading2"/>
        <w:numPr>
          <w:ilvl w:val="1"/>
          <w:numId w:val="13"/>
        </w:numPr>
        <w:jc w:val="left"/>
      </w:pPr>
      <w:bookmarkStart w:id="181" w:name="_Toc40173623"/>
      <w:bookmarkStart w:id="182" w:name="_Toc40821523"/>
      <w:bookmarkStart w:id="183" w:name="_Toc40822092"/>
      <w:bookmarkStart w:id="184" w:name="_Toc62735660"/>
      <w:bookmarkStart w:id="185" w:name="_Toc162515334"/>
      <w:r w:rsidRPr="00DD69F1">
        <w:t>New Equipment</w:t>
      </w:r>
      <w:bookmarkEnd w:id="181"/>
      <w:bookmarkEnd w:id="182"/>
      <w:bookmarkEnd w:id="183"/>
      <w:bookmarkEnd w:id="184"/>
      <w:bookmarkEnd w:id="185"/>
    </w:p>
    <w:p w14:paraId="469AF073" w14:textId="381230A0" w:rsidR="005B0DC4" w:rsidRPr="00C34E4D" w:rsidRDefault="00EB488D" w:rsidP="00494E7A">
      <w:pPr>
        <w:spacing w:line="240" w:lineRule="auto"/>
        <w:rPr>
          <w:rFonts w:asciiTheme="minorHAnsi" w:hAnsiTheme="minorHAnsi" w:cstheme="majorHAnsi"/>
          <w:sz w:val="22"/>
          <w:szCs w:val="22"/>
        </w:rPr>
      </w:pPr>
      <w:r>
        <w:rPr>
          <w:rFonts w:asciiTheme="minorHAnsi" w:hAnsiTheme="minorHAnsi" w:cstheme="majorHAnsi"/>
          <w:sz w:val="22"/>
          <w:szCs w:val="22"/>
        </w:rPr>
        <w:t xml:space="preserve">The </w:t>
      </w:r>
      <w:r w:rsidR="002E08A8">
        <w:rPr>
          <w:rFonts w:asciiTheme="minorHAnsi" w:hAnsiTheme="minorHAnsi" w:cstheme="majorHAnsi"/>
          <w:sz w:val="22"/>
          <w:szCs w:val="22"/>
        </w:rPr>
        <w:t>Agency</w:t>
      </w:r>
      <w:r w:rsidR="00DE0AB8" w:rsidRPr="00C34E4D">
        <w:rPr>
          <w:rFonts w:asciiTheme="minorHAnsi" w:hAnsiTheme="minorHAnsi" w:cstheme="majorHAnsi"/>
          <w:sz w:val="22"/>
          <w:szCs w:val="22"/>
        </w:rPr>
        <w:t xml:space="preserve"> shall not accept used, reconditioned, after-market, or grey-market products or equipment. Any offeror supplying used, reconditioned, after-market, or grey-market products may be held responsible for damages to the </w:t>
      </w:r>
      <w:r w:rsidR="002E08A8">
        <w:rPr>
          <w:rFonts w:asciiTheme="minorHAnsi" w:hAnsiTheme="minorHAnsi" w:cstheme="majorHAnsi"/>
          <w:sz w:val="22"/>
          <w:szCs w:val="22"/>
        </w:rPr>
        <w:t>Agency</w:t>
      </w:r>
      <w:r w:rsidR="00DE0AB8" w:rsidRPr="00C34E4D">
        <w:rPr>
          <w:rFonts w:asciiTheme="minorHAnsi" w:hAnsiTheme="minorHAnsi" w:cstheme="majorHAnsi"/>
          <w:sz w:val="22"/>
          <w:szCs w:val="22"/>
        </w:rPr>
        <w:t>.</w:t>
      </w:r>
      <w:r w:rsidR="003554E7">
        <w:rPr>
          <w:rFonts w:asciiTheme="minorHAnsi" w:hAnsiTheme="minorHAnsi" w:cstheme="majorHAnsi"/>
          <w:sz w:val="22"/>
          <w:szCs w:val="22"/>
        </w:rPr>
        <w:t xml:space="preserve"> </w:t>
      </w:r>
    </w:p>
    <w:p w14:paraId="5020763E" w14:textId="54A932A5" w:rsidR="00515B44" w:rsidRDefault="00DE0AB8" w:rsidP="00855A1C">
      <w:pPr>
        <w:pStyle w:val="Heading2"/>
        <w:numPr>
          <w:ilvl w:val="1"/>
          <w:numId w:val="13"/>
        </w:numPr>
        <w:jc w:val="left"/>
      </w:pPr>
      <w:bookmarkStart w:id="186" w:name="_Toc40173624"/>
      <w:bookmarkStart w:id="187" w:name="_Toc40821524"/>
      <w:bookmarkStart w:id="188" w:name="_Toc40822093"/>
      <w:bookmarkStart w:id="189" w:name="_Toc62735661"/>
      <w:bookmarkStart w:id="190" w:name="_Toc162515335"/>
      <w:r w:rsidRPr="00DD69F1">
        <w:t>Markings (Labeling)</w:t>
      </w:r>
      <w:bookmarkStart w:id="191" w:name="_Toc48721982"/>
      <w:bookmarkEnd w:id="186"/>
      <w:bookmarkEnd w:id="187"/>
      <w:bookmarkEnd w:id="188"/>
      <w:bookmarkEnd w:id="189"/>
      <w:bookmarkEnd w:id="190"/>
      <w:bookmarkEnd w:id="191"/>
    </w:p>
    <w:p w14:paraId="672EEE7B" w14:textId="7A6713F1" w:rsidR="00F163C4" w:rsidRDefault="00F163C4" w:rsidP="00494E7A">
      <w:pPr>
        <w:spacing w:line="240" w:lineRule="auto"/>
        <w:rPr>
          <w:rFonts w:asciiTheme="minorHAnsi" w:hAnsiTheme="minorHAnsi" w:cstheme="majorHAnsi"/>
          <w:sz w:val="22"/>
          <w:szCs w:val="22"/>
        </w:rPr>
      </w:pPr>
      <w:bookmarkStart w:id="192" w:name="_Hlk76464123"/>
      <w:r w:rsidRPr="00D02108">
        <w:rPr>
          <w:rFonts w:asciiTheme="minorHAnsi" w:hAnsiTheme="minorHAnsi" w:cstheme="majorHAnsi"/>
          <w:sz w:val="22"/>
          <w:szCs w:val="22"/>
        </w:rPr>
        <w:t xml:space="preserve">Include all required and desired labeling language in the design drawings for </w:t>
      </w:r>
      <w:r w:rsidR="00EE02BB">
        <w:rPr>
          <w:rFonts w:asciiTheme="minorHAnsi" w:hAnsiTheme="minorHAnsi" w:cstheme="majorHAnsi"/>
          <w:sz w:val="22"/>
          <w:szCs w:val="22"/>
        </w:rPr>
        <w:t>A</w:t>
      </w:r>
      <w:r w:rsidRPr="00D02108">
        <w:rPr>
          <w:rFonts w:asciiTheme="minorHAnsi" w:hAnsiTheme="minorHAnsi" w:cstheme="majorHAnsi"/>
          <w:sz w:val="22"/>
          <w:szCs w:val="22"/>
        </w:rPr>
        <w:t xml:space="preserve">gency review. </w:t>
      </w:r>
      <w:r w:rsidR="007F0720">
        <w:rPr>
          <w:rFonts w:asciiTheme="minorHAnsi" w:hAnsiTheme="minorHAnsi" w:cstheme="majorHAnsi"/>
          <w:sz w:val="22"/>
          <w:szCs w:val="22"/>
        </w:rPr>
        <w:t>Provide all required markings per NFPA 70</w:t>
      </w:r>
      <w:r w:rsidR="00D263E8">
        <w:rPr>
          <w:rFonts w:asciiTheme="minorHAnsi" w:hAnsiTheme="minorHAnsi" w:cstheme="majorHAnsi"/>
          <w:sz w:val="22"/>
          <w:szCs w:val="22"/>
        </w:rPr>
        <w:t xml:space="preserve">, </w:t>
      </w:r>
      <w:r w:rsidR="007F0720">
        <w:rPr>
          <w:rFonts w:asciiTheme="minorHAnsi" w:hAnsiTheme="minorHAnsi" w:cstheme="majorHAnsi"/>
          <w:sz w:val="22"/>
          <w:szCs w:val="22"/>
        </w:rPr>
        <w:t>IFC</w:t>
      </w:r>
      <w:r w:rsidR="00D263E8">
        <w:rPr>
          <w:rFonts w:asciiTheme="minorHAnsi" w:hAnsiTheme="minorHAnsi" w:cstheme="majorHAnsi"/>
          <w:sz w:val="22"/>
          <w:szCs w:val="22"/>
        </w:rPr>
        <w:t xml:space="preserve"> and IGSHPA 2017</w:t>
      </w:r>
      <w:r w:rsidR="007F0720">
        <w:rPr>
          <w:rFonts w:asciiTheme="minorHAnsi" w:hAnsiTheme="minorHAnsi" w:cstheme="majorHAnsi"/>
          <w:sz w:val="22"/>
          <w:szCs w:val="22"/>
        </w:rPr>
        <w:t>, including but not limited to</w:t>
      </w:r>
      <w:r w:rsidR="00230704">
        <w:rPr>
          <w:rFonts w:asciiTheme="minorHAnsi" w:hAnsiTheme="minorHAnsi" w:cstheme="majorHAnsi"/>
          <w:sz w:val="22"/>
          <w:szCs w:val="22"/>
        </w:rPr>
        <w:t xml:space="preserve"> IGSHPA 2017 Section 3D.3.4 (Packing and Identification)</w:t>
      </w:r>
      <w:r w:rsidR="007F0720">
        <w:rPr>
          <w:rFonts w:asciiTheme="minorHAnsi" w:hAnsiTheme="minorHAnsi" w:cstheme="majorHAnsi"/>
          <w:sz w:val="22"/>
          <w:szCs w:val="22"/>
        </w:rPr>
        <w:t>:</w:t>
      </w:r>
    </w:p>
    <w:p w14:paraId="65E01F5E" w14:textId="1BB68DBC" w:rsidR="00230704" w:rsidRDefault="007C764E" w:rsidP="00855A1C">
      <w:pPr>
        <w:pStyle w:val="ListParagraph"/>
        <w:numPr>
          <w:ilvl w:val="0"/>
          <w:numId w:val="25"/>
        </w:numPr>
        <w:spacing w:before="120" w:after="0" w:line="240" w:lineRule="auto"/>
        <w:ind w:hanging="270"/>
        <w:rPr>
          <w:rFonts w:cstheme="majorHAnsi"/>
        </w:rPr>
      </w:pPr>
      <w:r>
        <w:rPr>
          <w:rFonts w:cstheme="majorHAnsi"/>
        </w:rPr>
        <w:t xml:space="preserve">All </w:t>
      </w:r>
      <w:r w:rsidR="003538D1">
        <w:rPr>
          <w:rFonts w:cstheme="majorHAnsi"/>
        </w:rPr>
        <w:t>GHP systems shall be labeled and identified at the loop charging valves. The labels shall be of a permanent type with the following information:</w:t>
      </w:r>
    </w:p>
    <w:p w14:paraId="4990474D" w14:textId="1359748D" w:rsidR="003538D1" w:rsidRDefault="003538D1" w:rsidP="0BEBD80F">
      <w:pPr>
        <w:pStyle w:val="ListParagraph"/>
        <w:numPr>
          <w:ilvl w:val="1"/>
          <w:numId w:val="25"/>
        </w:numPr>
        <w:spacing w:before="120" w:after="0" w:line="240" w:lineRule="auto"/>
        <w:rPr>
          <w:rFonts w:cstheme="majorBidi"/>
        </w:rPr>
      </w:pPr>
      <w:r w:rsidRPr="0BEBD80F">
        <w:rPr>
          <w:rFonts w:cstheme="majorBidi"/>
        </w:rPr>
        <w:t>Antifreeze type and concentration</w:t>
      </w:r>
    </w:p>
    <w:p w14:paraId="46AC7B76" w14:textId="075C9350" w:rsidR="003538D1" w:rsidRDefault="003538D1" w:rsidP="003538D1">
      <w:pPr>
        <w:pStyle w:val="ListParagraph"/>
        <w:numPr>
          <w:ilvl w:val="1"/>
          <w:numId w:val="25"/>
        </w:numPr>
        <w:spacing w:before="120" w:after="0" w:line="240" w:lineRule="auto"/>
        <w:rPr>
          <w:rFonts w:cstheme="majorHAnsi"/>
        </w:rPr>
      </w:pPr>
      <w:r>
        <w:rPr>
          <w:rFonts w:cstheme="majorHAnsi"/>
        </w:rPr>
        <w:t xml:space="preserve">Service </w:t>
      </w:r>
      <w:proofErr w:type="gramStart"/>
      <w:r>
        <w:rPr>
          <w:rFonts w:cstheme="majorHAnsi"/>
        </w:rPr>
        <w:t>date</w:t>
      </w:r>
      <w:proofErr w:type="gramEnd"/>
    </w:p>
    <w:p w14:paraId="69FA001B" w14:textId="7B0DEDB0" w:rsidR="003538D1" w:rsidRDefault="005B5FFB" w:rsidP="003538D1">
      <w:pPr>
        <w:pStyle w:val="ListParagraph"/>
        <w:numPr>
          <w:ilvl w:val="1"/>
          <w:numId w:val="25"/>
        </w:numPr>
        <w:spacing w:before="120" w:after="0" w:line="240" w:lineRule="auto"/>
        <w:rPr>
          <w:rFonts w:cstheme="majorHAnsi"/>
        </w:rPr>
      </w:pPr>
      <w:r>
        <w:rPr>
          <w:rFonts w:cstheme="majorHAnsi"/>
        </w:rPr>
        <w:t>Contractor</w:t>
      </w:r>
      <w:r w:rsidR="000F5252">
        <w:rPr>
          <w:rFonts w:cstheme="majorHAnsi"/>
        </w:rPr>
        <w:t xml:space="preserve"> name</w:t>
      </w:r>
    </w:p>
    <w:p w14:paraId="63CC8041" w14:textId="532ACCCA" w:rsidR="000F5252" w:rsidRDefault="005B5FFB" w:rsidP="003538D1">
      <w:pPr>
        <w:pStyle w:val="ListParagraph"/>
        <w:numPr>
          <w:ilvl w:val="1"/>
          <w:numId w:val="25"/>
        </w:numPr>
        <w:spacing w:before="120" w:after="0" w:line="240" w:lineRule="auto"/>
        <w:rPr>
          <w:rFonts w:cstheme="majorHAnsi"/>
        </w:rPr>
      </w:pPr>
      <w:r>
        <w:rPr>
          <w:rFonts w:cstheme="majorHAnsi"/>
        </w:rPr>
        <w:t>Contractor ph</w:t>
      </w:r>
      <w:r w:rsidR="000F5252">
        <w:rPr>
          <w:rFonts w:cstheme="majorHAnsi"/>
        </w:rPr>
        <w:t>one number and responsible party or person</w:t>
      </w:r>
    </w:p>
    <w:p w14:paraId="1E19FCC2" w14:textId="5DE2770D" w:rsidR="00F163C4" w:rsidRDefault="00F163C4" w:rsidP="00855A1C">
      <w:pPr>
        <w:pStyle w:val="ListParagraph"/>
        <w:numPr>
          <w:ilvl w:val="0"/>
          <w:numId w:val="25"/>
        </w:numPr>
        <w:spacing w:before="120" w:after="0" w:line="240" w:lineRule="auto"/>
        <w:ind w:hanging="270"/>
        <w:rPr>
          <w:rFonts w:cstheme="majorHAnsi"/>
        </w:rPr>
      </w:pPr>
      <w:r w:rsidRPr="00D02108">
        <w:rPr>
          <w:rFonts w:cstheme="majorHAnsi"/>
        </w:rPr>
        <w:t>Equipment markings should never be removed and should be able to withstand the environmental conditions in which the equipment is installed (e.g.</w:t>
      </w:r>
      <w:r w:rsidR="007F3561">
        <w:rPr>
          <w:rFonts w:cstheme="majorHAnsi"/>
        </w:rPr>
        <w:t>,</w:t>
      </w:r>
      <w:r w:rsidRPr="00D02108">
        <w:rPr>
          <w:rFonts w:cstheme="majorHAnsi"/>
        </w:rPr>
        <w:t xml:space="preserve"> “</w:t>
      </w:r>
      <w:r w:rsidR="00771B8B">
        <w:rPr>
          <w:rFonts w:cstheme="majorHAnsi"/>
        </w:rPr>
        <w:t>Ultraviolet (</w:t>
      </w:r>
      <w:r w:rsidRPr="00D02108">
        <w:rPr>
          <w:rFonts w:cstheme="majorHAnsi"/>
        </w:rPr>
        <w:t>UV</w:t>
      </w:r>
      <w:r w:rsidR="00771B8B">
        <w:rPr>
          <w:rFonts w:cstheme="majorHAnsi"/>
        </w:rPr>
        <w:t>)</w:t>
      </w:r>
      <w:r w:rsidRPr="00D02108">
        <w:rPr>
          <w:rFonts w:cstheme="majorHAnsi"/>
        </w:rPr>
        <w:t xml:space="preserve"> rated” for outdoor labels, or on an embossed steel placard, designed for outdoor use and fastened with adhesive and rivets). </w:t>
      </w:r>
    </w:p>
    <w:p w14:paraId="6C3C311C" w14:textId="25FAB5B7" w:rsidR="00F163C4" w:rsidRPr="00D02108" w:rsidRDefault="00F163C4" w:rsidP="00855A1C">
      <w:pPr>
        <w:pStyle w:val="ListParagraph"/>
        <w:numPr>
          <w:ilvl w:val="0"/>
          <w:numId w:val="25"/>
        </w:numPr>
        <w:spacing w:before="120" w:after="0" w:line="240" w:lineRule="auto"/>
        <w:ind w:hanging="270"/>
        <w:rPr>
          <w:rFonts w:cstheme="majorHAnsi"/>
        </w:rPr>
      </w:pPr>
      <w:r w:rsidRPr="00D02108">
        <w:rPr>
          <w:rFonts w:cstheme="majorHAnsi"/>
        </w:rPr>
        <w:t>Markings must be visible or easily accessible during and after installation. The Contractor shall be responsible for all field-applied markings as required by local, state, and federal codes.</w:t>
      </w:r>
    </w:p>
    <w:p w14:paraId="2D5C8C43" w14:textId="688164DE" w:rsidR="00CE675F" w:rsidRPr="004B4CCE" w:rsidRDefault="00BB0B19" w:rsidP="00855A1C">
      <w:pPr>
        <w:pStyle w:val="Heading2"/>
        <w:numPr>
          <w:ilvl w:val="1"/>
          <w:numId w:val="13"/>
        </w:numPr>
        <w:jc w:val="left"/>
      </w:pPr>
      <w:bookmarkStart w:id="193" w:name="_jwllr5iyq0zf" w:colFirst="0" w:colLast="0"/>
      <w:bookmarkStart w:id="194" w:name="_Toc48571729"/>
      <w:bookmarkStart w:id="195" w:name="_Toc48721986"/>
      <w:bookmarkStart w:id="196" w:name="_Toc48571730"/>
      <w:bookmarkStart w:id="197" w:name="_Toc48721987"/>
      <w:bookmarkStart w:id="198" w:name="_Toc48571731"/>
      <w:bookmarkStart w:id="199" w:name="_Toc48721988"/>
      <w:bookmarkStart w:id="200" w:name="_Toc48571732"/>
      <w:bookmarkStart w:id="201" w:name="_Toc48721989"/>
      <w:bookmarkStart w:id="202" w:name="_Toc48571733"/>
      <w:bookmarkStart w:id="203" w:name="_Toc48721990"/>
      <w:bookmarkStart w:id="204" w:name="_Toc48571734"/>
      <w:bookmarkStart w:id="205" w:name="_Toc48721991"/>
      <w:bookmarkStart w:id="206" w:name="_Toc48571735"/>
      <w:bookmarkStart w:id="207" w:name="_Toc48721992"/>
      <w:bookmarkStart w:id="208" w:name="_Toc48571736"/>
      <w:bookmarkStart w:id="209" w:name="_Toc48721993"/>
      <w:bookmarkStart w:id="210" w:name="_Toc48571737"/>
      <w:bookmarkStart w:id="211" w:name="_Toc48721994"/>
      <w:bookmarkStart w:id="212" w:name="_Toc48571738"/>
      <w:bookmarkStart w:id="213" w:name="_Toc48721995"/>
      <w:bookmarkStart w:id="214" w:name="_Toc48571739"/>
      <w:bookmarkStart w:id="215" w:name="_Toc48721996"/>
      <w:bookmarkStart w:id="216" w:name="_Toc48571740"/>
      <w:bookmarkStart w:id="217" w:name="_Toc48721997"/>
      <w:bookmarkStart w:id="218" w:name="_Toc48571741"/>
      <w:bookmarkStart w:id="219" w:name="_Toc48721998"/>
      <w:bookmarkStart w:id="220" w:name="_Toc48571742"/>
      <w:bookmarkStart w:id="221" w:name="_Toc48721999"/>
      <w:bookmarkStart w:id="222" w:name="_Toc48571743"/>
      <w:bookmarkStart w:id="223" w:name="_Toc48722000"/>
      <w:bookmarkStart w:id="224" w:name="_Toc48571744"/>
      <w:bookmarkStart w:id="225" w:name="_Toc48722001"/>
      <w:bookmarkStart w:id="226" w:name="_Toc48571745"/>
      <w:bookmarkStart w:id="227" w:name="_Toc48722002"/>
      <w:bookmarkStart w:id="228" w:name="_Toc48571746"/>
      <w:bookmarkStart w:id="229" w:name="_Toc48722003"/>
      <w:bookmarkStart w:id="230" w:name="_Toc48571747"/>
      <w:bookmarkStart w:id="231" w:name="_Toc48722004"/>
      <w:bookmarkStart w:id="232" w:name="_Toc48571748"/>
      <w:bookmarkStart w:id="233" w:name="_Toc48722005"/>
      <w:bookmarkStart w:id="234" w:name="_Toc48571749"/>
      <w:bookmarkStart w:id="235" w:name="_Toc48722006"/>
      <w:bookmarkStart w:id="236" w:name="_Toc48571750"/>
      <w:bookmarkStart w:id="237" w:name="_Toc48722007"/>
      <w:bookmarkStart w:id="238" w:name="_Toc48571751"/>
      <w:bookmarkStart w:id="239" w:name="_Toc48722008"/>
      <w:bookmarkStart w:id="240" w:name="_68f8uwgf922j" w:colFirst="0" w:colLast="0"/>
      <w:bookmarkStart w:id="241" w:name="_Toc48571752"/>
      <w:bookmarkStart w:id="242" w:name="_Toc48722009"/>
      <w:bookmarkStart w:id="243" w:name="_7jzw8qdub9" w:colFirst="0" w:colLast="0"/>
      <w:bookmarkStart w:id="244" w:name="_Toc48571753"/>
      <w:bookmarkStart w:id="245" w:name="_Toc48722010"/>
      <w:bookmarkStart w:id="246" w:name="_lz6rpuexv7en" w:colFirst="0" w:colLast="0"/>
      <w:bookmarkStart w:id="247" w:name="_Toc48571754"/>
      <w:bookmarkStart w:id="248" w:name="_Toc48722011"/>
      <w:bookmarkStart w:id="249" w:name="_Toc48571755"/>
      <w:bookmarkStart w:id="250" w:name="_Toc48722012"/>
      <w:bookmarkStart w:id="251" w:name="_Toc48571756"/>
      <w:bookmarkStart w:id="252" w:name="_Toc48722013"/>
      <w:bookmarkStart w:id="253" w:name="_h9c78n1on7nn" w:colFirst="0" w:colLast="0"/>
      <w:bookmarkStart w:id="254" w:name="_siqc6wjlz2l0" w:colFirst="0" w:colLast="0"/>
      <w:bookmarkStart w:id="255" w:name="_Toc48571757"/>
      <w:bookmarkStart w:id="256" w:name="_Toc48722014"/>
      <w:bookmarkStart w:id="257" w:name="_bmubs8oobae7" w:colFirst="0" w:colLast="0"/>
      <w:bookmarkStart w:id="258" w:name="_Toc48571758"/>
      <w:bookmarkStart w:id="259" w:name="_Toc48722015"/>
      <w:bookmarkStart w:id="260" w:name="_Toc48571759"/>
      <w:bookmarkStart w:id="261" w:name="_Toc48722016"/>
      <w:bookmarkStart w:id="262" w:name="_Toc48571760"/>
      <w:bookmarkStart w:id="263" w:name="_Toc48722017"/>
      <w:bookmarkStart w:id="264" w:name="_Toc48571761"/>
      <w:bookmarkStart w:id="265" w:name="_Toc48722018"/>
      <w:bookmarkStart w:id="266" w:name="_Toc48571762"/>
      <w:bookmarkStart w:id="267" w:name="_Toc48722019"/>
      <w:bookmarkStart w:id="268" w:name="_Toc48571763"/>
      <w:bookmarkStart w:id="269" w:name="_Toc48722020"/>
      <w:bookmarkStart w:id="270" w:name="_cd4f85l6u5f5" w:colFirst="0" w:colLast="0"/>
      <w:bookmarkStart w:id="271" w:name="_Toc48571764"/>
      <w:bookmarkStart w:id="272" w:name="_Toc48722021"/>
      <w:bookmarkStart w:id="273" w:name="_Toc48571765"/>
      <w:bookmarkStart w:id="274" w:name="_Toc48722022"/>
      <w:bookmarkStart w:id="275" w:name="_Toc48571766"/>
      <w:bookmarkStart w:id="276" w:name="_Toc48722023"/>
      <w:bookmarkStart w:id="277" w:name="_Toc48571767"/>
      <w:bookmarkStart w:id="278" w:name="_Toc48722024"/>
      <w:bookmarkStart w:id="279" w:name="_Toc48571768"/>
      <w:bookmarkStart w:id="280" w:name="_Toc48722025"/>
      <w:bookmarkStart w:id="281" w:name="_gewrw0fqwo8" w:colFirst="0" w:colLast="0"/>
      <w:bookmarkStart w:id="282" w:name="_xkdkgcny6ita" w:colFirst="0" w:colLast="0"/>
      <w:bookmarkStart w:id="283" w:name="_Toc48571769"/>
      <w:bookmarkStart w:id="284" w:name="_Toc48722026"/>
      <w:bookmarkStart w:id="285" w:name="_Toc48571770"/>
      <w:bookmarkStart w:id="286" w:name="_Toc48722027"/>
      <w:bookmarkStart w:id="287" w:name="_Toc48571771"/>
      <w:bookmarkStart w:id="288" w:name="_Toc48722028"/>
      <w:bookmarkStart w:id="289" w:name="_Toc40821553"/>
      <w:bookmarkStart w:id="290" w:name="_Toc40822106"/>
      <w:bookmarkStart w:id="291" w:name="_Toc62735662"/>
      <w:bookmarkStart w:id="292" w:name="_Toc162515336"/>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t>GHP</w:t>
      </w:r>
      <w:r w:rsidR="00CE675F" w:rsidRPr="00E14FAC">
        <w:t xml:space="preserve"> Warranties</w:t>
      </w:r>
      <w:bookmarkEnd w:id="289"/>
      <w:bookmarkEnd w:id="290"/>
      <w:bookmarkEnd w:id="291"/>
      <w:bookmarkEnd w:id="292"/>
    </w:p>
    <w:p w14:paraId="527DB217" w14:textId="2F4DF74A" w:rsidR="00CE675F" w:rsidRPr="005F726D" w:rsidRDefault="00302537" w:rsidP="00494E7A">
      <w:pPr>
        <w:spacing w:line="240" w:lineRule="auto"/>
        <w:rPr>
          <w:rFonts w:asciiTheme="minorHAnsi" w:hAnsiTheme="minorHAnsi" w:cstheme="majorHAnsi"/>
          <w:sz w:val="22"/>
          <w:szCs w:val="22"/>
        </w:rPr>
      </w:pPr>
      <w:bookmarkStart w:id="293" w:name="_Toc40821554"/>
      <w:bookmarkStart w:id="294" w:name="_Toc40822107"/>
      <w:bookmarkStart w:id="295" w:name="_Toc62735663"/>
      <w:r>
        <w:rPr>
          <w:rFonts w:asciiTheme="minorHAnsi" w:hAnsiTheme="minorHAnsi" w:cstheme="majorHAnsi"/>
          <w:sz w:val="22"/>
          <w:szCs w:val="22"/>
        </w:rPr>
        <w:t xml:space="preserve">The </w:t>
      </w:r>
      <w:r w:rsidR="00CE675F" w:rsidRPr="005F726D">
        <w:rPr>
          <w:rFonts w:asciiTheme="minorHAnsi" w:hAnsiTheme="minorHAnsi" w:cstheme="majorHAnsi"/>
          <w:sz w:val="22"/>
          <w:szCs w:val="22"/>
        </w:rPr>
        <w:t>Contractor shall provide the following warranties</w:t>
      </w:r>
      <w:bookmarkEnd w:id="293"/>
      <w:bookmarkEnd w:id="294"/>
      <w:r w:rsidR="002C2B2F" w:rsidRPr="005F726D">
        <w:rPr>
          <w:rFonts w:asciiTheme="minorHAnsi" w:hAnsiTheme="minorHAnsi" w:cstheme="majorHAnsi"/>
          <w:sz w:val="22"/>
          <w:szCs w:val="22"/>
        </w:rPr>
        <w:t>:</w:t>
      </w:r>
      <w:bookmarkEnd w:id="295"/>
    </w:p>
    <w:p w14:paraId="3BE13F35" w14:textId="4B366C69" w:rsidR="00D4590F" w:rsidRPr="00B34726" w:rsidRDefault="00D4590F" w:rsidP="0BEBD80F">
      <w:pPr>
        <w:pStyle w:val="ListParagraph"/>
        <w:numPr>
          <w:ilvl w:val="1"/>
          <w:numId w:val="19"/>
        </w:numPr>
        <w:ind w:hanging="270"/>
        <w:rPr>
          <w:b/>
          <w:bCs/>
          <w:i/>
          <w:iCs/>
        </w:rPr>
      </w:pPr>
      <w:bookmarkStart w:id="296" w:name="_Toc62735666"/>
      <w:bookmarkStart w:id="297" w:name="_Toc40821555"/>
      <w:bookmarkStart w:id="298" w:name="_Toc62735664"/>
      <w:r>
        <w:t>Full turnkey system warranty for</w:t>
      </w:r>
      <w:r w:rsidR="00DF7C28">
        <w:t xml:space="preserve"> 2</w:t>
      </w:r>
      <w:r>
        <w:t xml:space="preserve"> year</w:t>
      </w:r>
      <w:r w:rsidR="00DF7C28">
        <w:t>s</w:t>
      </w:r>
      <w:r>
        <w:t xml:space="preserve"> from successful completion of the commissioning. The Contractor shall respond within </w:t>
      </w:r>
      <w:r w:rsidR="00EB488D" w:rsidRPr="0BEBD80F">
        <w:rPr>
          <w:color w:val="FF0000"/>
        </w:rPr>
        <w:t>[</w:t>
      </w:r>
      <w:r w:rsidRPr="0BEBD80F">
        <w:rPr>
          <w:color w:val="FF0000"/>
        </w:rPr>
        <w:t>3</w:t>
      </w:r>
      <w:r w:rsidR="00EB488D" w:rsidRPr="0BEBD80F">
        <w:rPr>
          <w:color w:val="FF0000"/>
        </w:rPr>
        <w:t>]</w:t>
      </w:r>
      <w:r w:rsidR="1DC2E1A0" w:rsidRPr="0BEBD80F">
        <w:rPr>
          <w:color w:val="FF0000"/>
        </w:rPr>
        <w:t xml:space="preserve"> </w:t>
      </w:r>
      <w:r w:rsidR="1DC2E1A0" w:rsidRPr="00193756">
        <w:t>calendar</w:t>
      </w:r>
      <w:r w:rsidRPr="00193756">
        <w:t xml:space="preserve"> </w:t>
      </w:r>
      <w:r>
        <w:t xml:space="preserve">days </w:t>
      </w:r>
      <w:r w:rsidR="008F1B04">
        <w:t xml:space="preserve">of Agency’s request for </w:t>
      </w:r>
      <w:r>
        <w:t>maintenance.</w:t>
      </w:r>
      <w:bookmarkEnd w:id="296"/>
      <w:r>
        <w:t xml:space="preserve"> </w:t>
      </w:r>
    </w:p>
    <w:p w14:paraId="456B642D" w14:textId="6EDBC9D9" w:rsidR="009D05D8" w:rsidRPr="00472E4C" w:rsidRDefault="14592D2A" w:rsidP="0BEBD80F">
      <w:pPr>
        <w:pStyle w:val="ListParagraph"/>
        <w:numPr>
          <w:ilvl w:val="1"/>
          <w:numId w:val="19"/>
        </w:numPr>
        <w:ind w:hanging="270"/>
        <w:rPr>
          <w:b/>
          <w:bCs/>
          <w:i/>
          <w:iCs/>
        </w:rPr>
      </w:pPr>
      <w:r>
        <w:t>Heat pump</w:t>
      </w:r>
      <w:r w:rsidR="0AD1A795">
        <w:t xml:space="preserve"> warranty for </w:t>
      </w:r>
      <w:r w:rsidR="5D669D78">
        <w:t xml:space="preserve">5 </w:t>
      </w:r>
      <w:r w:rsidR="00193756">
        <w:t>years, not</w:t>
      </w:r>
      <w:r w:rsidR="56109FE7">
        <w:t xml:space="preserve"> including labor</w:t>
      </w:r>
      <w:r w:rsidR="6C3FF49D">
        <w:t>,</w:t>
      </w:r>
      <w:r w:rsidR="0AD1A795">
        <w:t xml:space="preserve"> after the date of successful completion of commissioning</w:t>
      </w:r>
      <w:r w:rsidR="6CA15DA6">
        <w:t xml:space="preserve"> </w:t>
      </w:r>
      <w:r w:rsidR="6CA15DA6" w:rsidRPr="00D37DDE">
        <w:rPr>
          <w:rStyle w:val="normaltextrun"/>
          <w:rFonts w:eastAsiaTheme="minorEastAsia"/>
          <w:color w:val="0070C0"/>
        </w:rPr>
        <w:t>(</w:t>
      </w:r>
      <w:r w:rsidR="00947F5D">
        <w:rPr>
          <w:rStyle w:val="normaltextrun"/>
          <w:rFonts w:eastAsiaTheme="minorEastAsia"/>
          <w:color w:val="0070C0"/>
        </w:rPr>
        <w:t xml:space="preserve">Obtaining </w:t>
      </w:r>
      <w:r w:rsidR="6CA15DA6" w:rsidRPr="00D37DDE">
        <w:rPr>
          <w:rStyle w:val="normaltextrun"/>
          <w:rFonts w:eastAsiaTheme="minorEastAsia"/>
          <w:color w:val="0070C0"/>
        </w:rPr>
        <w:t xml:space="preserve">extended </w:t>
      </w:r>
      <w:r w:rsidR="00947F5D">
        <w:rPr>
          <w:rStyle w:val="normaltextrun"/>
          <w:rFonts w:eastAsiaTheme="minorEastAsia"/>
          <w:color w:val="0070C0"/>
        </w:rPr>
        <w:t xml:space="preserve">parts and labor </w:t>
      </w:r>
      <w:r w:rsidR="6CA15DA6" w:rsidRPr="00D37DDE">
        <w:rPr>
          <w:rStyle w:val="normaltextrun"/>
          <w:rFonts w:eastAsiaTheme="minorEastAsia"/>
          <w:color w:val="0070C0"/>
        </w:rPr>
        <w:t>warranties</w:t>
      </w:r>
      <w:r w:rsidR="00947F5D">
        <w:rPr>
          <w:rStyle w:val="normaltextrun"/>
          <w:rFonts w:eastAsiaTheme="minorEastAsia"/>
          <w:color w:val="0070C0"/>
        </w:rPr>
        <w:t xml:space="preserve"> </w:t>
      </w:r>
      <w:r w:rsidR="007E5C5D">
        <w:rPr>
          <w:rStyle w:val="normaltextrun"/>
          <w:rFonts w:eastAsiaTheme="minorEastAsia"/>
          <w:color w:val="0070C0"/>
        </w:rPr>
        <w:t>is recommended, where agency funding allows</w:t>
      </w:r>
      <w:r w:rsidR="000F7314">
        <w:rPr>
          <w:rStyle w:val="normaltextrun"/>
          <w:rFonts w:eastAsiaTheme="minorEastAsia"/>
          <w:color w:val="0070C0"/>
        </w:rPr>
        <w:t>.</w:t>
      </w:r>
      <w:r w:rsidR="6CA15DA6" w:rsidRPr="00D37DDE">
        <w:rPr>
          <w:rStyle w:val="normaltextrun"/>
          <w:rFonts w:eastAsiaTheme="minorEastAsia"/>
          <w:color w:val="0070C0"/>
        </w:rPr>
        <w:t>)</w:t>
      </w:r>
      <w:r w:rsidR="0AD1A795">
        <w:t>.</w:t>
      </w:r>
      <w:r w:rsidR="4AFA0BD8">
        <w:t xml:space="preserve"> </w:t>
      </w:r>
      <w:r w:rsidR="0AD1A795">
        <w:t xml:space="preserve"> </w:t>
      </w:r>
      <w:bookmarkStart w:id="299" w:name="_Toc40821556"/>
      <w:bookmarkEnd w:id="297"/>
      <w:bookmarkEnd w:id="298"/>
    </w:p>
    <w:p w14:paraId="755FD772" w14:textId="77777777" w:rsidR="000F08BC" w:rsidRDefault="000F08BC" w:rsidP="00855A1C">
      <w:pPr>
        <w:pStyle w:val="Heading2"/>
        <w:numPr>
          <w:ilvl w:val="1"/>
          <w:numId w:val="13"/>
        </w:numPr>
        <w:jc w:val="left"/>
      </w:pPr>
      <w:bookmarkStart w:id="300" w:name="_Toc162515337"/>
      <w:bookmarkEnd w:id="299"/>
      <w:r>
        <w:t>Operations and Maintenance</w:t>
      </w:r>
      <w:bookmarkEnd w:id="300"/>
    </w:p>
    <w:p w14:paraId="2AE72803" w14:textId="5683CEEA" w:rsidR="009A13F5" w:rsidRPr="00D14AF1" w:rsidRDefault="00B345D8" w:rsidP="00494E7A">
      <w:pPr>
        <w:spacing w:before="120" w:after="0" w:line="240" w:lineRule="auto"/>
        <w:rPr>
          <w:rFonts w:asciiTheme="minorHAnsi" w:hAnsiTheme="minorHAnsi" w:cstheme="majorBidi"/>
          <w:sz w:val="22"/>
          <w:szCs w:val="22"/>
        </w:rPr>
      </w:pPr>
      <w:r w:rsidRPr="373FEF5D">
        <w:rPr>
          <w:rFonts w:asciiTheme="minorHAnsi" w:hAnsiTheme="minorHAnsi" w:cstheme="majorBidi"/>
          <w:color w:val="FF0000"/>
          <w:sz w:val="22"/>
          <w:szCs w:val="22"/>
        </w:rPr>
        <w:t>[</w:t>
      </w:r>
      <w:r w:rsidR="000F08BC" w:rsidRPr="373FEF5D">
        <w:rPr>
          <w:rFonts w:asciiTheme="minorHAnsi" w:hAnsiTheme="minorHAnsi" w:cstheme="majorBidi"/>
          <w:color w:val="FF0000"/>
          <w:sz w:val="22"/>
          <w:szCs w:val="22"/>
        </w:rPr>
        <w:t xml:space="preserve">The Contractor </w:t>
      </w:r>
      <w:r w:rsidRPr="373FEF5D">
        <w:rPr>
          <w:rFonts w:asciiTheme="minorHAnsi" w:hAnsiTheme="minorHAnsi" w:cstheme="majorBidi"/>
          <w:color w:val="FF0000"/>
          <w:sz w:val="22"/>
          <w:szCs w:val="22"/>
        </w:rPr>
        <w:t>or designated O&amp;M provider]</w:t>
      </w:r>
      <w:r w:rsidRPr="373FEF5D">
        <w:rPr>
          <w:rFonts w:asciiTheme="minorHAnsi" w:hAnsiTheme="minorHAnsi" w:cstheme="majorBidi"/>
          <w:sz w:val="22"/>
          <w:szCs w:val="22"/>
        </w:rPr>
        <w:t xml:space="preserve"> </w:t>
      </w:r>
      <w:r w:rsidR="000F08BC" w:rsidRPr="373FEF5D">
        <w:rPr>
          <w:rFonts w:asciiTheme="minorHAnsi" w:hAnsiTheme="minorHAnsi" w:cstheme="majorBidi"/>
          <w:sz w:val="22"/>
          <w:szCs w:val="22"/>
        </w:rPr>
        <w:t xml:space="preserve">shall conduct annual O&amp;M and </w:t>
      </w:r>
      <w:r w:rsidR="00C07A3D" w:rsidRPr="373FEF5D">
        <w:rPr>
          <w:rFonts w:asciiTheme="minorHAnsi" w:hAnsiTheme="minorHAnsi" w:cstheme="majorBidi"/>
          <w:sz w:val="22"/>
          <w:szCs w:val="22"/>
        </w:rPr>
        <w:t xml:space="preserve">continuous </w:t>
      </w:r>
      <w:r w:rsidR="000F08BC" w:rsidRPr="373FEF5D">
        <w:rPr>
          <w:rFonts w:asciiTheme="minorHAnsi" w:hAnsiTheme="minorHAnsi" w:cstheme="majorBidi"/>
          <w:sz w:val="22"/>
          <w:szCs w:val="22"/>
        </w:rPr>
        <w:t xml:space="preserve">monitoring to verify that the </w:t>
      </w:r>
      <w:r w:rsidR="00047D74" w:rsidRPr="373FEF5D">
        <w:rPr>
          <w:rFonts w:asciiTheme="minorHAnsi" w:hAnsiTheme="minorHAnsi" w:cstheme="majorBidi"/>
          <w:sz w:val="22"/>
          <w:szCs w:val="22"/>
        </w:rPr>
        <w:t>GHP</w:t>
      </w:r>
      <w:r w:rsidR="000F08BC" w:rsidRPr="373FEF5D">
        <w:rPr>
          <w:rFonts w:asciiTheme="minorHAnsi" w:hAnsiTheme="minorHAnsi" w:cstheme="majorBidi"/>
          <w:sz w:val="22"/>
          <w:szCs w:val="22"/>
        </w:rPr>
        <w:t xml:space="preserve"> is performing as intended per the manufacturer recommendations and submit an annual report to </w:t>
      </w:r>
      <w:r w:rsidR="000E74E4" w:rsidRPr="373FEF5D">
        <w:rPr>
          <w:rFonts w:asciiTheme="minorHAnsi" w:hAnsiTheme="minorHAnsi" w:cstheme="majorBidi"/>
          <w:sz w:val="22"/>
          <w:szCs w:val="22"/>
        </w:rPr>
        <w:t xml:space="preserve">the </w:t>
      </w:r>
      <w:r w:rsidR="000F08BC" w:rsidRPr="373FEF5D">
        <w:rPr>
          <w:rFonts w:asciiTheme="minorHAnsi" w:hAnsiTheme="minorHAnsi" w:cstheme="majorBidi"/>
          <w:sz w:val="22"/>
          <w:szCs w:val="22"/>
        </w:rPr>
        <w:t xml:space="preserve">Agency. </w:t>
      </w:r>
      <w:r w:rsidR="009A13F5" w:rsidRPr="373FEF5D">
        <w:rPr>
          <w:rFonts w:asciiTheme="minorHAnsi" w:hAnsiTheme="minorHAnsi" w:cstheme="majorBidi"/>
          <w:sz w:val="22"/>
          <w:szCs w:val="22"/>
        </w:rPr>
        <w:t xml:space="preserve">The Contractor shall perform all required maintenance to </w:t>
      </w:r>
      <w:proofErr w:type="gramStart"/>
      <w:r w:rsidR="009A13F5" w:rsidRPr="373FEF5D">
        <w:rPr>
          <w:rFonts w:asciiTheme="minorHAnsi" w:hAnsiTheme="minorHAnsi" w:cstheme="majorBidi"/>
          <w:sz w:val="22"/>
          <w:szCs w:val="22"/>
        </w:rPr>
        <w:t xml:space="preserve">the </w:t>
      </w:r>
      <w:r w:rsidR="00047D74" w:rsidRPr="373FEF5D">
        <w:rPr>
          <w:rFonts w:asciiTheme="minorHAnsi" w:hAnsiTheme="minorHAnsi" w:cstheme="majorBidi"/>
          <w:sz w:val="22"/>
          <w:szCs w:val="22"/>
        </w:rPr>
        <w:t>GHP</w:t>
      </w:r>
      <w:proofErr w:type="gramEnd"/>
      <w:r w:rsidR="00B475CC" w:rsidRPr="373FEF5D">
        <w:rPr>
          <w:rFonts w:asciiTheme="minorHAnsi" w:hAnsiTheme="minorHAnsi" w:cstheme="majorBidi"/>
          <w:sz w:val="22"/>
          <w:szCs w:val="22"/>
        </w:rPr>
        <w:t xml:space="preserve"> for </w:t>
      </w:r>
      <w:r w:rsidR="00CB532B" w:rsidRPr="00B12A02">
        <w:rPr>
          <w:rFonts w:asciiTheme="minorHAnsi" w:hAnsiTheme="minorHAnsi" w:cstheme="majorBidi"/>
          <w:color w:val="FF0000"/>
          <w:sz w:val="22"/>
          <w:szCs w:val="22"/>
        </w:rPr>
        <w:t>[</w:t>
      </w:r>
      <w:r w:rsidR="004C6B9E">
        <w:rPr>
          <w:rFonts w:asciiTheme="minorHAnsi" w:hAnsiTheme="minorHAnsi" w:cstheme="majorBidi"/>
          <w:color w:val="FF0000"/>
          <w:sz w:val="22"/>
          <w:szCs w:val="22"/>
        </w:rPr>
        <w:t>1</w:t>
      </w:r>
      <w:r w:rsidR="00CB532B" w:rsidRPr="00B12A02">
        <w:rPr>
          <w:rFonts w:asciiTheme="minorHAnsi" w:hAnsiTheme="minorHAnsi" w:cstheme="majorBidi"/>
          <w:color w:val="FF0000"/>
          <w:sz w:val="22"/>
          <w:szCs w:val="22"/>
        </w:rPr>
        <w:t>]</w:t>
      </w:r>
      <w:r w:rsidR="00B475CC" w:rsidRPr="373FEF5D">
        <w:rPr>
          <w:rFonts w:asciiTheme="minorHAnsi" w:hAnsiTheme="minorHAnsi" w:cstheme="majorBidi"/>
          <w:sz w:val="22"/>
          <w:szCs w:val="22"/>
        </w:rPr>
        <w:t xml:space="preserve"> year</w:t>
      </w:r>
      <w:r w:rsidR="009A13F5" w:rsidRPr="373FEF5D">
        <w:rPr>
          <w:rFonts w:asciiTheme="minorHAnsi" w:hAnsiTheme="minorHAnsi" w:cstheme="majorBidi"/>
          <w:sz w:val="22"/>
          <w:szCs w:val="22"/>
        </w:rPr>
        <w:t xml:space="preserve">. Additionally, the </w:t>
      </w:r>
      <w:r w:rsidR="00B92EB1" w:rsidRPr="373FEF5D">
        <w:rPr>
          <w:rFonts w:asciiTheme="minorHAnsi" w:hAnsiTheme="minorHAnsi" w:cstheme="majorBidi"/>
          <w:sz w:val="22"/>
          <w:szCs w:val="22"/>
        </w:rPr>
        <w:t>C</w:t>
      </w:r>
      <w:r w:rsidR="009A13F5" w:rsidRPr="373FEF5D">
        <w:rPr>
          <w:rFonts w:asciiTheme="minorHAnsi" w:hAnsiTheme="minorHAnsi" w:cstheme="majorBidi"/>
          <w:sz w:val="22"/>
          <w:szCs w:val="22"/>
        </w:rPr>
        <w:t xml:space="preserve">ontractor shall: </w:t>
      </w:r>
    </w:p>
    <w:p w14:paraId="4B8F1850" w14:textId="5FE081B5" w:rsidR="00674750" w:rsidRPr="00081BBF" w:rsidRDefault="009A13F5" w:rsidP="00855A1C">
      <w:pPr>
        <w:pStyle w:val="ListParagraph"/>
        <w:numPr>
          <w:ilvl w:val="0"/>
          <w:numId w:val="29"/>
        </w:numPr>
        <w:spacing w:before="120" w:after="0" w:line="240" w:lineRule="auto"/>
        <w:rPr>
          <w:rFonts w:cstheme="majorHAnsi"/>
        </w:rPr>
      </w:pPr>
      <w:r>
        <w:rPr>
          <w:rFonts w:cstheme="majorHAnsi"/>
        </w:rPr>
        <w:t>P</w:t>
      </w:r>
      <w:r w:rsidRPr="00081BBF">
        <w:rPr>
          <w:rFonts w:cstheme="majorHAnsi"/>
        </w:rPr>
        <w:t>rovide O&amp;M training and supporting manuals to Agency personnel.</w:t>
      </w:r>
    </w:p>
    <w:p w14:paraId="78D9168A" w14:textId="254E6F4D" w:rsidR="000F08BC" w:rsidRPr="008476BF" w:rsidRDefault="008171EE" w:rsidP="00855A1C">
      <w:pPr>
        <w:pStyle w:val="ListParagraph"/>
        <w:numPr>
          <w:ilvl w:val="0"/>
          <w:numId w:val="29"/>
        </w:numPr>
      </w:pPr>
      <w:r w:rsidRPr="00674750">
        <w:rPr>
          <w:rFonts w:cstheme="majorHAnsi"/>
        </w:rPr>
        <w:t xml:space="preserve">Provide an </w:t>
      </w:r>
      <w:r w:rsidR="00B12A02">
        <w:rPr>
          <w:rFonts w:cstheme="majorHAnsi"/>
        </w:rPr>
        <w:t xml:space="preserve">annual </w:t>
      </w:r>
      <w:r w:rsidRPr="00674750">
        <w:rPr>
          <w:rFonts w:cstheme="majorHAnsi"/>
        </w:rPr>
        <w:t>O&amp;M Report, including:</w:t>
      </w:r>
    </w:p>
    <w:p w14:paraId="3B429C27" w14:textId="4E2BD86A" w:rsidR="000F08BC" w:rsidRPr="00081BBF" w:rsidRDefault="009B1CB4" w:rsidP="00855A1C">
      <w:pPr>
        <w:pStyle w:val="ListParagraph"/>
        <w:numPr>
          <w:ilvl w:val="1"/>
          <w:numId w:val="29"/>
        </w:numPr>
        <w:spacing w:before="120" w:after="0" w:line="240" w:lineRule="auto"/>
        <w:rPr>
          <w:rFonts w:cstheme="majorHAnsi"/>
        </w:rPr>
      </w:pPr>
      <w:r>
        <w:rPr>
          <w:rFonts w:cstheme="majorHAnsi"/>
        </w:rPr>
        <w:t>GHP system</w:t>
      </w:r>
      <w:r w:rsidR="000F08BC" w:rsidRPr="00081BBF">
        <w:rPr>
          <w:rFonts w:cstheme="majorHAnsi"/>
        </w:rPr>
        <w:t xml:space="preserve"> performance </w:t>
      </w:r>
    </w:p>
    <w:p w14:paraId="056D4CED" w14:textId="7AC5FB06" w:rsidR="000F08BC" w:rsidRDefault="00A10D98" w:rsidP="00855A1C">
      <w:pPr>
        <w:pStyle w:val="ListParagraph"/>
        <w:numPr>
          <w:ilvl w:val="1"/>
          <w:numId w:val="29"/>
        </w:numPr>
        <w:spacing w:before="120" w:after="0" w:line="240" w:lineRule="auto"/>
        <w:rPr>
          <w:rFonts w:cstheme="majorHAnsi"/>
        </w:rPr>
      </w:pPr>
      <w:r>
        <w:rPr>
          <w:rFonts w:cstheme="majorHAnsi"/>
        </w:rPr>
        <w:t>System</w:t>
      </w:r>
      <w:r w:rsidR="000F08BC" w:rsidRPr="00840E47">
        <w:rPr>
          <w:rFonts w:cstheme="majorHAnsi"/>
        </w:rPr>
        <w:t xml:space="preserve"> outages with root cause summary and start and end time </w:t>
      </w:r>
      <w:proofErr w:type="gramStart"/>
      <w:r w:rsidR="000F08BC" w:rsidRPr="00840E47">
        <w:rPr>
          <w:rFonts w:cstheme="majorHAnsi"/>
        </w:rPr>
        <w:t>periods</w:t>
      </w:r>
      <w:proofErr w:type="gramEnd"/>
    </w:p>
    <w:p w14:paraId="4D2CE1E2" w14:textId="10B7A2AA" w:rsidR="000F08BC" w:rsidRPr="00840E47" w:rsidRDefault="000F08BC" w:rsidP="00855A1C">
      <w:pPr>
        <w:pStyle w:val="ListParagraph"/>
        <w:numPr>
          <w:ilvl w:val="1"/>
          <w:numId w:val="29"/>
        </w:numPr>
        <w:spacing w:before="120" w:after="0" w:line="240" w:lineRule="auto"/>
        <w:rPr>
          <w:rFonts w:cstheme="majorHAnsi"/>
        </w:rPr>
      </w:pPr>
      <w:r w:rsidRPr="00840E47">
        <w:rPr>
          <w:rFonts w:cstheme="majorHAnsi"/>
        </w:rPr>
        <w:t>Summary of all O&amp;M operations; repair and replacements</w:t>
      </w:r>
    </w:p>
    <w:p w14:paraId="4DE2875F" w14:textId="31A9EEA5" w:rsidR="000F08BC" w:rsidRPr="00774C1C" w:rsidRDefault="000F08BC" w:rsidP="00855A1C">
      <w:pPr>
        <w:pStyle w:val="ListParagraph"/>
        <w:numPr>
          <w:ilvl w:val="1"/>
          <w:numId w:val="29"/>
        </w:numPr>
        <w:spacing w:before="120" w:after="0" w:line="240" w:lineRule="auto"/>
        <w:rPr>
          <w:rFonts w:cstheme="majorHAnsi"/>
        </w:rPr>
      </w:pPr>
      <w:r w:rsidRPr="00840E47">
        <w:rPr>
          <w:rFonts w:cstheme="majorHAnsi"/>
        </w:rPr>
        <w:t>Summary of safety incidents, causes</w:t>
      </w:r>
      <w:r w:rsidR="00B45281">
        <w:rPr>
          <w:rFonts w:cstheme="majorHAnsi"/>
        </w:rPr>
        <w:t>,</w:t>
      </w:r>
      <w:r w:rsidRPr="00840E47">
        <w:rPr>
          <w:rFonts w:cstheme="majorHAnsi"/>
        </w:rPr>
        <w:t xml:space="preserve"> and resolutions</w:t>
      </w:r>
    </w:p>
    <w:p w14:paraId="3ED0B5A3" w14:textId="2DBEE645" w:rsidR="00B74447" w:rsidRDefault="00B74447" w:rsidP="00855A1C">
      <w:pPr>
        <w:pStyle w:val="Heading2"/>
        <w:numPr>
          <w:ilvl w:val="1"/>
          <w:numId w:val="13"/>
        </w:numPr>
        <w:jc w:val="left"/>
      </w:pPr>
      <w:bookmarkStart w:id="301" w:name="_Toc40821558"/>
      <w:bookmarkStart w:id="302" w:name="_Toc40822108"/>
      <w:bookmarkStart w:id="303" w:name="_Toc62735667"/>
      <w:bookmarkStart w:id="304" w:name="_Toc162515338"/>
      <w:r>
        <w:t>Data Acquisition and Monitoring</w:t>
      </w:r>
      <w:bookmarkEnd w:id="304"/>
    </w:p>
    <w:p w14:paraId="56EC1DCA" w14:textId="59116B33" w:rsidR="00774C1C" w:rsidRPr="00494E7A" w:rsidRDefault="00AB581E" w:rsidP="00494E7A">
      <w:pPr>
        <w:rPr>
          <w:rFonts w:asciiTheme="minorHAnsi" w:hAnsiTheme="minorHAnsi"/>
          <w:sz w:val="22"/>
          <w:szCs w:val="22"/>
        </w:rPr>
      </w:pPr>
      <w:r w:rsidRPr="00494E7A">
        <w:rPr>
          <w:rFonts w:asciiTheme="minorHAnsi" w:hAnsiTheme="minorHAnsi"/>
          <w:sz w:val="22"/>
          <w:szCs w:val="22"/>
        </w:rPr>
        <w:t xml:space="preserve">The </w:t>
      </w:r>
      <w:r w:rsidR="00B74447" w:rsidRPr="00494E7A">
        <w:rPr>
          <w:rFonts w:asciiTheme="minorHAnsi" w:hAnsiTheme="minorHAnsi"/>
          <w:sz w:val="22"/>
          <w:szCs w:val="22"/>
        </w:rPr>
        <w:t xml:space="preserve">Contractor shall provide a turnkey data acquisition and display system that allows the </w:t>
      </w:r>
      <w:r w:rsidR="002E08A8" w:rsidRPr="00494E7A">
        <w:rPr>
          <w:rFonts w:asciiTheme="minorHAnsi" w:hAnsiTheme="minorHAnsi"/>
          <w:sz w:val="22"/>
          <w:szCs w:val="22"/>
        </w:rPr>
        <w:t>Agency</w:t>
      </w:r>
      <w:r w:rsidR="00B74447" w:rsidRPr="00494E7A">
        <w:rPr>
          <w:rFonts w:asciiTheme="minorHAnsi" w:hAnsiTheme="minorHAnsi"/>
          <w:sz w:val="22"/>
          <w:szCs w:val="22"/>
        </w:rPr>
        <w:t xml:space="preserve"> to monitor, diagnose, and track the operating data of the </w:t>
      </w:r>
      <w:r w:rsidR="000A1C3C" w:rsidRPr="00494E7A">
        <w:rPr>
          <w:rFonts w:asciiTheme="minorHAnsi" w:hAnsiTheme="minorHAnsi"/>
          <w:sz w:val="22"/>
          <w:szCs w:val="22"/>
        </w:rPr>
        <w:t>GHP</w:t>
      </w:r>
      <w:r w:rsidR="00B74447" w:rsidRPr="00494E7A">
        <w:rPr>
          <w:rFonts w:asciiTheme="minorHAnsi" w:hAnsiTheme="minorHAnsi"/>
          <w:sz w:val="22"/>
          <w:szCs w:val="22"/>
        </w:rPr>
        <w:t>.</w:t>
      </w:r>
      <w:r w:rsidR="00CF06C9" w:rsidRPr="00494E7A">
        <w:rPr>
          <w:rFonts w:asciiTheme="minorHAnsi" w:hAnsiTheme="minorHAnsi"/>
          <w:sz w:val="22"/>
          <w:szCs w:val="22"/>
        </w:rPr>
        <w:t xml:space="preserve"> </w:t>
      </w:r>
      <w:r w:rsidR="0004485D" w:rsidRPr="00494E7A">
        <w:rPr>
          <w:rFonts w:asciiTheme="minorHAnsi" w:hAnsiTheme="minorHAnsi"/>
          <w:sz w:val="22"/>
          <w:szCs w:val="22"/>
        </w:rPr>
        <w:t>A m</w:t>
      </w:r>
      <w:r w:rsidR="00B74447" w:rsidRPr="00494E7A">
        <w:rPr>
          <w:rFonts w:asciiTheme="minorHAnsi" w:hAnsiTheme="minorHAnsi"/>
          <w:sz w:val="22"/>
          <w:szCs w:val="22"/>
        </w:rPr>
        <w:t xml:space="preserve">inimum requirement is the provision of a </w:t>
      </w:r>
      <w:r w:rsidR="00B74447" w:rsidRPr="00494E7A">
        <w:rPr>
          <w:rFonts w:asciiTheme="minorHAnsi" w:hAnsiTheme="minorHAnsi"/>
          <w:sz w:val="22"/>
          <w:szCs w:val="22"/>
        </w:rPr>
        <w:lastRenderedPageBreak/>
        <w:t>web-based monitoring and tracking system.</w:t>
      </w:r>
      <w:r w:rsidR="00CF06C9" w:rsidRPr="00494E7A">
        <w:rPr>
          <w:rFonts w:asciiTheme="minorHAnsi" w:hAnsiTheme="minorHAnsi"/>
          <w:sz w:val="22"/>
          <w:szCs w:val="22"/>
        </w:rPr>
        <w:t xml:space="preserve"> </w:t>
      </w:r>
      <w:r w:rsidR="0004485D" w:rsidRPr="00494E7A">
        <w:rPr>
          <w:rFonts w:asciiTheme="minorHAnsi" w:hAnsiTheme="minorHAnsi"/>
          <w:sz w:val="22"/>
          <w:szCs w:val="22"/>
        </w:rPr>
        <w:t xml:space="preserve">The </w:t>
      </w:r>
      <w:r w:rsidR="00B74447" w:rsidRPr="00494E7A">
        <w:rPr>
          <w:rFonts w:asciiTheme="minorHAnsi" w:hAnsiTheme="minorHAnsi"/>
          <w:sz w:val="22"/>
          <w:szCs w:val="22"/>
        </w:rPr>
        <w:t>Contractor shall provide</w:t>
      </w:r>
      <w:r w:rsidR="001B7F2F" w:rsidRPr="00494E7A">
        <w:rPr>
          <w:rFonts w:asciiTheme="minorHAnsi" w:hAnsiTheme="minorHAnsi"/>
          <w:sz w:val="22"/>
          <w:szCs w:val="22"/>
        </w:rPr>
        <w:t xml:space="preserve"> an</w:t>
      </w:r>
      <w:r w:rsidR="00B74447" w:rsidRPr="00494E7A">
        <w:rPr>
          <w:rFonts w:asciiTheme="minorHAnsi" w:hAnsiTheme="minorHAnsi"/>
          <w:sz w:val="22"/>
          <w:szCs w:val="22"/>
        </w:rPr>
        <w:t xml:space="preserve"> internet connection to the </w:t>
      </w:r>
      <w:r w:rsidR="000A1C3C" w:rsidRPr="00494E7A">
        <w:rPr>
          <w:rFonts w:asciiTheme="minorHAnsi" w:hAnsiTheme="minorHAnsi"/>
          <w:sz w:val="22"/>
          <w:szCs w:val="22"/>
        </w:rPr>
        <w:t>GHP</w:t>
      </w:r>
      <w:r w:rsidR="00B74447" w:rsidRPr="00494E7A">
        <w:rPr>
          <w:rFonts w:asciiTheme="minorHAnsi" w:hAnsiTheme="minorHAnsi"/>
          <w:sz w:val="22"/>
          <w:szCs w:val="22"/>
        </w:rPr>
        <w:t xml:space="preserve">, distinct from </w:t>
      </w:r>
      <w:r w:rsidR="002E08A8" w:rsidRPr="00494E7A">
        <w:rPr>
          <w:rFonts w:asciiTheme="minorHAnsi" w:hAnsiTheme="minorHAnsi"/>
          <w:sz w:val="22"/>
          <w:szCs w:val="22"/>
        </w:rPr>
        <w:t>Agency</w:t>
      </w:r>
      <w:r w:rsidR="00B74447" w:rsidRPr="00494E7A">
        <w:rPr>
          <w:rFonts w:asciiTheme="minorHAnsi" w:hAnsiTheme="minorHAnsi"/>
          <w:sz w:val="22"/>
          <w:szCs w:val="22"/>
        </w:rPr>
        <w:t xml:space="preserve"> internet</w:t>
      </w:r>
      <w:r w:rsidR="0004485D" w:rsidRPr="00494E7A">
        <w:rPr>
          <w:rFonts w:asciiTheme="minorHAnsi" w:hAnsiTheme="minorHAnsi"/>
          <w:sz w:val="22"/>
          <w:szCs w:val="22"/>
        </w:rPr>
        <w:t>.</w:t>
      </w:r>
      <w:r w:rsidR="00AF39A7" w:rsidRPr="00494E7A">
        <w:rPr>
          <w:rFonts w:asciiTheme="minorHAnsi" w:hAnsiTheme="minorHAnsi"/>
          <w:sz w:val="22"/>
          <w:szCs w:val="22"/>
        </w:rPr>
        <w:t xml:space="preserve"> </w:t>
      </w:r>
      <w:r w:rsidR="00AF39A7" w:rsidRPr="008A5872">
        <w:rPr>
          <w:rFonts w:asciiTheme="minorHAnsi" w:hAnsiTheme="minorHAnsi"/>
          <w:color w:val="4F81BD" w:themeColor="accent1"/>
          <w:sz w:val="22"/>
          <w:szCs w:val="22"/>
        </w:rPr>
        <w:t>(Agency requirements may vary</w:t>
      </w:r>
      <w:r w:rsidR="00901696" w:rsidRPr="008A5872">
        <w:rPr>
          <w:rFonts w:asciiTheme="minorHAnsi" w:hAnsiTheme="minorHAnsi"/>
          <w:color w:val="4F81BD" w:themeColor="accent1"/>
          <w:sz w:val="22"/>
          <w:szCs w:val="22"/>
        </w:rPr>
        <w:t>.</w:t>
      </w:r>
      <w:r w:rsidR="00AF39A7" w:rsidRPr="008A5872">
        <w:rPr>
          <w:rFonts w:asciiTheme="minorHAnsi" w:hAnsiTheme="minorHAnsi"/>
          <w:color w:val="4F81BD" w:themeColor="accent1"/>
          <w:sz w:val="22"/>
          <w:szCs w:val="22"/>
        </w:rPr>
        <w:t xml:space="preserve"> </w:t>
      </w:r>
      <w:r w:rsidR="00901696" w:rsidRPr="008A5872">
        <w:rPr>
          <w:rFonts w:asciiTheme="minorHAnsi" w:hAnsiTheme="minorHAnsi"/>
          <w:color w:val="4F81BD" w:themeColor="accent1"/>
          <w:sz w:val="22"/>
          <w:szCs w:val="22"/>
        </w:rPr>
        <w:t>E</w:t>
      </w:r>
      <w:r w:rsidR="00AF39A7" w:rsidRPr="008A5872">
        <w:rPr>
          <w:rFonts w:asciiTheme="minorHAnsi" w:hAnsiTheme="minorHAnsi"/>
          <w:color w:val="4F81BD" w:themeColor="accent1"/>
          <w:sz w:val="22"/>
          <w:szCs w:val="22"/>
        </w:rPr>
        <w:t xml:space="preserve">nsure that </w:t>
      </w:r>
      <w:r w:rsidR="00901696" w:rsidRPr="008A5872">
        <w:rPr>
          <w:rFonts w:asciiTheme="minorHAnsi" w:hAnsiTheme="minorHAnsi"/>
          <w:color w:val="4F81BD" w:themeColor="accent1"/>
          <w:sz w:val="22"/>
          <w:szCs w:val="22"/>
        </w:rPr>
        <w:t xml:space="preserve">the </w:t>
      </w:r>
      <w:r w:rsidR="00AF39A7" w:rsidRPr="008A5872">
        <w:rPr>
          <w:rFonts w:asciiTheme="minorHAnsi" w:hAnsiTheme="minorHAnsi"/>
          <w:color w:val="4F81BD" w:themeColor="accent1"/>
          <w:sz w:val="22"/>
          <w:szCs w:val="22"/>
        </w:rPr>
        <w:t>data acquisition and monitoring solution is compliant with agency cybersecurity</w:t>
      </w:r>
      <w:r w:rsidR="0004485D" w:rsidRPr="008A5872">
        <w:rPr>
          <w:rFonts w:asciiTheme="minorHAnsi" w:hAnsiTheme="minorHAnsi"/>
          <w:color w:val="4F81BD" w:themeColor="accent1"/>
          <w:sz w:val="22"/>
          <w:szCs w:val="22"/>
        </w:rPr>
        <w:t xml:space="preserve"> requirements</w:t>
      </w:r>
      <w:r w:rsidR="00AF39A7" w:rsidRPr="008A5872">
        <w:rPr>
          <w:rFonts w:asciiTheme="minorHAnsi" w:hAnsiTheme="minorHAnsi"/>
          <w:color w:val="4F81BD" w:themeColor="accent1"/>
          <w:sz w:val="22"/>
          <w:szCs w:val="22"/>
        </w:rPr>
        <w:t xml:space="preserve">. Remote sites without internet access may </w:t>
      </w:r>
      <w:proofErr w:type="gramStart"/>
      <w:r w:rsidR="00AF39A7" w:rsidRPr="008A5872">
        <w:rPr>
          <w:rFonts w:asciiTheme="minorHAnsi" w:hAnsiTheme="minorHAnsi"/>
          <w:color w:val="4F81BD" w:themeColor="accent1"/>
          <w:sz w:val="22"/>
          <w:szCs w:val="22"/>
        </w:rPr>
        <w:t>not wish to</w:t>
      </w:r>
      <w:proofErr w:type="gramEnd"/>
      <w:r w:rsidR="00AF39A7" w:rsidRPr="008A5872">
        <w:rPr>
          <w:rFonts w:asciiTheme="minorHAnsi" w:hAnsiTheme="minorHAnsi"/>
          <w:color w:val="4F81BD" w:themeColor="accent1"/>
          <w:sz w:val="22"/>
          <w:szCs w:val="22"/>
        </w:rPr>
        <w:t xml:space="preserve"> require remotely programmable capability</w:t>
      </w:r>
      <w:r w:rsidR="0004485D" w:rsidRPr="008A5872">
        <w:rPr>
          <w:rFonts w:asciiTheme="minorHAnsi" w:hAnsiTheme="minorHAnsi"/>
          <w:color w:val="4F81BD" w:themeColor="accent1"/>
          <w:sz w:val="22"/>
          <w:szCs w:val="22"/>
        </w:rPr>
        <w:t>.</w:t>
      </w:r>
      <w:r w:rsidR="00AF39A7" w:rsidRPr="008A5872">
        <w:rPr>
          <w:rFonts w:asciiTheme="minorHAnsi" w:hAnsiTheme="minorHAnsi"/>
          <w:color w:val="4F81BD" w:themeColor="accent1"/>
          <w:sz w:val="22"/>
          <w:szCs w:val="22"/>
        </w:rPr>
        <w:t>)</w:t>
      </w:r>
      <w:r w:rsidR="00B74447" w:rsidRPr="008A5872">
        <w:rPr>
          <w:rFonts w:asciiTheme="minorHAnsi" w:hAnsiTheme="minorHAnsi"/>
          <w:color w:val="4F81BD" w:themeColor="accent1"/>
          <w:sz w:val="22"/>
          <w:szCs w:val="22"/>
        </w:rPr>
        <w:t xml:space="preserve"> </w:t>
      </w:r>
      <w:r w:rsidR="00F163C4" w:rsidRPr="00494E7A">
        <w:rPr>
          <w:rFonts w:asciiTheme="minorHAnsi" w:hAnsiTheme="minorHAnsi"/>
          <w:sz w:val="22"/>
          <w:szCs w:val="22"/>
        </w:rPr>
        <w:t>M</w:t>
      </w:r>
      <w:r w:rsidR="00B74447" w:rsidRPr="00494E7A">
        <w:rPr>
          <w:rFonts w:asciiTheme="minorHAnsi" w:hAnsiTheme="minorHAnsi"/>
          <w:sz w:val="22"/>
          <w:szCs w:val="22"/>
        </w:rPr>
        <w:t>onitoring and tracking system</w:t>
      </w:r>
      <w:r w:rsidR="00F163C4" w:rsidRPr="00494E7A">
        <w:rPr>
          <w:rFonts w:asciiTheme="minorHAnsi" w:hAnsiTheme="minorHAnsi"/>
          <w:sz w:val="22"/>
          <w:szCs w:val="22"/>
        </w:rPr>
        <w:t>s</w:t>
      </w:r>
      <w:r w:rsidR="00B74447" w:rsidRPr="00494E7A">
        <w:rPr>
          <w:rFonts w:asciiTheme="minorHAnsi" w:hAnsiTheme="minorHAnsi"/>
          <w:sz w:val="22"/>
          <w:szCs w:val="22"/>
        </w:rPr>
        <w:t xml:space="preserve"> shall include a historical database and real time data </w:t>
      </w:r>
      <w:r w:rsidR="005F726D" w:rsidRPr="00494E7A">
        <w:rPr>
          <w:rFonts w:asciiTheme="minorHAnsi" w:hAnsiTheme="minorHAnsi"/>
          <w:sz w:val="22"/>
          <w:szCs w:val="22"/>
        </w:rPr>
        <w:t xml:space="preserve">portal capturing the data in </w:t>
      </w:r>
      <w:r w:rsidR="000A1C3C" w:rsidRPr="00494E7A">
        <w:rPr>
          <w:rFonts w:asciiTheme="minorHAnsi" w:hAnsiTheme="minorHAnsi"/>
          <w:sz w:val="22"/>
          <w:szCs w:val="22"/>
        </w:rPr>
        <w:t>hourly</w:t>
      </w:r>
      <w:r w:rsidR="00B74447" w:rsidRPr="00494E7A">
        <w:rPr>
          <w:rFonts w:asciiTheme="minorHAnsi" w:hAnsiTheme="minorHAnsi"/>
          <w:sz w:val="22"/>
          <w:szCs w:val="22"/>
        </w:rPr>
        <w:t xml:space="preserve"> intervals. </w:t>
      </w:r>
      <w:r w:rsidR="00774C1C" w:rsidRPr="00494E7A">
        <w:rPr>
          <w:rFonts w:asciiTheme="minorHAnsi" w:hAnsiTheme="minorHAnsi"/>
          <w:sz w:val="22"/>
          <w:szCs w:val="22"/>
        </w:rPr>
        <w:t xml:space="preserve">A minimum of 36 months of data shall be stored by the Contractor and be made available for </w:t>
      </w:r>
      <w:r w:rsidR="002E08A8" w:rsidRPr="00494E7A">
        <w:rPr>
          <w:rFonts w:asciiTheme="minorHAnsi" w:hAnsiTheme="minorHAnsi"/>
          <w:sz w:val="22"/>
          <w:szCs w:val="22"/>
        </w:rPr>
        <w:t>Agency</w:t>
      </w:r>
      <w:r w:rsidR="00774C1C" w:rsidRPr="00494E7A">
        <w:rPr>
          <w:rFonts w:asciiTheme="minorHAnsi" w:hAnsiTheme="minorHAnsi"/>
          <w:sz w:val="22"/>
          <w:szCs w:val="22"/>
        </w:rPr>
        <w:t xml:space="preserve"> download via the web portal. The data shall, at a minimum, comprise the following information and frequency of collection:</w:t>
      </w:r>
    </w:p>
    <w:p w14:paraId="7B839832" w14:textId="77777777" w:rsidR="00AB6482" w:rsidRPr="00AB6482" w:rsidRDefault="00AB6482" w:rsidP="00AB6482">
      <w:pPr>
        <w:pStyle w:val="Heading1"/>
        <w:numPr>
          <w:ilvl w:val="0"/>
          <w:numId w:val="43"/>
        </w:numPr>
        <w:spacing w:before="0"/>
        <w:rPr>
          <w:rFonts w:asciiTheme="minorHAnsi" w:eastAsiaTheme="minorHAnsi" w:hAnsiTheme="minorHAnsi" w:cstheme="minorBidi"/>
          <w:b w:val="0"/>
          <w:color w:val="auto"/>
          <w:sz w:val="22"/>
          <w:szCs w:val="22"/>
        </w:rPr>
      </w:pPr>
      <w:bookmarkStart w:id="305" w:name="_Toc157673746"/>
      <w:bookmarkStart w:id="306" w:name="_Toc161138780"/>
      <w:bookmarkStart w:id="307" w:name="_Toc62735674"/>
      <w:bookmarkStart w:id="308" w:name="_Toc162515339"/>
      <w:bookmarkEnd w:id="301"/>
      <w:bookmarkEnd w:id="302"/>
      <w:bookmarkEnd w:id="303"/>
      <w:r w:rsidRPr="00AB6482">
        <w:rPr>
          <w:rFonts w:asciiTheme="minorHAnsi" w:eastAsiaTheme="minorHAnsi" w:hAnsiTheme="minorHAnsi" w:cstheme="minorBidi"/>
          <w:b w:val="0"/>
          <w:color w:val="auto"/>
          <w:sz w:val="22"/>
          <w:szCs w:val="22"/>
        </w:rPr>
        <w:t xml:space="preserve">Date, </w:t>
      </w:r>
      <w:proofErr w:type="gramStart"/>
      <w:r w:rsidRPr="00AB6482">
        <w:rPr>
          <w:rFonts w:asciiTheme="minorHAnsi" w:eastAsiaTheme="minorHAnsi" w:hAnsiTheme="minorHAnsi" w:cstheme="minorBidi"/>
          <w:b w:val="0"/>
          <w:color w:val="auto"/>
          <w:sz w:val="22"/>
          <w:szCs w:val="22"/>
        </w:rPr>
        <w:t>time</w:t>
      </w:r>
      <w:bookmarkEnd w:id="305"/>
      <w:bookmarkEnd w:id="306"/>
      <w:bookmarkEnd w:id="308"/>
      <w:proofErr w:type="gramEnd"/>
    </w:p>
    <w:p w14:paraId="0272AE6E" w14:textId="63AF72A0" w:rsidR="00AB6482" w:rsidRPr="00AB6482" w:rsidRDefault="00223822" w:rsidP="0BEBD80F">
      <w:pPr>
        <w:pStyle w:val="Heading1"/>
        <w:numPr>
          <w:ilvl w:val="0"/>
          <w:numId w:val="43"/>
        </w:numPr>
        <w:spacing w:before="0"/>
        <w:rPr>
          <w:rFonts w:asciiTheme="minorHAnsi" w:eastAsiaTheme="minorEastAsia" w:hAnsiTheme="minorHAnsi" w:cstheme="minorBidi"/>
          <w:b w:val="0"/>
          <w:color w:val="auto"/>
          <w:sz w:val="22"/>
          <w:szCs w:val="22"/>
        </w:rPr>
      </w:pPr>
      <w:bookmarkStart w:id="309" w:name="_Toc157673747"/>
      <w:bookmarkStart w:id="310" w:name="_Toc161138781"/>
      <w:bookmarkStart w:id="311" w:name="_Toc162515340"/>
      <w:r>
        <w:rPr>
          <w:rFonts w:asciiTheme="minorHAnsi" w:eastAsiaTheme="minorEastAsia" w:hAnsiTheme="minorHAnsi" w:cstheme="minorBidi"/>
          <w:b w:val="0"/>
          <w:color w:val="auto"/>
          <w:sz w:val="22"/>
          <w:szCs w:val="22"/>
        </w:rPr>
        <w:t>Ground Heat Exchanger f</w:t>
      </w:r>
      <w:r w:rsidR="00AB6482" w:rsidRPr="0BEBD80F">
        <w:rPr>
          <w:rFonts w:asciiTheme="minorHAnsi" w:eastAsiaTheme="minorEastAsia" w:hAnsiTheme="minorHAnsi" w:cstheme="minorBidi"/>
          <w:b w:val="0"/>
          <w:color w:val="auto"/>
          <w:sz w:val="22"/>
          <w:szCs w:val="22"/>
        </w:rPr>
        <w:t xml:space="preserve">low rate </w:t>
      </w:r>
      <w:r w:rsidR="00AB6482" w:rsidRPr="00D37DDE">
        <w:rPr>
          <w:rFonts w:asciiTheme="minorHAnsi" w:eastAsiaTheme="minorEastAsia" w:hAnsiTheme="minorHAnsi" w:cstheme="minorBidi"/>
          <w:b w:val="0"/>
          <w:color w:val="FF0000"/>
          <w:sz w:val="22"/>
          <w:szCs w:val="22"/>
        </w:rPr>
        <w:t>(gal/min</w:t>
      </w:r>
      <w:r>
        <w:rPr>
          <w:rFonts w:asciiTheme="minorHAnsi" w:eastAsiaTheme="minorEastAsia" w:hAnsiTheme="minorHAnsi" w:cstheme="minorBidi"/>
          <w:b w:val="0"/>
          <w:color w:val="FF0000"/>
          <w:sz w:val="22"/>
          <w:szCs w:val="22"/>
        </w:rPr>
        <w:t>)</w:t>
      </w:r>
      <w:r w:rsidR="00AB6482" w:rsidRPr="0BEBD80F">
        <w:rPr>
          <w:rFonts w:asciiTheme="minorHAnsi" w:eastAsiaTheme="minorEastAsia" w:hAnsiTheme="minorHAnsi" w:cstheme="minorBidi"/>
          <w:b w:val="0"/>
          <w:color w:val="auto"/>
          <w:sz w:val="22"/>
          <w:szCs w:val="22"/>
        </w:rPr>
        <w:t xml:space="preserve"> recorded in at least 15-minute </w:t>
      </w:r>
      <w:proofErr w:type="gramStart"/>
      <w:r w:rsidR="00AB6482" w:rsidRPr="0BEBD80F">
        <w:rPr>
          <w:rFonts w:asciiTheme="minorHAnsi" w:eastAsiaTheme="minorEastAsia" w:hAnsiTheme="minorHAnsi" w:cstheme="minorBidi"/>
          <w:b w:val="0"/>
          <w:color w:val="auto"/>
          <w:sz w:val="22"/>
          <w:szCs w:val="22"/>
        </w:rPr>
        <w:t>intervals</w:t>
      </w:r>
      <w:bookmarkEnd w:id="309"/>
      <w:bookmarkEnd w:id="310"/>
      <w:bookmarkEnd w:id="311"/>
      <w:proofErr w:type="gramEnd"/>
      <w:r>
        <w:rPr>
          <w:rFonts w:asciiTheme="minorHAnsi" w:eastAsiaTheme="minorEastAsia" w:hAnsiTheme="minorHAnsi" w:cstheme="minorBidi"/>
          <w:b w:val="0"/>
          <w:color w:val="auto"/>
          <w:sz w:val="22"/>
          <w:szCs w:val="22"/>
        </w:rPr>
        <w:t xml:space="preserve">  </w:t>
      </w:r>
    </w:p>
    <w:p w14:paraId="049A539C" w14:textId="77777777" w:rsidR="00AB6482" w:rsidRPr="00AB6482" w:rsidRDefault="00AB6482" w:rsidP="00AB6482">
      <w:pPr>
        <w:pStyle w:val="Heading1"/>
        <w:numPr>
          <w:ilvl w:val="0"/>
          <w:numId w:val="43"/>
        </w:numPr>
        <w:spacing w:before="0"/>
        <w:rPr>
          <w:rFonts w:asciiTheme="minorHAnsi" w:eastAsiaTheme="minorHAnsi" w:hAnsiTheme="minorHAnsi" w:cstheme="minorBidi"/>
          <w:b w:val="0"/>
          <w:color w:val="auto"/>
          <w:sz w:val="22"/>
          <w:szCs w:val="22"/>
        </w:rPr>
      </w:pPr>
      <w:bookmarkStart w:id="312" w:name="_Toc157673748"/>
      <w:bookmarkStart w:id="313" w:name="_Toc161138782"/>
      <w:bookmarkStart w:id="314" w:name="_Toc162515341"/>
      <w:r w:rsidRPr="00AB6482">
        <w:rPr>
          <w:rFonts w:asciiTheme="minorHAnsi" w:eastAsiaTheme="minorHAnsi" w:hAnsiTheme="minorHAnsi" w:cstheme="minorBidi"/>
          <w:b w:val="0"/>
          <w:color w:val="auto"/>
          <w:sz w:val="22"/>
          <w:szCs w:val="22"/>
        </w:rPr>
        <w:t xml:space="preserve">Supply temperature in at least 15-minute </w:t>
      </w:r>
      <w:proofErr w:type="gramStart"/>
      <w:r w:rsidRPr="00AB6482">
        <w:rPr>
          <w:rFonts w:asciiTheme="minorHAnsi" w:eastAsiaTheme="minorHAnsi" w:hAnsiTheme="minorHAnsi" w:cstheme="minorBidi"/>
          <w:b w:val="0"/>
          <w:color w:val="auto"/>
          <w:sz w:val="22"/>
          <w:szCs w:val="22"/>
        </w:rPr>
        <w:t>intervals</w:t>
      </w:r>
      <w:bookmarkEnd w:id="312"/>
      <w:bookmarkEnd w:id="313"/>
      <w:bookmarkEnd w:id="314"/>
      <w:proofErr w:type="gramEnd"/>
    </w:p>
    <w:p w14:paraId="2F862A24" w14:textId="77777777" w:rsidR="00AB6482" w:rsidRPr="00AB6482" w:rsidRDefault="00AB6482" w:rsidP="00AB6482">
      <w:pPr>
        <w:pStyle w:val="Heading1"/>
        <w:numPr>
          <w:ilvl w:val="0"/>
          <w:numId w:val="43"/>
        </w:numPr>
        <w:spacing w:before="0"/>
        <w:rPr>
          <w:rFonts w:asciiTheme="minorHAnsi" w:eastAsiaTheme="minorHAnsi" w:hAnsiTheme="minorHAnsi" w:cstheme="minorBidi"/>
          <w:b w:val="0"/>
          <w:color w:val="auto"/>
          <w:sz w:val="22"/>
          <w:szCs w:val="22"/>
        </w:rPr>
      </w:pPr>
      <w:bookmarkStart w:id="315" w:name="_Toc157673749"/>
      <w:bookmarkStart w:id="316" w:name="_Toc161138783"/>
      <w:bookmarkStart w:id="317" w:name="_Toc162515342"/>
      <w:r w:rsidRPr="00AB6482">
        <w:rPr>
          <w:rFonts w:asciiTheme="minorHAnsi" w:eastAsiaTheme="minorHAnsi" w:hAnsiTheme="minorHAnsi" w:cstheme="minorBidi"/>
          <w:b w:val="0"/>
          <w:color w:val="auto"/>
          <w:sz w:val="22"/>
          <w:szCs w:val="22"/>
        </w:rPr>
        <w:t xml:space="preserve">Return temperature in at least 15-minute </w:t>
      </w:r>
      <w:proofErr w:type="gramStart"/>
      <w:r w:rsidRPr="00AB6482">
        <w:rPr>
          <w:rFonts w:asciiTheme="minorHAnsi" w:eastAsiaTheme="minorHAnsi" w:hAnsiTheme="minorHAnsi" w:cstheme="minorBidi"/>
          <w:b w:val="0"/>
          <w:color w:val="auto"/>
          <w:sz w:val="22"/>
          <w:szCs w:val="22"/>
        </w:rPr>
        <w:t>intervals</w:t>
      </w:r>
      <w:bookmarkEnd w:id="315"/>
      <w:bookmarkEnd w:id="316"/>
      <w:bookmarkEnd w:id="317"/>
      <w:proofErr w:type="gramEnd"/>
    </w:p>
    <w:p w14:paraId="490B86D4" w14:textId="77777777" w:rsidR="00AB6482" w:rsidRPr="00AB6482" w:rsidRDefault="00AB6482" w:rsidP="00AB6482">
      <w:pPr>
        <w:pStyle w:val="Heading1"/>
        <w:numPr>
          <w:ilvl w:val="0"/>
          <w:numId w:val="43"/>
        </w:numPr>
        <w:spacing w:before="0"/>
        <w:rPr>
          <w:rFonts w:asciiTheme="minorHAnsi" w:eastAsiaTheme="minorHAnsi" w:hAnsiTheme="minorHAnsi" w:cstheme="minorBidi"/>
          <w:b w:val="0"/>
          <w:color w:val="auto"/>
          <w:sz w:val="22"/>
          <w:szCs w:val="22"/>
        </w:rPr>
      </w:pPr>
      <w:bookmarkStart w:id="318" w:name="_Toc157673750"/>
      <w:bookmarkStart w:id="319" w:name="_Toc161138784"/>
      <w:bookmarkStart w:id="320" w:name="_Toc162515343"/>
      <w:r w:rsidRPr="00AB6482">
        <w:rPr>
          <w:rFonts w:asciiTheme="minorHAnsi" w:eastAsiaTheme="minorHAnsi" w:hAnsiTheme="minorHAnsi" w:cstheme="minorBidi"/>
          <w:b w:val="0"/>
          <w:color w:val="auto"/>
          <w:sz w:val="22"/>
          <w:szCs w:val="22"/>
        </w:rPr>
        <w:t>MMBTU/</w:t>
      </w:r>
      <w:proofErr w:type="spellStart"/>
      <w:r w:rsidRPr="00AB6482">
        <w:rPr>
          <w:rFonts w:asciiTheme="minorHAnsi" w:eastAsiaTheme="minorHAnsi" w:hAnsiTheme="minorHAnsi" w:cstheme="minorBidi"/>
          <w:b w:val="0"/>
          <w:color w:val="auto"/>
          <w:sz w:val="22"/>
          <w:szCs w:val="22"/>
        </w:rPr>
        <w:t>hr</w:t>
      </w:r>
      <w:bookmarkEnd w:id="318"/>
      <w:bookmarkEnd w:id="319"/>
      <w:bookmarkEnd w:id="320"/>
      <w:proofErr w:type="spellEnd"/>
    </w:p>
    <w:p w14:paraId="5A4042DA" w14:textId="77777777" w:rsidR="00AB6482" w:rsidRPr="00AB6482" w:rsidRDefault="00AB6482" w:rsidP="00AB6482">
      <w:pPr>
        <w:pStyle w:val="Heading1"/>
        <w:numPr>
          <w:ilvl w:val="0"/>
          <w:numId w:val="43"/>
        </w:numPr>
        <w:spacing w:before="0"/>
        <w:rPr>
          <w:rFonts w:asciiTheme="minorHAnsi" w:eastAsiaTheme="minorHAnsi" w:hAnsiTheme="minorHAnsi" w:cstheme="minorBidi"/>
          <w:b w:val="0"/>
          <w:color w:val="auto"/>
          <w:sz w:val="22"/>
          <w:szCs w:val="22"/>
        </w:rPr>
      </w:pPr>
      <w:bookmarkStart w:id="321" w:name="_Toc157673751"/>
      <w:bookmarkStart w:id="322" w:name="_Toc161138785"/>
      <w:bookmarkStart w:id="323" w:name="_Toc162515344"/>
      <w:r w:rsidRPr="00AB6482">
        <w:rPr>
          <w:rFonts w:asciiTheme="minorHAnsi" w:eastAsiaTheme="minorHAnsi" w:hAnsiTheme="minorHAnsi" w:cstheme="minorBidi"/>
          <w:b w:val="0"/>
          <w:color w:val="auto"/>
          <w:sz w:val="22"/>
          <w:szCs w:val="22"/>
        </w:rPr>
        <w:t xml:space="preserve">Pump(s) power (kW) in at least 15-minute </w:t>
      </w:r>
      <w:proofErr w:type="gramStart"/>
      <w:r w:rsidRPr="00AB6482">
        <w:rPr>
          <w:rFonts w:asciiTheme="minorHAnsi" w:eastAsiaTheme="minorHAnsi" w:hAnsiTheme="minorHAnsi" w:cstheme="minorBidi"/>
          <w:b w:val="0"/>
          <w:color w:val="auto"/>
          <w:sz w:val="22"/>
          <w:szCs w:val="22"/>
        </w:rPr>
        <w:t>intervals</w:t>
      </w:r>
      <w:bookmarkEnd w:id="321"/>
      <w:bookmarkEnd w:id="322"/>
      <w:bookmarkEnd w:id="323"/>
      <w:proofErr w:type="gramEnd"/>
    </w:p>
    <w:p w14:paraId="6E518075" w14:textId="38DE073F" w:rsidR="00AB6482" w:rsidRPr="00AB6482" w:rsidRDefault="00AB6482" w:rsidP="00AB6482">
      <w:pPr>
        <w:pStyle w:val="Heading1"/>
        <w:numPr>
          <w:ilvl w:val="0"/>
          <w:numId w:val="43"/>
        </w:numPr>
        <w:spacing w:before="0"/>
        <w:rPr>
          <w:rFonts w:asciiTheme="minorHAnsi" w:eastAsiaTheme="minorHAnsi" w:hAnsiTheme="minorHAnsi" w:cstheme="minorBidi"/>
          <w:b w:val="0"/>
          <w:color w:val="auto"/>
          <w:sz w:val="22"/>
          <w:szCs w:val="22"/>
        </w:rPr>
      </w:pPr>
      <w:bookmarkStart w:id="324" w:name="_Toc157673752"/>
      <w:bookmarkStart w:id="325" w:name="_Toc161138786"/>
      <w:bookmarkStart w:id="326" w:name="_Toc162515345"/>
      <w:r w:rsidRPr="00AB6482">
        <w:rPr>
          <w:rFonts w:asciiTheme="minorHAnsi" w:eastAsiaTheme="minorHAnsi" w:hAnsiTheme="minorHAnsi" w:cstheme="minorBidi"/>
          <w:b w:val="0"/>
          <w:color w:val="auto"/>
          <w:sz w:val="22"/>
          <w:szCs w:val="22"/>
        </w:rPr>
        <w:t>Heat pump(s) power</w:t>
      </w:r>
      <w:r w:rsidR="00521E9A">
        <w:rPr>
          <w:rFonts w:asciiTheme="minorHAnsi" w:eastAsiaTheme="minorHAnsi" w:hAnsiTheme="minorHAnsi" w:cstheme="minorBidi"/>
          <w:b w:val="0"/>
          <w:color w:val="auto"/>
          <w:sz w:val="22"/>
          <w:szCs w:val="22"/>
        </w:rPr>
        <w:t xml:space="preserve"> </w:t>
      </w:r>
      <w:r w:rsidRPr="00AB6482">
        <w:rPr>
          <w:rFonts w:asciiTheme="minorHAnsi" w:eastAsiaTheme="minorHAnsi" w:hAnsiTheme="minorHAnsi" w:cstheme="minorBidi"/>
          <w:b w:val="0"/>
          <w:color w:val="auto"/>
          <w:sz w:val="22"/>
          <w:szCs w:val="22"/>
        </w:rPr>
        <w:t xml:space="preserve">(kW) in at least 15-minute </w:t>
      </w:r>
      <w:proofErr w:type="gramStart"/>
      <w:r w:rsidRPr="00AB6482">
        <w:rPr>
          <w:rFonts w:asciiTheme="minorHAnsi" w:eastAsiaTheme="minorHAnsi" w:hAnsiTheme="minorHAnsi" w:cstheme="minorBidi"/>
          <w:b w:val="0"/>
          <w:color w:val="auto"/>
          <w:sz w:val="22"/>
          <w:szCs w:val="22"/>
        </w:rPr>
        <w:t>intervals</w:t>
      </w:r>
      <w:bookmarkEnd w:id="324"/>
      <w:bookmarkEnd w:id="325"/>
      <w:bookmarkEnd w:id="326"/>
      <w:proofErr w:type="gramEnd"/>
      <w:r w:rsidRPr="00AB6482">
        <w:rPr>
          <w:rFonts w:asciiTheme="minorHAnsi" w:eastAsiaTheme="minorHAnsi" w:hAnsiTheme="minorHAnsi" w:cstheme="minorBidi"/>
          <w:b w:val="0"/>
          <w:color w:val="auto"/>
          <w:sz w:val="22"/>
          <w:szCs w:val="22"/>
        </w:rPr>
        <w:t xml:space="preserve"> </w:t>
      </w:r>
    </w:p>
    <w:p w14:paraId="35A0E550" w14:textId="1ADC031A" w:rsidR="005B0DC4" w:rsidRPr="00A026D0" w:rsidRDefault="00953322" w:rsidP="00855A1C">
      <w:pPr>
        <w:pStyle w:val="Heading1"/>
        <w:numPr>
          <w:ilvl w:val="0"/>
          <w:numId w:val="13"/>
        </w:numPr>
      </w:pPr>
      <w:bookmarkStart w:id="327" w:name="_Toc162515346"/>
      <w:r>
        <w:t>Commissioning</w:t>
      </w:r>
      <w:r w:rsidR="3E4241A0">
        <w:t xml:space="preserve"> and Inspections</w:t>
      </w:r>
      <w:bookmarkEnd w:id="307"/>
      <w:bookmarkEnd w:id="327"/>
    </w:p>
    <w:p w14:paraId="31487783" w14:textId="66128ADA" w:rsidR="00FA30B9" w:rsidRDefault="00FA30B9" w:rsidP="00855A1C">
      <w:pPr>
        <w:pStyle w:val="Heading2"/>
        <w:numPr>
          <w:ilvl w:val="0"/>
          <w:numId w:val="11"/>
        </w:numPr>
        <w:ind w:left="432" w:hanging="432"/>
        <w:jc w:val="left"/>
      </w:pPr>
      <w:bookmarkStart w:id="328" w:name="_Toc62735675"/>
      <w:bookmarkStart w:id="329" w:name="_Toc40173639"/>
      <w:bookmarkStart w:id="330" w:name="_Toc40821567"/>
      <w:bookmarkStart w:id="331" w:name="_Toc40822117"/>
      <w:bookmarkStart w:id="332" w:name="_Toc162515347"/>
      <w:r>
        <w:t>Commissioning</w:t>
      </w:r>
      <w:bookmarkEnd w:id="328"/>
      <w:bookmarkEnd w:id="332"/>
    </w:p>
    <w:p w14:paraId="114CAF35" w14:textId="24CC2336" w:rsidR="000272AC" w:rsidRPr="00BE4446" w:rsidRDefault="00A43A71" w:rsidP="00BE4446">
      <w:pPr>
        <w:rPr>
          <w:rFonts w:asciiTheme="minorHAnsi" w:hAnsiTheme="minorHAnsi"/>
          <w:sz w:val="22"/>
          <w:szCs w:val="22"/>
        </w:rPr>
      </w:pPr>
      <w:bookmarkStart w:id="333" w:name="_Toc62735676"/>
      <w:proofErr w:type="gramStart"/>
      <w:r>
        <w:rPr>
          <w:rFonts w:asciiTheme="minorHAnsi" w:hAnsiTheme="minorHAnsi"/>
          <w:sz w:val="22"/>
          <w:szCs w:val="22"/>
        </w:rPr>
        <w:t>Contractor</w:t>
      </w:r>
      <w:proofErr w:type="gramEnd"/>
      <w:r>
        <w:rPr>
          <w:rFonts w:asciiTheme="minorHAnsi" w:hAnsiTheme="minorHAnsi"/>
          <w:sz w:val="22"/>
          <w:szCs w:val="22"/>
        </w:rPr>
        <w:t xml:space="preserve"> shall coordinate with a</w:t>
      </w:r>
      <w:r w:rsidR="2FB4764D" w:rsidRPr="69953F23">
        <w:rPr>
          <w:rFonts w:asciiTheme="minorHAnsi" w:hAnsiTheme="minorHAnsi"/>
          <w:sz w:val="22"/>
          <w:szCs w:val="22"/>
        </w:rPr>
        <w:t xml:space="preserve"> </w:t>
      </w:r>
      <w:r w:rsidR="00764BD8" w:rsidRPr="69953F23">
        <w:rPr>
          <w:rFonts w:asciiTheme="minorHAnsi" w:hAnsiTheme="minorHAnsi"/>
          <w:sz w:val="22"/>
          <w:szCs w:val="22"/>
        </w:rPr>
        <w:t>third-party</w:t>
      </w:r>
      <w:r w:rsidR="46FA7D86" w:rsidRPr="69953F23">
        <w:rPr>
          <w:rFonts w:asciiTheme="minorHAnsi" w:hAnsiTheme="minorHAnsi"/>
          <w:sz w:val="22"/>
          <w:szCs w:val="22"/>
        </w:rPr>
        <w:t xml:space="preserve"> </w:t>
      </w:r>
      <w:r w:rsidR="7BADCEE8" w:rsidRPr="69953F23">
        <w:rPr>
          <w:rFonts w:asciiTheme="minorHAnsi" w:hAnsiTheme="minorHAnsi"/>
          <w:sz w:val="22"/>
          <w:szCs w:val="22"/>
        </w:rPr>
        <w:t>C</w:t>
      </w:r>
      <w:r w:rsidR="2FB4764D" w:rsidRPr="69953F23">
        <w:rPr>
          <w:rFonts w:asciiTheme="minorHAnsi" w:hAnsiTheme="minorHAnsi"/>
          <w:sz w:val="22"/>
          <w:szCs w:val="22"/>
        </w:rPr>
        <w:t xml:space="preserve">ommissioning </w:t>
      </w:r>
      <w:r w:rsidR="5B9E5B02" w:rsidRPr="69953F23">
        <w:rPr>
          <w:rFonts w:asciiTheme="minorHAnsi" w:hAnsiTheme="minorHAnsi"/>
          <w:sz w:val="22"/>
          <w:szCs w:val="22"/>
        </w:rPr>
        <w:t>A</w:t>
      </w:r>
      <w:r w:rsidR="69FF71C4" w:rsidRPr="69953F23">
        <w:rPr>
          <w:rFonts w:asciiTheme="minorHAnsi" w:hAnsiTheme="minorHAnsi"/>
          <w:sz w:val="22"/>
          <w:szCs w:val="22"/>
        </w:rPr>
        <w:t xml:space="preserve">gent </w:t>
      </w:r>
      <w:r>
        <w:rPr>
          <w:rFonts w:asciiTheme="minorHAnsi" w:hAnsiTheme="minorHAnsi"/>
          <w:sz w:val="22"/>
          <w:szCs w:val="22"/>
        </w:rPr>
        <w:t>on the following tasks</w:t>
      </w:r>
      <w:bookmarkEnd w:id="333"/>
      <w:r w:rsidR="00C66F34">
        <w:rPr>
          <w:rFonts w:asciiTheme="minorHAnsi" w:hAnsiTheme="minorHAnsi"/>
          <w:sz w:val="22"/>
          <w:szCs w:val="22"/>
        </w:rPr>
        <w:t xml:space="preserve">. </w:t>
      </w:r>
      <w:r w:rsidR="00A94763" w:rsidRPr="00A94763">
        <w:rPr>
          <w:rFonts w:asciiTheme="minorHAnsi" w:hAnsiTheme="minorHAnsi"/>
          <w:color w:val="4F81BD" w:themeColor="accent1"/>
          <w:sz w:val="22"/>
          <w:szCs w:val="22"/>
        </w:rPr>
        <w:t>(</w:t>
      </w:r>
      <w:r w:rsidR="00845B3C">
        <w:rPr>
          <w:rFonts w:asciiTheme="minorHAnsi" w:hAnsiTheme="minorHAnsi"/>
          <w:color w:val="4F81BD" w:themeColor="accent1"/>
          <w:sz w:val="22"/>
          <w:szCs w:val="22"/>
        </w:rPr>
        <w:t>NOTE: FEMP strongly recommends the use of a third-party commissioning agent to support the project from design through final acceptance</w:t>
      </w:r>
      <w:r w:rsidR="003F7C08">
        <w:rPr>
          <w:rFonts w:asciiTheme="minorHAnsi" w:hAnsiTheme="minorHAnsi"/>
          <w:color w:val="4F81BD" w:themeColor="accent1"/>
          <w:sz w:val="22"/>
          <w:szCs w:val="22"/>
        </w:rPr>
        <w:t xml:space="preserve">. </w:t>
      </w:r>
      <w:r w:rsidR="00C66F34" w:rsidRPr="00A94763">
        <w:rPr>
          <w:rFonts w:asciiTheme="minorHAnsi" w:hAnsiTheme="minorHAnsi"/>
          <w:color w:val="4F81BD" w:themeColor="accent1"/>
          <w:sz w:val="22"/>
          <w:szCs w:val="22"/>
        </w:rPr>
        <w:t xml:space="preserve">Appendix A provides a list of </w:t>
      </w:r>
      <w:r w:rsidR="00521E9A">
        <w:rPr>
          <w:rFonts w:asciiTheme="minorHAnsi" w:hAnsiTheme="minorHAnsi"/>
          <w:color w:val="4F81BD" w:themeColor="accent1"/>
          <w:sz w:val="22"/>
          <w:szCs w:val="22"/>
        </w:rPr>
        <w:t>thi</w:t>
      </w:r>
      <w:r w:rsidR="00C66F34" w:rsidRPr="00A94763">
        <w:rPr>
          <w:rFonts w:asciiTheme="minorHAnsi" w:hAnsiTheme="minorHAnsi"/>
          <w:color w:val="4F81BD" w:themeColor="accent1"/>
          <w:sz w:val="22"/>
          <w:szCs w:val="22"/>
        </w:rPr>
        <w:t>rd</w:t>
      </w:r>
      <w:r w:rsidR="00521E9A">
        <w:rPr>
          <w:rFonts w:asciiTheme="minorHAnsi" w:hAnsiTheme="minorHAnsi"/>
          <w:color w:val="4F81BD" w:themeColor="accent1"/>
          <w:sz w:val="22"/>
          <w:szCs w:val="22"/>
        </w:rPr>
        <w:t>-</w:t>
      </w:r>
      <w:r w:rsidR="00C66F34" w:rsidRPr="00A94763">
        <w:rPr>
          <w:rFonts w:asciiTheme="minorHAnsi" w:hAnsiTheme="minorHAnsi"/>
          <w:color w:val="4F81BD" w:themeColor="accent1"/>
          <w:sz w:val="22"/>
          <w:szCs w:val="22"/>
        </w:rPr>
        <w:t>party Commissioning Agent requirements for the design and programming phase, construction phase, and acceptance phase.</w:t>
      </w:r>
      <w:r w:rsidR="003F7C08">
        <w:rPr>
          <w:rFonts w:asciiTheme="minorHAnsi" w:hAnsiTheme="minorHAnsi"/>
          <w:color w:val="4F81BD" w:themeColor="accent1"/>
          <w:sz w:val="22"/>
          <w:szCs w:val="22"/>
        </w:rPr>
        <w:t xml:space="preserve"> If an agency </w:t>
      </w:r>
      <w:r w:rsidR="00645AD7">
        <w:rPr>
          <w:rFonts w:asciiTheme="minorHAnsi" w:hAnsiTheme="minorHAnsi"/>
          <w:color w:val="4F81BD" w:themeColor="accent1"/>
          <w:sz w:val="22"/>
          <w:szCs w:val="22"/>
        </w:rPr>
        <w:t>is unable to procure a</w:t>
      </w:r>
      <w:r w:rsidR="003F7C08">
        <w:rPr>
          <w:rFonts w:asciiTheme="minorHAnsi" w:hAnsiTheme="minorHAnsi"/>
          <w:color w:val="4F81BD" w:themeColor="accent1"/>
          <w:sz w:val="22"/>
          <w:szCs w:val="22"/>
        </w:rPr>
        <w:t xml:space="preserve"> third-party commissioning agent</w:t>
      </w:r>
      <w:r w:rsidR="00645AD7">
        <w:rPr>
          <w:rFonts w:asciiTheme="minorHAnsi" w:hAnsiTheme="minorHAnsi"/>
          <w:color w:val="4F81BD" w:themeColor="accent1"/>
          <w:sz w:val="22"/>
          <w:szCs w:val="22"/>
        </w:rPr>
        <w:t xml:space="preserve">, the section below may be modified to place commissioning responsibility upon the </w:t>
      </w:r>
      <w:r w:rsidR="00521E9A">
        <w:rPr>
          <w:rFonts w:asciiTheme="minorHAnsi" w:hAnsiTheme="minorHAnsi"/>
          <w:color w:val="4F81BD" w:themeColor="accent1"/>
          <w:sz w:val="22"/>
          <w:szCs w:val="22"/>
        </w:rPr>
        <w:t>C</w:t>
      </w:r>
      <w:r w:rsidR="00645AD7">
        <w:rPr>
          <w:rFonts w:asciiTheme="minorHAnsi" w:hAnsiTheme="minorHAnsi"/>
          <w:color w:val="4F81BD" w:themeColor="accent1"/>
          <w:sz w:val="22"/>
          <w:szCs w:val="22"/>
        </w:rPr>
        <w:t>ontractor.</w:t>
      </w:r>
      <w:r w:rsidR="00A94763" w:rsidRPr="00A94763">
        <w:rPr>
          <w:rFonts w:asciiTheme="minorHAnsi" w:hAnsiTheme="minorHAnsi"/>
          <w:color w:val="4F81BD" w:themeColor="accent1"/>
          <w:sz w:val="22"/>
          <w:szCs w:val="22"/>
        </w:rPr>
        <w:t>)</w:t>
      </w:r>
    </w:p>
    <w:p w14:paraId="45EA2FCA" w14:textId="327F2E11" w:rsidR="000272AC" w:rsidRPr="00CA54A4" w:rsidRDefault="194ACC7C" w:rsidP="00855A1C">
      <w:pPr>
        <w:pStyle w:val="ListParagraph"/>
        <w:numPr>
          <w:ilvl w:val="0"/>
          <w:numId w:val="12"/>
        </w:numPr>
        <w:ind w:left="720" w:hanging="270"/>
        <w:rPr>
          <w:b/>
          <w:bCs/>
        </w:rPr>
      </w:pPr>
      <w:r>
        <w:t xml:space="preserve">Commissioning </w:t>
      </w:r>
      <w:r w:rsidR="697C30D6">
        <w:t>A</w:t>
      </w:r>
      <w:r>
        <w:t>gent</w:t>
      </w:r>
      <w:r w:rsidR="350257C6">
        <w:t xml:space="preserve"> shall complete commissioning in accordance with Agency safety </w:t>
      </w:r>
      <w:r w:rsidR="246D43E8">
        <w:t xml:space="preserve">and </w:t>
      </w:r>
      <w:r w:rsidR="350257C6">
        <w:t>commissioning plans, its own quality-control plan</w:t>
      </w:r>
      <w:r w:rsidR="00C016B4">
        <w:t xml:space="preserve">, and </w:t>
      </w:r>
      <w:r w:rsidR="350257C6">
        <w:t xml:space="preserve">manufacturer's recommendations. The </w:t>
      </w:r>
      <w:r w:rsidR="00764BD8">
        <w:t xml:space="preserve">Contractor shall cooperate with the </w:t>
      </w:r>
      <w:r w:rsidR="28A456F6">
        <w:t xml:space="preserve">Commissioning </w:t>
      </w:r>
      <w:r w:rsidR="6EB111C1">
        <w:t>A</w:t>
      </w:r>
      <w:r w:rsidR="28A456F6">
        <w:t>gent</w:t>
      </w:r>
      <w:r w:rsidR="350257C6">
        <w:t xml:space="preserve"> </w:t>
      </w:r>
      <w:r w:rsidR="00764BD8">
        <w:t xml:space="preserve">to </w:t>
      </w:r>
      <w:r w:rsidR="350257C6">
        <w:t xml:space="preserve">document all performance measurements. </w:t>
      </w:r>
    </w:p>
    <w:p w14:paraId="04D234C3" w14:textId="4DF4E5FE" w:rsidR="000272AC" w:rsidRPr="00CA54A4" w:rsidRDefault="3320D75F" w:rsidP="00855A1C">
      <w:pPr>
        <w:pStyle w:val="ListParagraph"/>
        <w:numPr>
          <w:ilvl w:val="0"/>
          <w:numId w:val="12"/>
        </w:numPr>
        <w:ind w:left="720" w:hanging="270"/>
        <w:rPr>
          <w:b/>
          <w:bCs/>
        </w:rPr>
      </w:pPr>
      <w:r w:rsidRPr="00465AD2">
        <w:t xml:space="preserve">The </w:t>
      </w:r>
      <w:r w:rsidR="00764BD8">
        <w:t xml:space="preserve">Commissioning </w:t>
      </w:r>
      <w:r w:rsidR="00C66F34">
        <w:t>Agent</w:t>
      </w:r>
      <w:r w:rsidR="5A9EB133" w:rsidRPr="00465AD2">
        <w:t xml:space="preserve"> shall</w:t>
      </w:r>
      <w:r w:rsidR="5A9EB133">
        <w:t xml:space="preserve"> give</w:t>
      </w:r>
      <w:r>
        <w:t xml:space="preserve"> the</w:t>
      </w:r>
      <w:r w:rsidR="5A9EB133">
        <w:t xml:space="preserve"> Agency </w:t>
      </w:r>
      <w:r w:rsidR="00A94763">
        <w:t xml:space="preserve">and Contractor </w:t>
      </w:r>
      <w:r w:rsidR="5A9EB133">
        <w:t xml:space="preserve">ten (10) </w:t>
      </w:r>
      <w:r w:rsidR="683ABCE2">
        <w:t>business</w:t>
      </w:r>
      <w:r w:rsidR="5A9EB133">
        <w:t xml:space="preserve"> days</w:t>
      </w:r>
      <w:r w:rsidR="1EC0C1A2">
        <w:t>’</w:t>
      </w:r>
      <w:r w:rsidR="5A9EB133">
        <w:t xml:space="preserve"> advance notice prior to starting commissioning. </w:t>
      </w:r>
      <w:r w:rsidR="350257C6">
        <w:t>An Agency manager or representative may request to be present during any or all phases of the start-up, commissioning, and testing activities</w:t>
      </w:r>
      <w:r w:rsidR="00DD05C4">
        <w:t>.</w:t>
      </w:r>
      <w:r w:rsidR="38905DE2">
        <w:t xml:space="preserve"> </w:t>
      </w:r>
      <w:r w:rsidR="38905DE2" w:rsidRPr="00DD05C4">
        <w:rPr>
          <w:color w:val="4F81BD" w:themeColor="accent1"/>
        </w:rPr>
        <w:t>(It is strongly recommended that an Agency representative witness all start</w:t>
      </w:r>
      <w:r w:rsidR="246D43E8" w:rsidRPr="00DD05C4">
        <w:rPr>
          <w:color w:val="4F81BD" w:themeColor="accent1"/>
        </w:rPr>
        <w:t>-</w:t>
      </w:r>
      <w:r w:rsidR="38905DE2" w:rsidRPr="00DD05C4">
        <w:rPr>
          <w:color w:val="4F81BD" w:themeColor="accent1"/>
        </w:rPr>
        <w:t xml:space="preserve">up, </w:t>
      </w:r>
      <w:r w:rsidR="0C1B8889" w:rsidRPr="00DD05C4">
        <w:rPr>
          <w:color w:val="4F81BD" w:themeColor="accent1"/>
        </w:rPr>
        <w:t>commissioning</w:t>
      </w:r>
      <w:r w:rsidR="38905DE2" w:rsidRPr="00DD05C4">
        <w:rPr>
          <w:color w:val="4F81BD" w:themeColor="accent1"/>
        </w:rPr>
        <w:t>, and testing activities.)</w:t>
      </w:r>
    </w:p>
    <w:p w14:paraId="5E7A0A49" w14:textId="2BB5DEEB" w:rsidR="00FD32E3" w:rsidRPr="008135CB" w:rsidRDefault="0C56DB3F" w:rsidP="00855A1C">
      <w:pPr>
        <w:pStyle w:val="ListParagraph"/>
        <w:numPr>
          <w:ilvl w:val="0"/>
          <w:numId w:val="12"/>
        </w:numPr>
        <w:ind w:left="720" w:hanging="270"/>
        <w:rPr>
          <w:b/>
          <w:bCs/>
        </w:rPr>
      </w:pPr>
      <w:r>
        <w:t xml:space="preserve">All subsystems and components </w:t>
      </w:r>
      <w:r w:rsidR="174215BF">
        <w:t>shall undergo functional performance test</w:t>
      </w:r>
      <w:r w:rsidR="03198543">
        <w:t xml:space="preserve">s to demonstrate correct installation and operation. </w:t>
      </w:r>
      <w:r w:rsidR="174215BF">
        <w:t xml:space="preserve"> </w:t>
      </w:r>
    </w:p>
    <w:p w14:paraId="0F3EDE41" w14:textId="7B3CBA28" w:rsidR="000272AC" w:rsidRPr="00CA54A4" w:rsidRDefault="350257C6" w:rsidP="00855A1C">
      <w:pPr>
        <w:pStyle w:val="ListParagraph"/>
        <w:numPr>
          <w:ilvl w:val="0"/>
          <w:numId w:val="12"/>
        </w:numPr>
        <w:ind w:left="720" w:hanging="270"/>
        <w:rPr>
          <w:b/>
          <w:bCs/>
        </w:rPr>
      </w:pPr>
      <w:r>
        <w:t xml:space="preserve">The system shall be </w:t>
      </w:r>
      <w:proofErr w:type="gramStart"/>
      <w:r>
        <w:t>started-up</w:t>
      </w:r>
      <w:proofErr w:type="gramEnd"/>
      <w:r>
        <w:t xml:space="preserve"> and</w:t>
      </w:r>
      <w:r w:rsidR="093B4244">
        <w:t xml:space="preserve"> a</w:t>
      </w:r>
      <w:r>
        <w:t xml:space="preserve">ll possible modes of operation shall be tested. </w:t>
      </w:r>
    </w:p>
    <w:p w14:paraId="4E89D922" w14:textId="76E68B02" w:rsidR="000272AC" w:rsidRPr="006552E3" w:rsidRDefault="350257C6" w:rsidP="00855A1C">
      <w:pPr>
        <w:pStyle w:val="ListParagraph"/>
        <w:numPr>
          <w:ilvl w:val="0"/>
          <w:numId w:val="12"/>
        </w:numPr>
        <w:ind w:left="720" w:hanging="270"/>
        <w:rPr>
          <w:b/>
          <w:bCs/>
        </w:rPr>
      </w:pPr>
      <w:r>
        <w:t xml:space="preserve">Commissioning shall include the </w:t>
      </w:r>
      <w:r w:rsidR="3CB7B8ED">
        <w:t>building automation systems</w:t>
      </w:r>
      <w:r w:rsidR="00C016B4">
        <w:t>.</w:t>
      </w:r>
    </w:p>
    <w:p w14:paraId="4008FEE2" w14:textId="359A62F5" w:rsidR="000272AC" w:rsidRPr="00090B99" w:rsidRDefault="350257C6" w:rsidP="00855A1C">
      <w:pPr>
        <w:pStyle w:val="ListParagraph"/>
        <w:numPr>
          <w:ilvl w:val="0"/>
          <w:numId w:val="12"/>
        </w:numPr>
        <w:ind w:left="720" w:hanging="270"/>
        <w:rPr>
          <w:b/>
          <w:bCs/>
        </w:rPr>
      </w:pPr>
      <w:r>
        <w:t xml:space="preserve">A commissioning report shall be provided to </w:t>
      </w:r>
      <w:r w:rsidR="5841D292">
        <w:t xml:space="preserve">the </w:t>
      </w:r>
      <w:r>
        <w:t>Agenc</w:t>
      </w:r>
      <w:r w:rsidR="58DD60B1">
        <w:t>y</w:t>
      </w:r>
      <w:r w:rsidR="00845B3C">
        <w:t>, Contractor</w:t>
      </w:r>
      <w:r w:rsidR="58DD60B1">
        <w:t xml:space="preserve"> and AHJ prior to final inspection and approval</w:t>
      </w:r>
      <w:r>
        <w:t>.</w:t>
      </w:r>
    </w:p>
    <w:p w14:paraId="306ADFDD" w14:textId="395AD819" w:rsidR="005B0DC4" w:rsidRPr="004B4CCE" w:rsidRDefault="00DE0AB8" w:rsidP="00855A1C">
      <w:pPr>
        <w:pStyle w:val="Heading2"/>
        <w:numPr>
          <w:ilvl w:val="0"/>
          <w:numId w:val="11"/>
        </w:numPr>
        <w:ind w:left="432" w:hanging="432"/>
        <w:jc w:val="left"/>
      </w:pPr>
      <w:bookmarkStart w:id="334" w:name="_Toc62735677"/>
      <w:bookmarkStart w:id="335" w:name="_Toc162515348"/>
      <w:r>
        <w:t>Inspection</w:t>
      </w:r>
      <w:bookmarkEnd w:id="329"/>
      <w:bookmarkEnd w:id="330"/>
      <w:bookmarkEnd w:id="331"/>
      <w:bookmarkEnd w:id="334"/>
      <w:r w:rsidR="00C93D6D">
        <w:t>s</w:t>
      </w:r>
      <w:bookmarkEnd w:id="335"/>
      <w:r w:rsidR="00CF06C9">
        <w:t xml:space="preserve"> </w:t>
      </w:r>
    </w:p>
    <w:p w14:paraId="16D386D0" w14:textId="13D8114C" w:rsidR="005B0DC4" w:rsidRPr="00D37DDE" w:rsidRDefault="05BC502B" w:rsidP="00BD4779">
      <w:pPr>
        <w:rPr>
          <w:rFonts w:asciiTheme="minorHAnsi" w:hAnsiTheme="minorHAnsi"/>
          <w:b/>
          <w:bCs/>
          <w:sz w:val="22"/>
          <w:szCs w:val="22"/>
        </w:rPr>
      </w:pPr>
      <w:r w:rsidRPr="00D37DDE">
        <w:rPr>
          <w:rFonts w:asciiTheme="minorHAnsi" w:hAnsiTheme="minorHAnsi"/>
          <w:sz w:val="22"/>
          <w:szCs w:val="22"/>
        </w:rPr>
        <w:t xml:space="preserve">The </w:t>
      </w:r>
      <w:r w:rsidR="0094408A" w:rsidRPr="00D37DDE">
        <w:rPr>
          <w:rFonts w:asciiTheme="minorHAnsi" w:hAnsiTheme="minorHAnsi"/>
          <w:sz w:val="22"/>
          <w:szCs w:val="22"/>
        </w:rPr>
        <w:t xml:space="preserve">third-party Commissioning Agent </w:t>
      </w:r>
      <w:r w:rsidRPr="00D37DDE">
        <w:rPr>
          <w:rFonts w:asciiTheme="minorHAnsi" w:hAnsiTheme="minorHAnsi"/>
          <w:sz w:val="22"/>
          <w:szCs w:val="22"/>
        </w:rPr>
        <w:t xml:space="preserve">is responsible for verifying that ground source heat pump (GHP) systems are installed, functionally tested, and capable of being operated and maintained to perform in conformity with the design intent and local codes and regulations. </w:t>
      </w:r>
      <w:bookmarkStart w:id="336" w:name="_oea3ka9rqoq6"/>
      <w:bookmarkStart w:id="337" w:name="_twuqpuec5gyg"/>
      <w:bookmarkStart w:id="338" w:name="_Toc62735678"/>
      <w:bookmarkEnd w:id="336"/>
      <w:bookmarkEnd w:id="337"/>
      <w:r w:rsidR="00DE0AB8" w:rsidRPr="00D37DDE">
        <w:rPr>
          <w:rFonts w:asciiTheme="minorHAnsi" w:hAnsiTheme="minorHAnsi"/>
          <w:sz w:val="22"/>
          <w:szCs w:val="22"/>
        </w:rPr>
        <w:t xml:space="preserve">The Contracting Officer or the delegated Contracting Officer’s Representative may inspect the </w:t>
      </w:r>
      <w:r w:rsidR="00416C08" w:rsidRPr="00D37DDE">
        <w:rPr>
          <w:rFonts w:asciiTheme="minorHAnsi" w:hAnsiTheme="minorHAnsi"/>
          <w:sz w:val="22"/>
          <w:szCs w:val="22"/>
        </w:rPr>
        <w:t>s</w:t>
      </w:r>
      <w:r w:rsidR="00DE0AB8" w:rsidRPr="00D37DDE">
        <w:rPr>
          <w:rFonts w:asciiTheme="minorHAnsi" w:hAnsiTheme="minorHAnsi"/>
          <w:sz w:val="22"/>
          <w:szCs w:val="22"/>
        </w:rPr>
        <w:t xml:space="preserve">ystems at any time during construction </w:t>
      </w:r>
      <w:r w:rsidR="00DE0AB8" w:rsidRPr="00D37DDE">
        <w:rPr>
          <w:rFonts w:asciiTheme="minorHAnsi" w:hAnsiTheme="minorHAnsi"/>
          <w:sz w:val="22"/>
          <w:szCs w:val="22"/>
        </w:rPr>
        <w:lastRenderedPageBreak/>
        <w:t xml:space="preserve">or after the </w:t>
      </w:r>
      <w:r w:rsidR="00416C08" w:rsidRPr="00D37DDE">
        <w:rPr>
          <w:rFonts w:asciiTheme="minorHAnsi" w:hAnsiTheme="minorHAnsi"/>
          <w:sz w:val="22"/>
          <w:szCs w:val="22"/>
        </w:rPr>
        <w:t>s</w:t>
      </w:r>
      <w:r w:rsidR="00DE0AB8" w:rsidRPr="00D37DDE">
        <w:rPr>
          <w:rFonts w:asciiTheme="minorHAnsi" w:hAnsiTheme="minorHAnsi"/>
          <w:sz w:val="22"/>
          <w:szCs w:val="22"/>
        </w:rPr>
        <w:t>ystems have been put in operation</w:t>
      </w:r>
      <w:r w:rsidR="00F25699" w:rsidRPr="00D37DDE">
        <w:rPr>
          <w:rFonts w:asciiTheme="minorHAnsi" w:hAnsiTheme="minorHAnsi"/>
          <w:sz w:val="22"/>
          <w:szCs w:val="22"/>
        </w:rPr>
        <w:t xml:space="preserve">. </w:t>
      </w:r>
      <w:r w:rsidR="00DE0AB8" w:rsidRPr="00D37DDE">
        <w:rPr>
          <w:rFonts w:asciiTheme="minorHAnsi" w:hAnsiTheme="minorHAnsi"/>
          <w:sz w:val="22"/>
          <w:szCs w:val="22"/>
        </w:rPr>
        <w:t>Th</w:t>
      </w:r>
      <w:r w:rsidR="00F25699" w:rsidRPr="00D37DDE">
        <w:rPr>
          <w:rFonts w:asciiTheme="minorHAnsi" w:hAnsiTheme="minorHAnsi"/>
          <w:sz w:val="22"/>
          <w:szCs w:val="22"/>
        </w:rPr>
        <w:t>e</w:t>
      </w:r>
      <w:r w:rsidR="00DE0AB8" w:rsidRPr="00D37DDE">
        <w:rPr>
          <w:rFonts w:asciiTheme="minorHAnsi" w:hAnsiTheme="minorHAnsi"/>
          <w:sz w:val="22"/>
          <w:szCs w:val="22"/>
        </w:rPr>
        <w:t xml:space="preserve"> Contractor may be ordered to stop work or shut the systems down if unsafe conditions or code violations are noted.</w:t>
      </w:r>
      <w:r w:rsidR="4D46405D" w:rsidRPr="00D37DDE">
        <w:rPr>
          <w:rFonts w:asciiTheme="minorHAnsi" w:hAnsiTheme="minorHAnsi"/>
          <w:sz w:val="22"/>
          <w:szCs w:val="22"/>
        </w:rPr>
        <w:t xml:space="preserve"> </w:t>
      </w:r>
      <w:bookmarkEnd w:id="338"/>
    </w:p>
    <w:p w14:paraId="35FA0820" w14:textId="26C9FAFB" w:rsidR="003B782D" w:rsidRPr="00E839DF" w:rsidRDefault="006F1694" w:rsidP="00855A1C">
      <w:pPr>
        <w:pStyle w:val="ListParagraph"/>
        <w:numPr>
          <w:ilvl w:val="0"/>
          <w:numId w:val="15"/>
        </w:numPr>
        <w:ind w:hanging="270"/>
        <w:rPr>
          <w:b/>
          <w:bCs/>
        </w:rPr>
      </w:pPr>
      <w:bookmarkStart w:id="339" w:name="_vzqv6t1qdqsd" w:colFirst="0" w:colLast="0"/>
      <w:bookmarkStart w:id="340" w:name="_Toc62735679"/>
      <w:bookmarkEnd w:id="339"/>
      <w:r w:rsidRPr="00270393">
        <w:t>An initial inspection for Substantial Completion will be made when the work is complete to the</w:t>
      </w:r>
      <w:r>
        <w:t xml:space="preserve"> point that the </w:t>
      </w:r>
      <w:r w:rsidR="00645AD7">
        <w:t>Commissioning Agent</w:t>
      </w:r>
      <w:r>
        <w:t xml:space="preserve"> is ready to begin starting, testing, and commissioning the system. Following this </w:t>
      </w:r>
      <w:r w:rsidRPr="002E7994">
        <w:t xml:space="preserve">inspection, the Agency will provide the Contractor with a punch list describing </w:t>
      </w:r>
      <w:r w:rsidR="00AB6684" w:rsidRPr="002E7994">
        <w:t xml:space="preserve">any </w:t>
      </w:r>
      <w:r w:rsidR="003B782D" w:rsidRPr="002E7994">
        <w:t>incomplete</w:t>
      </w:r>
      <w:r w:rsidRPr="002E7994">
        <w:t xml:space="preserve"> work that </w:t>
      </w:r>
      <w:r w:rsidR="00AB6684" w:rsidRPr="002E7994">
        <w:t>must</w:t>
      </w:r>
      <w:r w:rsidRPr="002E7994">
        <w:t xml:space="preserve"> be </w:t>
      </w:r>
      <w:proofErr w:type="gramStart"/>
      <w:r w:rsidRPr="002E7994">
        <w:t>complete</w:t>
      </w:r>
      <w:proofErr w:type="gramEnd"/>
      <w:r w:rsidRPr="002E7994">
        <w:t xml:space="preserve"> prior to the Contractor’s request for final inspection</w:t>
      </w:r>
      <w:r>
        <w:t>.</w:t>
      </w:r>
    </w:p>
    <w:p w14:paraId="5F5D6F49" w14:textId="78D27BBB" w:rsidR="006F1694" w:rsidRPr="00E839DF" w:rsidRDefault="003B782D" w:rsidP="00855A1C">
      <w:pPr>
        <w:pStyle w:val="ListParagraph"/>
        <w:numPr>
          <w:ilvl w:val="0"/>
          <w:numId w:val="15"/>
        </w:numPr>
        <w:ind w:hanging="270"/>
        <w:rPr>
          <w:b/>
          <w:bCs/>
        </w:rPr>
      </w:pPr>
      <w:r w:rsidRPr="00CA54A4">
        <w:t xml:space="preserve">The </w:t>
      </w:r>
      <w:r>
        <w:t>Contractor</w:t>
      </w:r>
      <w:r w:rsidRPr="00CA54A4">
        <w:t xml:space="preserve"> shall give the Contracting </w:t>
      </w:r>
      <w:r w:rsidR="00BD4779">
        <w:t>O</w:t>
      </w:r>
      <w:r w:rsidRPr="00CA54A4">
        <w:t xml:space="preserve">fficer ten (10) </w:t>
      </w:r>
      <w:r w:rsidR="00E902F4">
        <w:t>business</w:t>
      </w:r>
      <w:r w:rsidRPr="00CA54A4">
        <w:t xml:space="preserve"> days</w:t>
      </w:r>
      <w:r w:rsidR="00AA188D">
        <w:t>’</w:t>
      </w:r>
      <w:r w:rsidRPr="00CA54A4">
        <w:t xml:space="preserve"> advance notice, in writing, of the date the work will be </w:t>
      </w:r>
      <w:r>
        <w:t>ready for initial inspection.</w:t>
      </w:r>
    </w:p>
    <w:p w14:paraId="4BE78D6A" w14:textId="48E9C953" w:rsidR="005B0DC4" w:rsidRPr="00CA54A4" w:rsidRDefault="00DE0AB8" w:rsidP="00855A1C">
      <w:pPr>
        <w:pStyle w:val="ListParagraph"/>
        <w:numPr>
          <w:ilvl w:val="0"/>
          <w:numId w:val="15"/>
        </w:numPr>
        <w:ind w:hanging="270"/>
        <w:rPr>
          <w:b/>
          <w:bCs/>
        </w:rPr>
      </w:pPr>
      <w:r>
        <w:t xml:space="preserve">A final inspection of all </w:t>
      </w:r>
      <w:r w:rsidR="00320905">
        <w:t>s</w:t>
      </w:r>
      <w:r>
        <w:t xml:space="preserve">ystems shall be made only when all construction </w:t>
      </w:r>
      <w:r w:rsidR="00465DA5">
        <w:t>is complete in accordance with the terms and conditions set forth in the Contract and all punch list items identified in the initial inspection are complete</w:t>
      </w:r>
      <w:r>
        <w:t>.</w:t>
      </w:r>
      <w:r w:rsidR="00CF06C9">
        <w:t xml:space="preserve"> </w:t>
      </w:r>
      <w:r>
        <w:t xml:space="preserve">If, upon examination by the Contracting Officer and/or </w:t>
      </w:r>
      <w:r w:rsidR="002E08A8">
        <w:t>Agency</w:t>
      </w:r>
      <w:r>
        <w:t xml:space="preserve"> inspection personnel, the project is determined not sufficiently completed to have warranted a final inspection, the </w:t>
      </w:r>
      <w:r w:rsidR="002E08A8">
        <w:t>C</w:t>
      </w:r>
      <w:r>
        <w:t xml:space="preserve">ontractor may be charged </w:t>
      </w:r>
      <w:r w:rsidR="00465DA5">
        <w:t>for</w:t>
      </w:r>
      <w:r>
        <w:t xml:space="preserve"> any additional cost of re-inspection.</w:t>
      </w:r>
      <w:bookmarkEnd w:id="340"/>
      <w:r>
        <w:t xml:space="preserve"> </w:t>
      </w:r>
    </w:p>
    <w:p w14:paraId="0D28E9A9" w14:textId="3070FD71" w:rsidR="005B0DC4" w:rsidRPr="00CA54A4" w:rsidRDefault="00DE0AB8" w:rsidP="00855A1C">
      <w:pPr>
        <w:pStyle w:val="ListParagraph"/>
        <w:numPr>
          <w:ilvl w:val="0"/>
          <w:numId w:val="15"/>
        </w:numPr>
        <w:ind w:hanging="270"/>
        <w:rPr>
          <w:b/>
          <w:bCs/>
        </w:rPr>
      </w:pPr>
      <w:bookmarkStart w:id="341" w:name="_ml14hxs54wnt"/>
      <w:bookmarkStart w:id="342" w:name="_Toc62735680"/>
      <w:bookmarkEnd w:id="341"/>
      <w:r>
        <w:t xml:space="preserve">The </w:t>
      </w:r>
      <w:r w:rsidR="002E08A8">
        <w:t>Contractor</w:t>
      </w:r>
      <w:r>
        <w:t xml:space="preserve"> shall give the Contracting Officer ten (10) </w:t>
      </w:r>
      <w:r w:rsidR="00E902F4">
        <w:t xml:space="preserve">business </w:t>
      </w:r>
      <w:r>
        <w:t>days</w:t>
      </w:r>
      <w:r w:rsidR="00AA188D">
        <w:t>’</w:t>
      </w:r>
      <w:r>
        <w:t xml:space="preserve"> advance notice, in writing, of the date the work will be fully completed and ready for final inspection.</w:t>
      </w:r>
      <w:bookmarkEnd w:id="342"/>
      <w:r w:rsidR="00CF06C9">
        <w:t xml:space="preserve"> </w:t>
      </w:r>
    </w:p>
    <w:p w14:paraId="7598BD2D" w14:textId="11C2130A" w:rsidR="005B0DC4" w:rsidRPr="00CA54A4" w:rsidRDefault="00DE0AB8" w:rsidP="00855A1C">
      <w:pPr>
        <w:pStyle w:val="ListParagraph"/>
        <w:numPr>
          <w:ilvl w:val="0"/>
          <w:numId w:val="15"/>
        </w:numPr>
        <w:ind w:hanging="270"/>
        <w:rPr>
          <w:b/>
          <w:bCs/>
        </w:rPr>
      </w:pPr>
      <w:bookmarkStart w:id="343" w:name="_nx4uxg4cujj5"/>
      <w:bookmarkStart w:id="344" w:name="_Toc62735681"/>
      <w:bookmarkEnd w:id="343"/>
      <w:r>
        <w:t>The Contractor’s request for final inspection will not be approved unless documentation below, at a minimum, has been provided to</w:t>
      </w:r>
      <w:r w:rsidR="000B00B3">
        <w:t>, and accepted by,</w:t>
      </w:r>
      <w:r>
        <w:t xml:space="preserve"> the Contracting Officer, in addition to all other contract requirements:</w:t>
      </w:r>
      <w:bookmarkEnd w:id="344"/>
    </w:p>
    <w:p w14:paraId="7F9E5DCE" w14:textId="6DA68ED8" w:rsidR="005B0DC4" w:rsidRPr="00EB166E" w:rsidRDefault="00DE0AB8" w:rsidP="00855A1C">
      <w:pPr>
        <w:pStyle w:val="ListParagraph"/>
        <w:numPr>
          <w:ilvl w:val="0"/>
          <w:numId w:val="24"/>
        </w:numPr>
        <w:ind w:left="1440"/>
      </w:pPr>
      <w:bookmarkStart w:id="345" w:name="_26ahh3fpazcy" w:colFirst="0" w:colLast="0"/>
      <w:bookmarkEnd w:id="345"/>
      <w:r w:rsidRPr="00C23438">
        <w:t xml:space="preserve">Final as‑built drawings (record drawings), meeting </w:t>
      </w:r>
      <w:proofErr w:type="gramStart"/>
      <w:r w:rsidRPr="00C23438">
        <w:t>as-built</w:t>
      </w:r>
      <w:proofErr w:type="gramEnd"/>
      <w:r w:rsidRPr="00C23438">
        <w:t xml:space="preserve"> requirements</w:t>
      </w:r>
    </w:p>
    <w:p w14:paraId="7981AEC7" w14:textId="60555F15" w:rsidR="005B0DC4" w:rsidRPr="005F726D" w:rsidRDefault="00DE0AB8" w:rsidP="00855A1C">
      <w:pPr>
        <w:pStyle w:val="ListParagraph"/>
        <w:numPr>
          <w:ilvl w:val="0"/>
          <w:numId w:val="24"/>
        </w:numPr>
        <w:ind w:left="1440"/>
      </w:pPr>
      <w:bookmarkStart w:id="346" w:name="_9vqwnlmlx8p4" w:colFirst="0" w:colLast="0"/>
      <w:bookmarkEnd w:id="346"/>
      <w:r w:rsidRPr="00EB166E">
        <w:t>Prevent</w:t>
      </w:r>
      <w:r w:rsidRPr="005F726D">
        <w:t>ive maintenance work schedules and procedures</w:t>
      </w:r>
    </w:p>
    <w:p w14:paraId="7F1B0DBD" w14:textId="3E474D65" w:rsidR="005B0DC4" w:rsidRPr="005F726D" w:rsidRDefault="00DE0AB8" w:rsidP="00855A1C">
      <w:pPr>
        <w:pStyle w:val="ListParagraph"/>
        <w:numPr>
          <w:ilvl w:val="0"/>
          <w:numId w:val="24"/>
        </w:numPr>
        <w:ind w:left="1440"/>
      </w:pPr>
      <w:bookmarkStart w:id="347" w:name="_tyal0arjye01" w:colFirst="0" w:colLast="0"/>
      <w:bookmarkEnd w:id="347"/>
      <w:r w:rsidRPr="005F726D">
        <w:t>Operation</w:t>
      </w:r>
      <w:r w:rsidR="00F12BA6">
        <w:t>s</w:t>
      </w:r>
      <w:r w:rsidRPr="005F726D">
        <w:t xml:space="preserve"> and maintenance manuals (electronic and hardcopy)</w:t>
      </w:r>
    </w:p>
    <w:p w14:paraId="343A5E60" w14:textId="60A711ED" w:rsidR="00FA30B9" w:rsidRPr="005F726D" w:rsidRDefault="00FA30B9" w:rsidP="00855A1C">
      <w:pPr>
        <w:pStyle w:val="ListParagraph"/>
        <w:numPr>
          <w:ilvl w:val="0"/>
          <w:numId w:val="24"/>
        </w:numPr>
        <w:ind w:left="1440"/>
      </w:pPr>
      <w:r w:rsidRPr="005F726D">
        <w:t>Training manuals (electronic and hardcopy)</w:t>
      </w:r>
    </w:p>
    <w:p w14:paraId="4BEAF8D5" w14:textId="0D0D4B45" w:rsidR="005B0DC4" w:rsidRPr="005F726D" w:rsidRDefault="00DE0AB8" w:rsidP="00855A1C">
      <w:pPr>
        <w:pStyle w:val="ListParagraph"/>
        <w:numPr>
          <w:ilvl w:val="0"/>
          <w:numId w:val="24"/>
        </w:numPr>
        <w:ind w:left="1440"/>
      </w:pPr>
      <w:bookmarkStart w:id="348" w:name="_vbeql4nt9d27" w:colFirst="0" w:colLast="0"/>
      <w:bookmarkEnd w:id="348"/>
      <w:r w:rsidRPr="005F726D">
        <w:t>Equipment documentation and spare parts lists</w:t>
      </w:r>
    </w:p>
    <w:p w14:paraId="1058CFE2" w14:textId="1EC26CC9" w:rsidR="005B0DC4" w:rsidRPr="00C23438" w:rsidRDefault="00DE0AB8" w:rsidP="00855A1C">
      <w:pPr>
        <w:pStyle w:val="ListParagraph"/>
        <w:numPr>
          <w:ilvl w:val="0"/>
          <w:numId w:val="24"/>
        </w:numPr>
        <w:ind w:left="1440"/>
      </w:pPr>
      <w:bookmarkStart w:id="349" w:name="_40k33yq97b2x" w:colFirst="0" w:colLast="0"/>
      <w:bookmarkEnd w:id="349"/>
      <w:r w:rsidRPr="005F726D">
        <w:t xml:space="preserve">Certificates of </w:t>
      </w:r>
      <w:r w:rsidR="0013102F" w:rsidRPr="005F726D">
        <w:t>Authority Having Jurisdiction (</w:t>
      </w:r>
      <w:r w:rsidRPr="005F726D">
        <w:t>AHJ</w:t>
      </w:r>
      <w:r w:rsidR="0013102F" w:rsidRPr="005F726D">
        <w:t>)</w:t>
      </w:r>
      <w:r w:rsidRPr="005F726D">
        <w:t xml:space="preserve"> inspections</w:t>
      </w:r>
      <w:r w:rsidR="00CF06C9">
        <w:t xml:space="preserve"> </w:t>
      </w:r>
    </w:p>
    <w:p w14:paraId="701D23CB" w14:textId="798C721F" w:rsidR="00DC597F" w:rsidRPr="00CA54A4" w:rsidRDefault="00DC597F" w:rsidP="00855A1C">
      <w:pPr>
        <w:pStyle w:val="ListParagraph"/>
        <w:numPr>
          <w:ilvl w:val="0"/>
          <w:numId w:val="15"/>
        </w:numPr>
        <w:ind w:hanging="270"/>
        <w:rPr>
          <w:rFonts w:cstheme="majorBidi"/>
        </w:rPr>
      </w:pPr>
      <w:bookmarkStart w:id="350" w:name="_bopyql2x1tm7"/>
      <w:bookmarkEnd w:id="350"/>
      <w:r w:rsidRPr="43705EF6">
        <w:rPr>
          <w:rFonts w:cstheme="majorBidi"/>
        </w:rPr>
        <w:t>A</w:t>
      </w:r>
      <w:r w:rsidR="00F40D90" w:rsidRPr="43705EF6">
        <w:rPr>
          <w:rFonts w:cstheme="majorBidi"/>
        </w:rPr>
        <w:t>fter</w:t>
      </w:r>
      <w:r w:rsidRPr="43705EF6">
        <w:rPr>
          <w:rFonts w:cstheme="majorBidi"/>
        </w:rPr>
        <w:t xml:space="preserve"> commissioning</w:t>
      </w:r>
      <w:r w:rsidR="00F40D90" w:rsidRPr="43705EF6">
        <w:rPr>
          <w:rFonts w:cstheme="majorBidi"/>
        </w:rPr>
        <w:t xml:space="preserve"> i</w:t>
      </w:r>
      <w:r w:rsidR="00A00440" w:rsidRPr="43705EF6">
        <w:rPr>
          <w:rFonts w:cstheme="majorBidi"/>
        </w:rPr>
        <w:t>s</w:t>
      </w:r>
      <w:r w:rsidR="00F40D90" w:rsidRPr="43705EF6">
        <w:rPr>
          <w:rFonts w:cstheme="majorBidi"/>
        </w:rPr>
        <w:t xml:space="preserve"> complete,</w:t>
      </w:r>
      <w:r w:rsidRPr="43705EF6">
        <w:rPr>
          <w:rFonts w:cstheme="majorBidi"/>
        </w:rPr>
        <w:t xml:space="preserve"> the </w:t>
      </w:r>
      <w:r w:rsidR="002E08A8" w:rsidRPr="43705EF6">
        <w:rPr>
          <w:rFonts w:cstheme="majorBidi"/>
        </w:rPr>
        <w:t>Contractor</w:t>
      </w:r>
      <w:r w:rsidRPr="43705EF6">
        <w:rPr>
          <w:rFonts w:cstheme="majorBidi"/>
        </w:rPr>
        <w:t xml:space="preserve"> shall instruct and train </w:t>
      </w:r>
      <w:r w:rsidR="00813DDA" w:rsidRPr="43705EF6">
        <w:rPr>
          <w:rFonts w:cstheme="majorBidi"/>
        </w:rPr>
        <w:t>Agency</w:t>
      </w:r>
      <w:r w:rsidRPr="43705EF6">
        <w:rPr>
          <w:rFonts w:cstheme="majorBidi"/>
        </w:rPr>
        <w:t xml:space="preserve"> designated personnel on normal system operation and how to shut down the </w:t>
      </w:r>
      <w:r w:rsidR="00320905">
        <w:rPr>
          <w:rFonts w:cstheme="majorBidi"/>
        </w:rPr>
        <w:t>s</w:t>
      </w:r>
      <w:r w:rsidRPr="43705EF6">
        <w:rPr>
          <w:rFonts w:cstheme="majorBidi"/>
        </w:rPr>
        <w:t>ystem in the event of an emergency.</w:t>
      </w:r>
      <w:r w:rsidR="00C3010D">
        <w:rPr>
          <w:rFonts w:cstheme="majorBidi"/>
        </w:rPr>
        <w:t xml:space="preserve"> The</w:t>
      </w:r>
      <w:r w:rsidR="00CF06C9">
        <w:rPr>
          <w:rFonts w:cstheme="majorBidi"/>
        </w:rPr>
        <w:t xml:space="preserve"> </w:t>
      </w:r>
      <w:r w:rsidR="00813DDA" w:rsidRPr="43705EF6">
        <w:rPr>
          <w:rFonts w:cstheme="majorBidi"/>
        </w:rPr>
        <w:t>Agency</w:t>
      </w:r>
      <w:r w:rsidRPr="43705EF6">
        <w:rPr>
          <w:rFonts w:cstheme="majorBidi"/>
        </w:rPr>
        <w:t xml:space="preserve"> may reasonably request additional training</w:t>
      </w:r>
      <w:r w:rsidR="00C3010D">
        <w:rPr>
          <w:rFonts w:cstheme="majorBidi"/>
        </w:rPr>
        <w:t>,</w:t>
      </w:r>
      <w:r w:rsidRPr="43705EF6">
        <w:rPr>
          <w:rFonts w:cstheme="majorBidi"/>
        </w:rPr>
        <w:t xml:space="preserve"> and </w:t>
      </w:r>
      <w:r w:rsidR="00C3010D">
        <w:rPr>
          <w:rFonts w:cstheme="majorBidi"/>
        </w:rPr>
        <w:t xml:space="preserve">the </w:t>
      </w:r>
      <w:r w:rsidR="002E08A8" w:rsidRPr="43705EF6">
        <w:rPr>
          <w:rFonts w:cstheme="majorBidi"/>
        </w:rPr>
        <w:t>Contractor</w:t>
      </w:r>
      <w:r w:rsidRPr="43705EF6">
        <w:rPr>
          <w:rFonts w:cstheme="majorBidi"/>
        </w:rPr>
        <w:t xml:space="preserve"> will conduct such training at </w:t>
      </w:r>
      <w:r w:rsidR="00C3010D">
        <w:rPr>
          <w:rFonts w:cstheme="majorBidi"/>
        </w:rPr>
        <w:t xml:space="preserve">the </w:t>
      </w:r>
      <w:r w:rsidR="002E08A8" w:rsidRPr="43705EF6">
        <w:rPr>
          <w:rFonts w:cstheme="majorBidi"/>
        </w:rPr>
        <w:t>Contractor</w:t>
      </w:r>
      <w:r w:rsidR="00C3010D">
        <w:rPr>
          <w:rFonts w:cstheme="majorBidi"/>
        </w:rPr>
        <w:t>’s</w:t>
      </w:r>
      <w:r w:rsidRPr="43705EF6">
        <w:rPr>
          <w:rFonts w:cstheme="majorBidi"/>
        </w:rPr>
        <w:t xml:space="preserve"> expense</w:t>
      </w:r>
      <w:r w:rsidR="00F40D90" w:rsidRPr="43705EF6">
        <w:rPr>
          <w:rFonts w:cstheme="majorBidi"/>
        </w:rPr>
        <w:t>. Training may take place over multiple sessions to accommodate Agency’s staff availability</w:t>
      </w:r>
      <w:r w:rsidRPr="43705EF6">
        <w:rPr>
          <w:rFonts w:cstheme="majorBidi"/>
        </w:rPr>
        <w:t>. The training session(s) may be recorded</w:t>
      </w:r>
      <w:r w:rsidR="00D80129" w:rsidRPr="43705EF6">
        <w:rPr>
          <w:rFonts w:cstheme="majorBidi"/>
        </w:rPr>
        <w:t>.</w:t>
      </w:r>
    </w:p>
    <w:p w14:paraId="3ED5899A" w14:textId="4762B46E" w:rsidR="005B0DC4" w:rsidRPr="00CA54A4" w:rsidRDefault="00DE0AB8" w:rsidP="00855A1C">
      <w:pPr>
        <w:pStyle w:val="ListParagraph"/>
        <w:numPr>
          <w:ilvl w:val="0"/>
          <w:numId w:val="15"/>
        </w:numPr>
        <w:ind w:hanging="270"/>
        <w:rPr>
          <w:b/>
          <w:bCs/>
        </w:rPr>
      </w:pPr>
      <w:bookmarkStart w:id="351" w:name="_hwkyzs98bh8o"/>
      <w:bookmarkStart w:id="352" w:name="_ork80py7t32w"/>
      <w:bookmarkStart w:id="353" w:name="_Toc62735682"/>
      <w:bookmarkEnd w:id="351"/>
      <w:bookmarkEnd w:id="352"/>
      <w:r>
        <w:t xml:space="preserve">As soon as practicable, following final inspection, the Contracting Officer will inform the </w:t>
      </w:r>
      <w:r w:rsidR="002E7994">
        <w:t>C</w:t>
      </w:r>
      <w:r>
        <w:t>ontractor, in writing, of any discrepancies and/or omissions noted at the final inspection.</w:t>
      </w:r>
      <w:r w:rsidR="00CF06C9">
        <w:t xml:space="preserve"> </w:t>
      </w:r>
      <w:r>
        <w:t xml:space="preserve">The Contracting Officer shall also state the time allowable for replacement of material and performance or re-performance of any unsatisfactory work necessary before written notification of </w:t>
      </w:r>
      <w:r w:rsidR="00320905">
        <w:t>s</w:t>
      </w:r>
      <w:r>
        <w:t xml:space="preserve">ystem </w:t>
      </w:r>
      <w:r w:rsidR="00320905">
        <w:t>a</w:t>
      </w:r>
      <w:r>
        <w:t xml:space="preserve">cceptance </w:t>
      </w:r>
      <w:r w:rsidR="00320905">
        <w:t>t</w:t>
      </w:r>
      <w:r>
        <w:t>esting.</w:t>
      </w:r>
      <w:bookmarkEnd w:id="353"/>
    </w:p>
    <w:p w14:paraId="210CB1BD" w14:textId="078E265E" w:rsidR="005B0DC4" w:rsidRPr="00E839DF" w:rsidRDefault="00DE0AB8" w:rsidP="00855A1C">
      <w:pPr>
        <w:pStyle w:val="ListParagraph"/>
        <w:numPr>
          <w:ilvl w:val="0"/>
          <w:numId w:val="15"/>
        </w:numPr>
        <w:ind w:hanging="270"/>
        <w:rPr>
          <w:b/>
          <w:bCs/>
        </w:rPr>
      </w:pPr>
      <w:bookmarkStart w:id="354" w:name="_xl5i328o4i1c" w:colFirst="0" w:colLast="0"/>
      <w:bookmarkStart w:id="355" w:name="_Toc62735683"/>
      <w:bookmarkEnd w:id="354"/>
      <w:r w:rsidRPr="00CA54A4">
        <w:t xml:space="preserve">Upon written notification that all deficiencies identified during the final inspection have been corrected, the Contracting Officer </w:t>
      </w:r>
      <w:r w:rsidR="001C4C7C">
        <w:t>may</w:t>
      </w:r>
      <w:r w:rsidR="001C4C7C" w:rsidRPr="00CA54A4">
        <w:t xml:space="preserve"> </w:t>
      </w:r>
      <w:r w:rsidRPr="00CA54A4">
        <w:t xml:space="preserve">schedule a </w:t>
      </w:r>
      <w:r w:rsidR="001C4C7C">
        <w:t>follow</w:t>
      </w:r>
      <w:r w:rsidR="00E91603">
        <w:t>-</w:t>
      </w:r>
      <w:r w:rsidR="001C4C7C">
        <w:t>up</w:t>
      </w:r>
      <w:r w:rsidRPr="00CA54A4">
        <w:t xml:space="preserve"> inspection</w:t>
      </w:r>
      <w:r w:rsidR="0080040F">
        <w:t xml:space="preserve"> to confirm all correct</w:t>
      </w:r>
      <w:r w:rsidR="00281F45">
        <w:t>ed</w:t>
      </w:r>
      <w:r w:rsidR="0080040F">
        <w:t xml:space="preserve"> work is acceptable</w:t>
      </w:r>
      <w:r w:rsidRPr="00CA54A4">
        <w:t>.</w:t>
      </w:r>
      <w:r w:rsidR="00B068FD">
        <w:t xml:space="preserve"> </w:t>
      </w:r>
      <w:r w:rsidR="00281F45">
        <w:t xml:space="preserve">The </w:t>
      </w:r>
      <w:r w:rsidR="00B068FD">
        <w:t xml:space="preserve">Contractor shall </w:t>
      </w:r>
      <w:r w:rsidR="002A3066">
        <w:t>then</w:t>
      </w:r>
      <w:r w:rsidR="00B068FD">
        <w:t xml:space="preserve"> coordinate with </w:t>
      </w:r>
      <w:r w:rsidR="006D32F8">
        <w:t xml:space="preserve">Commissioning Agent, </w:t>
      </w:r>
      <w:r w:rsidR="00B068FD">
        <w:t>Agency, and AHJ</w:t>
      </w:r>
      <w:r w:rsidR="00400EA2">
        <w:t xml:space="preserve"> to schedule </w:t>
      </w:r>
      <w:r w:rsidR="00320905">
        <w:t>s</w:t>
      </w:r>
      <w:r w:rsidR="00400EA2">
        <w:t xml:space="preserve">ystem </w:t>
      </w:r>
      <w:r w:rsidR="00320905">
        <w:t>a</w:t>
      </w:r>
      <w:r w:rsidR="00400EA2">
        <w:t xml:space="preserve">cceptance </w:t>
      </w:r>
      <w:r w:rsidR="00320905">
        <w:t>t</w:t>
      </w:r>
      <w:r w:rsidR="00400EA2">
        <w:t>esting.</w:t>
      </w:r>
      <w:r w:rsidRPr="00CA54A4">
        <w:t xml:space="preserve"> </w:t>
      </w:r>
      <w:bookmarkEnd w:id="355"/>
    </w:p>
    <w:p w14:paraId="5FCA6A90" w14:textId="06DE26E6" w:rsidR="00F16C2C" w:rsidRPr="00F16C2C" w:rsidRDefault="68131148" w:rsidP="00855A1C">
      <w:pPr>
        <w:pStyle w:val="Heading2"/>
        <w:numPr>
          <w:ilvl w:val="0"/>
          <w:numId w:val="11"/>
        </w:numPr>
        <w:ind w:left="432" w:hanging="432"/>
        <w:jc w:val="left"/>
      </w:pPr>
      <w:bookmarkStart w:id="356" w:name="_Toc162515349"/>
      <w:r>
        <w:t>Summary of Process</w:t>
      </w:r>
      <w:bookmarkEnd w:id="356"/>
    </w:p>
    <w:p w14:paraId="012276D4" w14:textId="2BDD31C0" w:rsidR="009437FF" w:rsidRDefault="000557CC" w:rsidP="005F726D">
      <w:pPr>
        <w:ind w:left="432"/>
        <w:rPr>
          <w:rFonts w:asciiTheme="minorHAnsi" w:hAnsiTheme="minorHAnsi"/>
          <w:sz w:val="22"/>
          <w:szCs w:val="22"/>
        </w:rPr>
      </w:pPr>
      <w:r>
        <w:rPr>
          <w:rFonts w:asciiTheme="minorHAnsi" w:hAnsiTheme="minorHAnsi"/>
          <w:sz w:val="22"/>
          <w:szCs w:val="22"/>
        </w:rPr>
        <w:t xml:space="preserve">In summary, </w:t>
      </w:r>
      <w:r w:rsidR="009437FF">
        <w:rPr>
          <w:rFonts w:asciiTheme="minorHAnsi" w:hAnsiTheme="minorHAnsi"/>
          <w:sz w:val="22"/>
          <w:szCs w:val="22"/>
        </w:rPr>
        <w:t xml:space="preserve">inspections and commissioning will follow the following sequence: </w:t>
      </w:r>
    </w:p>
    <w:p w14:paraId="06300A30" w14:textId="54CF8BCB" w:rsidR="00F30E1D" w:rsidRDefault="00561557" w:rsidP="00855A1C">
      <w:pPr>
        <w:pStyle w:val="ListParagraph"/>
        <w:numPr>
          <w:ilvl w:val="0"/>
          <w:numId w:val="26"/>
        </w:numPr>
      </w:pPr>
      <w:r>
        <w:t xml:space="preserve">Initial </w:t>
      </w:r>
      <w:r w:rsidR="00D45A8E">
        <w:t>i</w:t>
      </w:r>
      <w:r>
        <w:t xml:space="preserve">nspection for </w:t>
      </w:r>
      <w:r w:rsidR="0058554C">
        <w:t xml:space="preserve">Substantial Completion </w:t>
      </w:r>
      <w:r w:rsidR="00501995">
        <w:t xml:space="preserve">of construction </w:t>
      </w:r>
    </w:p>
    <w:p w14:paraId="14160B6F" w14:textId="5207F314" w:rsidR="00117C56" w:rsidRDefault="00FE707A" w:rsidP="00855A1C">
      <w:pPr>
        <w:pStyle w:val="ListParagraph"/>
        <w:numPr>
          <w:ilvl w:val="0"/>
          <w:numId w:val="26"/>
        </w:numPr>
      </w:pPr>
      <w:r>
        <w:t>Pending successful initial inspection, c</w:t>
      </w:r>
      <w:r w:rsidR="002F2F6D">
        <w:t xml:space="preserve">ommissioning may </w:t>
      </w:r>
      <w:proofErr w:type="gramStart"/>
      <w:r w:rsidR="002F2F6D">
        <w:t>begin</w:t>
      </w:r>
      <w:proofErr w:type="gramEnd"/>
      <w:r w:rsidR="002F2F6D">
        <w:t xml:space="preserve"> </w:t>
      </w:r>
    </w:p>
    <w:p w14:paraId="02B1596B" w14:textId="19E0ACFB" w:rsidR="002A3981" w:rsidRDefault="00FE707A" w:rsidP="00855A1C">
      <w:pPr>
        <w:pStyle w:val="ListParagraph"/>
        <w:numPr>
          <w:ilvl w:val="0"/>
          <w:numId w:val="26"/>
        </w:numPr>
      </w:pPr>
      <w:r>
        <w:lastRenderedPageBreak/>
        <w:t>F</w:t>
      </w:r>
      <w:r w:rsidR="002A3981">
        <w:t xml:space="preserve">inal </w:t>
      </w:r>
      <w:r w:rsidR="00D45A8E">
        <w:t>i</w:t>
      </w:r>
      <w:r w:rsidR="002A3981">
        <w:t>nspection may be scheduled</w:t>
      </w:r>
      <w:r w:rsidR="00A15411">
        <w:t xml:space="preserve"> following completion of commissioning and approval of all documents shown in Section </w:t>
      </w:r>
      <w:r w:rsidR="00BA6788">
        <w:t>3.2</w:t>
      </w:r>
      <w:r w:rsidR="00B33AC9">
        <w:t>(</w:t>
      </w:r>
      <w:r w:rsidR="006D32F8">
        <w:t>5</w:t>
      </w:r>
      <w:r w:rsidR="00B33AC9">
        <w:t>)</w:t>
      </w:r>
      <w:r w:rsidR="006925DD">
        <w:t xml:space="preserve"> of this </w:t>
      </w:r>
      <w:r w:rsidR="00BD4779">
        <w:t>specification.</w:t>
      </w:r>
      <w:r w:rsidR="006925DD">
        <w:t xml:space="preserve"> </w:t>
      </w:r>
    </w:p>
    <w:p w14:paraId="673E8A2C" w14:textId="42BC3C44" w:rsidR="00EE5E98" w:rsidRPr="00997DB7" w:rsidRDefault="0069328F" w:rsidP="00855A1C">
      <w:pPr>
        <w:pStyle w:val="ListParagraph"/>
        <w:numPr>
          <w:ilvl w:val="0"/>
          <w:numId w:val="26"/>
        </w:numPr>
      </w:pPr>
      <w:r>
        <w:t xml:space="preserve">The </w:t>
      </w:r>
      <w:r w:rsidR="00EE5E98">
        <w:t xml:space="preserve">Contractor will be responsible for </w:t>
      </w:r>
      <w:r w:rsidR="006925DD">
        <w:t xml:space="preserve">completing </w:t>
      </w:r>
      <w:r w:rsidR="00EE5E98">
        <w:t xml:space="preserve">any re-work identified in the </w:t>
      </w:r>
      <w:r w:rsidR="005A1E64">
        <w:t>f</w:t>
      </w:r>
      <w:r w:rsidR="00EE5E98">
        <w:t xml:space="preserve">inal </w:t>
      </w:r>
      <w:r w:rsidR="00D45A8E">
        <w:t>i</w:t>
      </w:r>
      <w:r w:rsidR="00EE5E98">
        <w:t xml:space="preserve">nspection prior to scheduling </w:t>
      </w:r>
      <w:r w:rsidR="00320905">
        <w:t>s</w:t>
      </w:r>
      <w:r w:rsidR="00EE5E98">
        <w:t xml:space="preserve">ystem </w:t>
      </w:r>
      <w:r w:rsidR="00320905">
        <w:t>a</w:t>
      </w:r>
      <w:r w:rsidR="00EE5E98">
        <w:t xml:space="preserve">cceptance </w:t>
      </w:r>
      <w:r w:rsidR="00320905">
        <w:t>t</w:t>
      </w:r>
      <w:r w:rsidR="00EE5E98">
        <w:t>esting</w:t>
      </w:r>
      <w:r w:rsidR="009505FA">
        <w:t>.</w:t>
      </w:r>
    </w:p>
    <w:p w14:paraId="5852523D" w14:textId="308D7013" w:rsidR="005B0DC4" w:rsidRPr="00525A48" w:rsidRDefault="00DE0AB8" w:rsidP="00855A1C">
      <w:pPr>
        <w:pStyle w:val="Heading1"/>
        <w:numPr>
          <w:ilvl w:val="0"/>
          <w:numId w:val="13"/>
        </w:numPr>
        <w:ind w:left="432" w:hanging="432"/>
      </w:pPr>
      <w:bookmarkStart w:id="357" w:name="_s53juq6jayjd"/>
      <w:bookmarkStart w:id="358" w:name="_64mham2lwkxf"/>
      <w:bookmarkStart w:id="359" w:name="_b60epplwwv84"/>
      <w:bookmarkStart w:id="360" w:name="_v3a08b4zfmrf"/>
      <w:bookmarkStart w:id="361" w:name="_p9wl7ic1v0yg"/>
      <w:bookmarkStart w:id="362" w:name="_21vmjf5ahfqe"/>
      <w:bookmarkStart w:id="363" w:name="_ofwq8sn75bof"/>
      <w:bookmarkStart w:id="364" w:name="_q8swzly0x1f1"/>
      <w:bookmarkStart w:id="365" w:name="_tuhk1hmcryha"/>
      <w:bookmarkStart w:id="366" w:name="_n231n8c3a1d5"/>
      <w:bookmarkStart w:id="367" w:name="_m1ytpup57rlp"/>
      <w:bookmarkStart w:id="368" w:name="_96k4ntj3s1mt"/>
      <w:bookmarkStart w:id="369" w:name="_Toc40173641"/>
      <w:bookmarkStart w:id="370" w:name="_Toc40821570"/>
      <w:bookmarkStart w:id="371" w:name="_Toc40822120"/>
      <w:bookmarkStart w:id="372" w:name="_Toc62735693"/>
      <w:bookmarkStart w:id="373" w:name="_Toc162515350"/>
      <w:bookmarkEnd w:id="357"/>
      <w:bookmarkEnd w:id="358"/>
      <w:bookmarkEnd w:id="359"/>
      <w:bookmarkEnd w:id="360"/>
      <w:bookmarkEnd w:id="361"/>
      <w:bookmarkEnd w:id="362"/>
      <w:bookmarkEnd w:id="363"/>
      <w:bookmarkEnd w:id="364"/>
      <w:bookmarkEnd w:id="365"/>
      <w:bookmarkEnd w:id="366"/>
      <w:bookmarkEnd w:id="367"/>
      <w:bookmarkEnd w:id="368"/>
      <w:r>
        <w:t>Final Acceptance</w:t>
      </w:r>
      <w:bookmarkEnd w:id="369"/>
      <w:bookmarkEnd w:id="370"/>
      <w:bookmarkEnd w:id="371"/>
      <w:bookmarkEnd w:id="372"/>
      <w:bookmarkEnd w:id="373"/>
    </w:p>
    <w:p w14:paraId="585A046C" w14:textId="3B54787F" w:rsidR="00AB2890" w:rsidRPr="008970B3" w:rsidRDefault="00953322" w:rsidP="00855A1C">
      <w:pPr>
        <w:pStyle w:val="ListParagraph"/>
        <w:numPr>
          <w:ilvl w:val="0"/>
          <w:numId w:val="16"/>
        </w:numPr>
        <w:ind w:hanging="270"/>
        <w:rPr>
          <w:b/>
          <w:bCs/>
        </w:rPr>
      </w:pPr>
      <w:bookmarkStart w:id="374" w:name="_q8oi5yb9cytj"/>
      <w:bookmarkStart w:id="375" w:name="_Toc62735694"/>
      <w:bookmarkEnd w:id="374"/>
      <w:r>
        <w:t xml:space="preserve">The Contractor shall notify the </w:t>
      </w:r>
      <w:r w:rsidR="0079381C">
        <w:t xml:space="preserve">Commissioning Agent and </w:t>
      </w:r>
      <w:r w:rsidR="002E08A8">
        <w:t>Agency</w:t>
      </w:r>
      <w:r>
        <w:t xml:space="preserve"> not less than ten (10) </w:t>
      </w:r>
      <w:r w:rsidR="00E902F4">
        <w:t>b</w:t>
      </w:r>
      <w:r>
        <w:t xml:space="preserve">usiness </w:t>
      </w:r>
      <w:r w:rsidR="00E902F4">
        <w:t>d</w:t>
      </w:r>
      <w:r>
        <w:t xml:space="preserve">ays prior to the anticipated date of </w:t>
      </w:r>
      <w:r w:rsidR="00320905">
        <w:t>s</w:t>
      </w:r>
      <w:r>
        <w:t xml:space="preserve">ystem </w:t>
      </w:r>
      <w:r w:rsidR="00320905">
        <w:t>a</w:t>
      </w:r>
      <w:r>
        <w:t xml:space="preserve">cceptance </w:t>
      </w:r>
      <w:r w:rsidR="00320905">
        <w:t>t</w:t>
      </w:r>
      <w:r>
        <w:t xml:space="preserve">esting. The </w:t>
      </w:r>
      <w:r w:rsidR="002E08A8">
        <w:t>Agency</w:t>
      </w:r>
      <w:r>
        <w:t xml:space="preserve"> shall have the right, but not the obligation, to be present at and observe the </w:t>
      </w:r>
      <w:r w:rsidR="00320905">
        <w:t>s</w:t>
      </w:r>
      <w:r>
        <w:t xml:space="preserve">ystem </w:t>
      </w:r>
      <w:r w:rsidR="00320905">
        <w:t>a</w:t>
      </w:r>
      <w:r>
        <w:t xml:space="preserve">cceptance </w:t>
      </w:r>
      <w:r w:rsidR="00320905">
        <w:t>t</w:t>
      </w:r>
      <w:r>
        <w:t xml:space="preserve">esting, at the </w:t>
      </w:r>
      <w:r w:rsidR="002E08A8">
        <w:t>Agency</w:t>
      </w:r>
      <w:r>
        <w:t xml:space="preserve">’s sole cost. </w:t>
      </w:r>
      <w:r w:rsidR="00404852" w:rsidRPr="008961B8">
        <w:rPr>
          <w:color w:val="4F81BD" w:themeColor="accent1"/>
        </w:rPr>
        <w:t>(It is strongly recommended that an Agency representative witness all testing activities.)</w:t>
      </w:r>
      <w:r w:rsidR="00404852" w:rsidRPr="0BEBD80F">
        <w:rPr>
          <w:color w:val="1F497D" w:themeColor="text2"/>
        </w:rPr>
        <w:t>.</w:t>
      </w:r>
    </w:p>
    <w:bookmarkEnd w:id="375"/>
    <w:p w14:paraId="126E8718" w14:textId="2A4FC7BA" w:rsidR="00300422" w:rsidRPr="00205F5A" w:rsidRDefault="00300422" w:rsidP="00855A1C">
      <w:pPr>
        <w:pStyle w:val="ListParagraph"/>
        <w:numPr>
          <w:ilvl w:val="0"/>
          <w:numId w:val="16"/>
        </w:numPr>
        <w:ind w:hanging="270"/>
        <w:rPr>
          <w:b/>
          <w:bCs/>
        </w:rPr>
      </w:pPr>
      <w:r>
        <w:t>In addition to</w:t>
      </w:r>
      <w:r w:rsidR="00A55A5D">
        <w:t xml:space="preserve"> Agency </w:t>
      </w:r>
      <w:r w:rsidR="00320905">
        <w:t>s</w:t>
      </w:r>
      <w:r w:rsidR="00A55A5D">
        <w:t xml:space="preserve">ystem </w:t>
      </w:r>
      <w:r w:rsidR="00320905">
        <w:t>a</w:t>
      </w:r>
      <w:r w:rsidR="00A55A5D">
        <w:t xml:space="preserve">cceptance </w:t>
      </w:r>
      <w:r w:rsidR="00320905">
        <w:t>t</w:t>
      </w:r>
      <w:r w:rsidR="00A55A5D">
        <w:t xml:space="preserve">est standards, the test shall include, at a </w:t>
      </w:r>
      <w:r w:rsidR="00A55A5D" w:rsidRPr="00205F5A">
        <w:t xml:space="preserve">minimum, the following: </w:t>
      </w:r>
    </w:p>
    <w:p w14:paraId="7FB9154E" w14:textId="7B47318E" w:rsidR="007032D1" w:rsidRPr="00205F5A" w:rsidRDefault="00205F5A" w:rsidP="007032D1">
      <w:pPr>
        <w:pStyle w:val="ListParagraph"/>
        <w:numPr>
          <w:ilvl w:val="1"/>
          <w:numId w:val="16"/>
        </w:numPr>
        <w:rPr>
          <w:b/>
          <w:bCs/>
        </w:rPr>
      </w:pPr>
      <w:r>
        <w:t>Review all commissioned systems</w:t>
      </w:r>
      <w:r w:rsidR="146B8997">
        <w:t>’</w:t>
      </w:r>
      <w:r>
        <w:t xml:space="preserve"> functional test procedure forms.</w:t>
      </w:r>
    </w:p>
    <w:p w14:paraId="010E4FC3" w14:textId="4B7F43C9" w:rsidR="00205F5A" w:rsidRPr="00205F5A" w:rsidRDefault="00205F5A" w:rsidP="007032D1">
      <w:pPr>
        <w:pStyle w:val="ListParagraph"/>
        <w:numPr>
          <w:ilvl w:val="1"/>
          <w:numId w:val="16"/>
        </w:numPr>
        <w:rPr>
          <w:b/>
          <w:bCs/>
        </w:rPr>
      </w:pPr>
      <w:r>
        <w:t>Review tests that have been done and carefully evaluate that</w:t>
      </w:r>
      <w:r w:rsidR="00404852">
        <w:t xml:space="preserve"> all subsystems and </w:t>
      </w:r>
      <w:r w:rsidR="00867B2E">
        <w:t>components</w:t>
      </w:r>
      <w:r w:rsidR="00376B8F">
        <w:t xml:space="preserve"> work</w:t>
      </w:r>
      <w:r w:rsidR="00867B2E">
        <w:rPr>
          <w:rStyle w:val="CommentReference"/>
        </w:rPr>
        <w:t xml:space="preserve"> </w:t>
      </w:r>
      <w:r>
        <w:t>under foreseeable operating conditions.</w:t>
      </w:r>
    </w:p>
    <w:p w14:paraId="4BA2FA74" w14:textId="7F89F09E" w:rsidR="00205F5A" w:rsidRPr="00205F5A" w:rsidRDefault="00205F5A" w:rsidP="007032D1">
      <w:pPr>
        <w:pStyle w:val="ListParagraph"/>
        <w:numPr>
          <w:ilvl w:val="1"/>
          <w:numId w:val="16"/>
        </w:numPr>
        <w:rPr>
          <w:b/>
          <w:bCs/>
        </w:rPr>
      </w:pPr>
      <w:r>
        <w:t xml:space="preserve">Review a complete record of all pre-functional tests, equipment startups, and functional performance verification tests. </w:t>
      </w:r>
    </w:p>
    <w:p w14:paraId="21CF6E26" w14:textId="57856527" w:rsidR="00953322" w:rsidRPr="007B111E" w:rsidRDefault="00953322" w:rsidP="00855A1C">
      <w:pPr>
        <w:pStyle w:val="ListParagraph"/>
        <w:numPr>
          <w:ilvl w:val="0"/>
          <w:numId w:val="16"/>
        </w:numPr>
        <w:ind w:hanging="270"/>
        <w:rPr>
          <w:b/>
        </w:rPr>
      </w:pPr>
      <w:bookmarkStart w:id="376" w:name="_Toc62735697"/>
      <w:r w:rsidRPr="00205F5A">
        <w:t>Approvals</w:t>
      </w:r>
      <w:r w:rsidRPr="00B276FF">
        <w:t xml:space="preserve"> as required by the </w:t>
      </w:r>
      <w:r w:rsidR="003555E3">
        <w:t>local AHJ</w:t>
      </w:r>
      <w:r w:rsidRPr="00B276FF">
        <w:t xml:space="preserve"> will be a pre-requisite for acceptance and for authorization to </w:t>
      </w:r>
      <w:r w:rsidR="00EB4C6D">
        <w:t xml:space="preserve">operate </w:t>
      </w:r>
      <w:r w:rsidRPr="00B276FF">
        <w:t>the system(s).</w:t>
      </w:r>
      <w:bookmarkEnd w:id="376"/>
    </w:p>
    <w:p w14:paraId="1E091F6F" w14:textId="4AD557B5" w:rsidR="00BA0023" w:rsidRPr="00C34E4D" w:rsidRDefault="00BA0023" w:rsidP="00BA0023">
      <w:pPr>
        <w:spacing w:before="120" w:after="0" w:line="240" w:lineRule="auto"/>
        <w:rPr>
          <w:rFonts w:asciiTheme="minorHAnsi" w:hAnsiTheme="minorHAnsi" w:cstheme="majorHAnsi"/>
          <w:sz w:val="22"/>
          <w:szCs w:val="22"/>
        </w:rPr>
      </w:pPr>
      <w:r>
        <w:rPr>
          <w:rFonts w:asciiTheme="minorHAnsi" w:hAnsiTheme="minorHAnsi" w:cstheme="majorHAnsi"/>
          <w:sz w:val="22"/>
          <w:szCs w:val="22"/>
        </w:rPr>
        <w:t xml:space="preserve">Upon successful completion of </w:t>
      </w:r>
      <w:r w:rsidR="00320905">
        <w:rPr>
          <w:rFonts w:asciiTheme="minorHAnsi" w:hAnsiTheme="minorHAnsi" w:cstheme="majorHAnsi"/>
          <w:sz w:val="22"/>
          <w:szCs w:val="22"/>
        </w:rPr>
        <w:t>s</w:t>
      </w:r>
      <w:r>
        <w:rPr>
          <w:rFonts w:asciiTheme="minorHAnsi" w:hAnsiTheme="minorHAnsi" w:cstheme="majorHAnsi"/>
          <w:sz w:val="22"/>
          <w:szCs w:val="22"/>
        </w:rPr>
        <w:t xml:space="preserve">ystem </w:t>
      </w:r>
      <w:r w:rsidR="00320905">
        <w:rPr>
          <w:rFonts w:asciiTheme="minorHAnsi" w:hAnsiTheme="minorHAnsi" w:cstheme="majorHAnsi"/>
          <w:sz w:val="22"/>
          <w:szCs w:val="22"/>
        </w:rPr>
        <w:t>a</w:t>
      </w:r>
      <w:r>
        <w:rPr>
          <w:rFonts w:asciiTheme="minorHAnsi" w:hAnsiTheme="minorHAnsi" w:cstheme="majorHAnsi"/>
          <w:sz w:val="22"/>
          <w:szCs w:val="22"/>
        </w:rPr>
        <w:t xml:space="preserve">cceptance </w:t>
      </w:r>
      <w:r w:rsidR="00320905">
        <w:rPr>
          <w:rFonts w:asciiTheme="minorHAnsi" w:hAnsiTheme="minorHAnsi" w:cstheme="majorHAnsi"/>
          <w:sz w:val="22"/>
          <w:szCs w:val="22"/>
        </w:rPr>
        <w:t>t</w:t>
      </w:r>
      <w:r>
        <w:rPr>
          <w:rFonts w:asciiTheme="minorHAnsi" w:hAnsiTheme="minorHAnsi" w:cstheme="majorHAnsi"/>
          <w:sz w:val="22"/>
          <w:szCs w:val="22"/>
        </w:rPr>
        <w:t>esting,</w:t>
      </w:r>
      <w:r w:rsidRPr="00C34E4D">
        <w:rPr>
          <w:rFonts w:asciiTheme="minorHAnsi" w:hAnsiTheme="minorHAnsi" w:cstheme="majorHAnsi"/>
          <w:sz w:val="22"/>
          <w:szCs w:val="22"/>
        </w:rPr>
        <w:t xml:space="preserve"> </w:t>
      </w:r>
      <w:r w:rsidR="00D57810">
        <w:rPr>
          <w:rFonts w:asciiTheme="minorHAnsi" w:hAnsiTheme="minorHAnsi" w:cstheme="majorHAnsi"/>
          <w:sz w:val="22"/>
          <w:szCs w:val="22"/>
        </w:rPr>
        <w:t xml:space="preserve">the </w:t>
      </w:r>
      <w:r w:rsidRPr="00C34E4D">
        <w:rPr>
          <w:rFonts w:asciiTheme="minorHAnsi" w:hAnsiTheme="minorHAnsi" w:cstheme="majorHAnsi"/>
          <w:sz w:val="22"/>
          <w:szCs w:val="22"/>
        </w:rPr>
        <w:t xml:space="preserve">Contractor shall send a Completion Notice and a copy of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est</w:t>
      </w:r>
      <w:r w:rsidR="00F5793A">
        <w:rPr>
          <w:rFonts w:asciiTheme="minorHAnsi" w:hAnsiTheme="minorHAnsi" w:cstheme="majorHAnsi"/>
          <w:sz w:val="22"/>
          <w:szCs w:val="22"/>
        </w:rPr>
        <w:t xml:space="preserve"> report</w:t>
      </w:r>
      <w:r w:rsidRPr="00C34E4D">
        <w:rPr>
          <w:rFonts w:asciiTheme="minorHAnsi" w:hAnsiTheme="minorHAnsi" w:cstheme="majorHAnsi"/>
          <w:sz w:val="22"/>
          <w:szCs w:val="22"/>
        </w:rPr>
        <w:t xml:space="preserve"> to the Contracting Officer so that the </w:t>
      </w:r>
      <w:r>
        <w:rPr>
          <w:rFonts w:asciiTheme="minorHAnsi" w:hAnsiTheme="minorHAnsi" w:cstheme="majorHAnsi"/>
          <w:sz w:val="22"/>
          <w:szCs w:val="22"/>
        </w:rPr>
        <w:t>Agency</w:t>
      </w:r>
      <w:r w:rsidRPr="00C34E4D">
        <w:rPr>
          <w:rFonts w:asciiTheme="minorHAnsi" w:hAnsiTheme="minorHAnsi" w:cstheme="majorHAnsi"/>
          <w:sz w:val="22"/>
          <w:szCs w:val="22"/>
        </w:rPr>
        <w:t xml:space="preserve"> can complete their final acceptance. </w:t>
      </w:r>
      <w:r w:rsidR="00D57810">
        <w:rPr>
          <w:rFonts w:asciiTheme="minorHAnsi" w:hAnsiTheme="minorHAnsi" w:cstheme="majorHAnsi"/>
          <w:sz w:val="22"/>
          <w:szCs w:val="22"/>
        </w:rPr>
        <w:t xml:space="preserve">The </w:t>
      </w:r>
      <w:r>
        <w:rPr>
          <w:rFonts w:asciiTheme="minorHAnsi" w:hAnsiTheme="minorHAnsi" w:cstheme="majorHAnsi"/>
          <w:sz w:val="22"/>
          <w:szCs w:val="22"/>
        </w:rPr>
        <w:t>Agency</w:t>
      </w:r>
      <w:r w:rsidRPr="00C34E4D">
        <w:rPr>
          <w:rFonts w:asciiTheme="minorHAnsi" w:hAnsiTheme="minorHAnsi" w:cstheme="majorHAnsi"/>
          <w:sz w:val="22"/>
          <w:szCs w:val="22"/>
        </w:rPr>
        <w:t xml:space="preserve"> </w:t>
      </w:r>
      <w:r w:rsidR="006F46EE">
        <w:rPr>
          <w:rFonts w:asciiTheme="minorHAnsi" w:hAnsiTheme="minorHAnsi" w:cstheme="majorHAnsi"/>
          <w:sz w:val="22"/>
          <w:szCs w:val="22"/>
        </w:rPr>
        <w:t xml:space="preserve">and Commissioning Agent </w:t>
      </w:r>
      <w:r w:rsidRPr="00C34E4D">
        <w:rPr>
          <w:rFonts w:asciiTheme="minorHAnsi" w:hAnsiTheme="minorHAnsi" w:cstheme="majorHAnsi"/>
          <w:sz w:val="22"/>
          <w:szCs w:val="22"/>
        </w:rPr>
        <w:t xml:space="preserve">shall have ten (10) </w:t>
      </w:r>
      <w:r w:rsidR="00404852">
        <w:rPr>
          <w:rFonts w:asciiTheme="minorHAnsi" w:hAnsiTheme="minorHAnsi" w:cstheme="majorHAnsi"/>
          <w:sz w:val="22"/>
          <w:szCs w:val="22"/>
        </w:rPr>
        <w:t>b</w:t>
      </w:r>
      <w:r w:rsidRPr="00C34E4D">
        <w:rPr>
          <w:rFonts w:asciiTheme="minorHAnsi" w:hAnsiTheme="minorHAnsi" w:cstheme="majorHAnsi"/>
          <w:sz w:val="22"/>
          <w:szCs w:val="22"/>
        </w:rPr>
        <w:t xml:space="preserve">usiness </w:t>
      </w:r>
      <w:r w:rsidR="00404852">
        <w:rPr>
          <w:rFonts w:asciiTheme="minorHAnsi" w:hAnsiTheme="minorHAnsi" w:cstheme="majorHAnsi"/>
          <w:sz w:val="22"/>
          <w:szCs w:val="22"/>
        </w:rPr>
        <w:t>d</w:t>
      </w:r>
      <w:r w:rsidRPr="00C34E4D">
        <w:rPr>
          <w:rFonts w:asciiTheme="minorHAnsi" w:hAnsiTheme="minorHAnsi" w:cstheme="majorHAnsi"/>
          <w:sz w:val="22"/>
          <w:szCs w:val="22"/>
        </w:rPr>
        <w:t xml:space="preserve">ays after receipt of the Completion Notice to review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results and verify that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installation is complete, safe, aesthetically acceptable, functional, constructed to all code requirements, does not interfere with </w:t>
      </w:r>
      <w:r>
        <w:rPr>
          <w:rFonts w:asciiTheme="minorHAnsi" w:hAnsiTheme="minorHAnsi" w:cstheme="majorHAnsi"/>
          <w:sz w:val="22"/>
          <w:szCs w:val="22"/>
        </w:rPr>
        <w:t>Agency</w:t>
      </w:r>
      <w:r w:rsidRPr="00C34E4D">
        <w:rPr>
          <w:rFonts w:asciiTheme="minorHAnsi" w:hAnsiTheme="minorHAnsi" w:cstheme="majorHAnsi"/>
          <w:sz w:val="22"/>
          <w:szCs w:val="22"/>
        </w:rPr>
        <w:t xml:space="preserve"> or tenant operations, and otherwise meets all other requirements. The Contracting Officer will notify the Contractor in writing of </w:t>
      </w:r>
      <w:r>
        <w:rPr>
          <w:rFonts w:asciiTheme="minorHAnsi" w:hAnsiTheme="minorHAnsi" w:cstheme="majorHAnsi"/>
          <w:sz w:val="22"/>
          <w:szCs w:val="22"/>
        </w:rPr>
        <w:t>Final</w:t>
      </w:r>
      <w:r w:rsidRPr="00C34E4D">
        <w:rPr>
          <w:rFonts w:asciiTheme="minorHAnsi" w:hAnsiTheme="minorHAnsi" w:cstheme="majorHAnsi"/>
          <w:sz w:val="22"/>
          <w:szCs w:val="22"/>
        </w:rPr>
        <w:t xml:space="preserve"> Acceptance. </w:t>
      </w:r>
    </w:p>
    <w:p w14:paraId="5F07AD54" w14:textId="30A72012" w:rsidR="00BA0023" w:rsidRPr="00C34E4D" w:rsidRDefault="00BA0023" w:rsidP="0BEBD80F">
      <w:pPr>
        <w:spacing w:before="120" w:after="120" w:line="240" w:lineRule="auto"/>
        <w:rPr>
          <w:rFonts w:asciiTheme="minorHAnsi" w:hAnsiTheme="minorHAnsi" w:cstheme="majorBidi"/>
          <w:sz w:val="22"/>
          <w:szCs w:val="22"/>
        </w:rPr>
      </w:pPr>
      <w:r w:rsidRPr="0BEBD80F">
        <w:rPr>
          <w:rFonts w:asciiTheme="minorHAnsi" w:hAnsiTheme="minorHAnsi" w:cstheme="majorBidi"/>
          <w:sz w:val="22"/>
          <w:szCs w:val="22"/>
        </w:rPr>
        <w:t>If any of these requirements are not met, then the Agency shall provide</w:t>
      </w:r>
      <w:r w:rsidR="00085146" w:rsidRPr="0BEBD80F">
        <w:rPr>
          <w:rFonts w:asciiTheme="minorHAnsi" w:hAnsiTheme="minorHAnsi" w:cstheme="majorBidi"/>
          <w:sz w:val="22"/>
          <w:szCs w:val="22"/>
        </w:rPr>
        <w:t xml:space="preserve"> the</w:t>
      </w:r>
      <w:r w:rsidRPr="0BEBD80F">
        <w:rPr>
          <w:rFonts w:asciiTheme="minorHAnsi" w:hAnsiTheme="minorHAnsi" w:cstheme="majorBidi"/>
          <w:sz w:val="22"/>
          <w:szCs w:val="22"/>
        </w:rPr>
        <w:t xml:space="preserve"> Contractor with a detailed notice of such failure (a "Rejection Notice") within the ten (10) business day period, with details regarding the required remedy (including repe</w:t>
      </w:r>
      <w:r w:rsidR="00472F56" w:rsidRPr="0BEBD80F">
        <w:rPr>
          <w:rFonts w:asciiTheme="minorHAnsi" w:hAnsiTheme="minorHAnsi" w:cstheme="majorBidi"/>
          <w:sz w:val="22"/>
          <w:szCs w:val="22"/>
        </w:rPr>
        <w:t>tition</w:t>
      </w:r>
      <w:r w:rsidRPr="0BEBD80F">
        <w:rPr>
          <w:rFonts w:asciiTheme="minorHAnsi" w:hAnsiTheme="minorHAnsi" w:cstheme="majorBidi"/>
          <w:sz w:val="22"/>
          <w:szCs w:val="22"/>
        </w:rPr>
        <w:t xml:space="preserve"> of either partial or full </w:t>
      </w:r>
      <w:r w:rsidR="00320905" w:rsidRPr="0BEBD80F">
        <w:rPr>
          <w:rFonts w:asciiTheme="minorHAnsi" w:hAnsiTheme="minorHAnsi" w:cstheme="majorBidi"/>
          <w:sz w:val="22"/>
          <w:szCs w:val="22"/>
        </w:rPr>
        <w:t>s</w:t>
      </w:r>
      <w:r w:rsidRPr="0BEBD80F">
        <w:rPr>
          <w:rFonts w:asciiTheme="minorHAnsi" w:hAnsiTheme="minorHAnsi" w:cstheme="majorBidi"/>
          <w:sz w:val="22"/>
          <w:szCs w:val="22"/>
        </w:rPr>
        <w:t xml:space="preserve">ystem </w:t>
      </w:r>
      <w:r w:rsidR="00320905" w:rsidRPr="0BEBD80F">
        <w:rPr>
          <w:rFonts w:asciiTheme="minorHAnsi" w:hAnsiTheme="minorHAnsi" w:cstheme="majorBidi"/>
          <w:sz w:val="22"/>
          <w:szCs w:val="22"/>
        </w:rPr>
        <w:t>a</w:t>
      </w:r>
      <w:r w:rsidRPr="0BEBD80F">
        <w:rPr>
          <w:rFonts w:asciiTheme="minorHAnsi" w:hAnsiTheme="minorHAnsi" w:cstheme="majorBidi"/>
          <w:sz w:val="22"/>
          <w:szCs w:val="22"/>
        </w:rPr>
        <w:t xml:space="preserve">cceptance </w:t>
      </w:r>
      <w:r w:rsidR="00320905" w:rsidRPr="0BEBD80F">
        <w:rPr>
          <w:rFonts w:asciiTheme="minorHAnsi" w:hAnsiTheme="minorHAnsi" w:cstheme="majorBidi"/>
          <w:sz w:val="22"/>
          <w:szCs w:val="22"/>
        </w:rPr>
        <w:t>t</w:t>
      </w:r>
      <w:r w:rsidRPr="0BEBD80F">
        <w:rPr>
          <w:rFonts w:asciiTheme="minorHAnsi" w:hAnsiTheme="minorHAnsi" w:cstheme="majorBidi"/>
          <w:sz w:val="22"/>
          <w:szCs w:val="22"/>
        </w:rPr>
        <w:t>esting, if appropriate</w:t>
      </w:r>
      <w:r w:rsidR="00404852" w:rsidRPr="0BEBD80F">
        <w:rPr>
          <w:rFonts w:asciiTheme="minorHAnsi" w:hAnsiTheme="minorHAnsi" w:cstheme="majorBidi"/>
          <w:sz w:val="22"/>
          <w:szCs w:val="22"/>
        </w:rPr>
        <w:t>)</w:t>
      </w:r>
      <w:r w:rsidRPr="0BEBD80F">
        <w:rPr>
          <w:rFonts w:asciiTheme="minorHAnsi" w:hAnsiTheme="minorHAnsi" w:cstheme="majorBidi"/>
          <w:sz w:val="22"/>
          <w:szCs w:val="22"/>
        </w:rPr>
        <w:t xml:space="preserve">, at the discretion of the </w:t>
      </w:r>
      <w:r w:rsidR="00882F27" w:rsidRPr="0BEBD80F">
        <w:rPr>
          <w:rFonts w:asciiTheme="minorHAnsi" w:hAnsiTheme="minorHAnsi" w:cstheme="majorBidi"/>
          <w:sz w:val="22"/>
          <w:szCs w:val="22"/>
        </w:rPr>
        <w:t>Contracting Officer</w:t>
      </w:r>
      <w:r w:rsidR="00EB166E"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or </w:t>
      </w:r>
      <w:r w:rsidR="00882F27" w:rsidRPr="0BEBD80F">
        <w:rPr>
          <w:rFonts w:asciiTheme="minorHAnsi" w:hAnsiTheme="minorHAnsi" w:cstheme="majorBidi"/>
          <w:sz w:val="22"/>
          <w:szCs w:val="22"/>
        </w:rPr>
        <w:t>Contracting Officer’s Representative</w:t>
      </w:r>
      <w:r w:rsidR="00EB166E"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and the time allowed to complete remedy. The Contractor shall promptly remedy, at Contractor’s cost, the items identified in the Rejection Notice and conduct </w:t>
      </w:r>
      <w:r w:rsidR="006B3F2D" w:rsidRPr="0BEBD80F">
        <w:rPr>
          <w:rFonts w:asciiTheme="minorHAnsi" w:hAnsiTheme="minorHAnsi" w:cstheme="majorBidi"/>
          <w:sz w:val="22"/>
          <w:szCs w:val="22"/>
        </w:rPr>
        <w:t>any additionally</w:t>
      </w:r>
      <w:r w:rsidRPr="0BEBD80F">
        <w:rPr>
          <w:rFonts w:asciiTheme="minorHAnsi" w:hAnsiTheme="minorHAnsi" w:cstheme="majorBidi"/>
          <w:sz w:val="22"/>
          <w:szCs w:val="22"/>
        </w:rPr>
        <w:t xml:space="preserve"> required </w:t>
      </w:r>
      <w:r w:rsidR="00320905" w:rsidRPr="0BEBD80F">
        <w:rPr>
          <w:rFonts w:asciiTheme="minorHAnsi" w:hAnsiTheme="minorHAnsi" w:cstheme="majorBidi"/>
          <w:sz w:val="22"/>
          <w:szCs w:val="22"/>
        </w:rPr>
        <w:t>s</w:t>
      </w:r>
      <w:r w:rsidRPr="0BEBD80F">
        <w:rPr>
          <w:rFonts w:asciiTheme="minorHAnsi" w:hAnsiTheme="minorHAnsi" w:cstheme="majorBidi"/>
          <w:sz w:val="22"/>
          <w:szCs w:val="22"/>
        </w:rPr>
        <w:t xml:space="preserve">ystem </w:t>
      </w:r>
      <w:r w:rsidR="00320905" w:rsidRPr="0BEBD80F">
        <w:rPr>
          <w:rFonts w:asciiTheme="minorHAnsi" w:hAnsiTheme="minorHAnsi" w:cstheme="majorBidi"/>
          <w:sz w:val="22"/>
          <w:szCs w:val="22"/>
        </w:rPr>
        <w:t>a</w:t>
      </w:r>
      <w:r w:rsidRPr="0BEBD80F">
        <w:rPr>
          <w:rFonts w:asciiTheme="minorHAnsi" w:hAnsiTheme="minorHAnsi" w:cstheme="majorBidi"/>
          <w:sz w:val="22"/>
          <w:szCs w:val="22"/>
        </w:rPr>
        <w:t xml:space="preserve">cceptance </w:t>
      </w:r>
      <w:r w:rsidR="00320905" w:rsidRPr="0BEBD80F">
        <w:rPr>
          <w:rFonts w:asciiTheme="minorHAnsi" w:hAnsiTheme="minorHAnsi" w:cstheme="majorBidi"/>
          <w:sz w:val="22"/>
          <w:szCs w:val="22"/>
        </w:rPr>
        <w:t>t</w:t>
      </w:r>
      <w:r w:rsidRPr="0BEBD80F">
        <w:rPr>
          <w:rFonts w:asciiTheme="minorHAnsi" w:hAnsiTheme="minorHAnsi" w:cstheme="majorBidi"/>
          <w:sz w:val="22"/>
          <w:szCs w:val="22"/>
        </w:rPr>
        <w:t xml:space="preserve">esting (if required by the Rejection Notice) until the </w:t>
      </w:r>
      <w:r w:rsidR="00320905" w:rsidRPr="0BEBD80F">
        <w:rPr>
          <w:rFonts w:asciiTheme="minorHAnsi" w:hAnsiTheme="minorHAnsi" w:cstheme="majorBidi"/>
          <w:sz w:val="22"/>
          <w:szCs w:val="22"/>
        </w:rPr>
        <w:t>s</w:t>
      </w:r>
      <w:r w:rsidRPr="0BEBD80F">
        <w:rPr>
          <w:rFonts w:asciiTheme="minorHAnsi" w:hAnsiTheme="minorHAnsi" w:cstheme="majorBidi"/>
          <w:sz w:val="22"/>
          <w:szCs w:val="22"/>
        </w:rPr>
        <w:t xml:space="preserve">ystem </w:t>
      </w:r>
      <w:r w:rsidR="00320905" w:rsidRPr="0BEBD80F">
        <w:rPr>
          <w:rFonts w:asciiTheme="minorHAnsi" w:hAnsiTheme="minorHAnsi" w:cstheme="majorBidi"/>
          <w:sz w:val="22"/>
          <w:szCs w:val="22"/>
        </w:rPr>
        <w:t>a</w:t>
      </w:r>
      <w:r w:rsidRPr="0BEBD80F">
        <w:rPr>
          <w:rFonts w:asciiTheme="minorHAnsi" w:hAnsiTheme="minorHAnsi" w:cstheme="majorBidi"/>
          <w:sz w:val="22"/>
          <w:szCs w:val="22"/>
        </w:rPr>
        <w:t xml:space="preserve">cceptance </w:t>
      </w:r>
      <w:r w:rsidR="00320905" w:rsidRPr="0BEBD80F">
        <w:rPr>
          <w:rFonts w:asciiTheme="minorHAnsi" w:hAnsiTheme="minorHAnsi" w:cstheme="majorBidi"/>
          <w:sz w:val="22"/>
          <w:szCs w:val="22"/>
        </w:rPr>
        <w:t>t</w:t>
      </w:r>
      <w:r w:rsidRPr="0BEBD80F">
        <w:rPr>
          <w:rFonts w:asciiTheme="minorHAnsi" w:hAnsiTheme="minorHAnsi" w:cstheme="majorBidi"/>
          <w:sz w:val="22"/>
          <w:szCs w:val="22"/>
        </w:rPr>
        <w:t xml:space="preserve">esting indicates that the </w:t>
      </w:r>
      <w:r w:rsidR="00320905" w:rsidRPr="0BEBD80F">
        <w:rPr>
          <w:rFonts w:asciiTheme="minorHAnsi" w:hAnsiTheme="minorHAnsi" w:cstheme="majorBidi"/>
          <w:sz w:val="22"/>
          <w:szCs w:val="22"/>
        </w:rPr>
        <w:t>s</w:t>
      </w:r>
      <w:r w:rsidRPr="0BEBD80F">
        <w:rPr>
          <w:rFonts w:asciiTheme="minorHAnsi" w:hAnsiTheme="minorHAnsi" w:cstheme="majorBidi"/>
          <w:sz w:val="22"/>
          <w:szCs w:val="22"/>
        </w:rPr>
        <w:t xml:space="preserve">ystem meets the contract requirements. In each such case, the Contractor shall send a new Completion Notice to the Agency with a copy of the results of the new </w:t>
      </w:r>
      <w:r w:rsidR="00320905" w:rsidRPr="0BEBD80F">
        <w:rPr>
          <w:rFonts w:asciiTheme="minorHAnsi" w:hAnsiTheme="minorHAnsi" w:cstheme="majorBidi"/>
          <w:sz w:val="22"/>
          <w:szCs w:val="22"/>
        </w:rPr>
        <w:t>s</w:t>
      </w:r>
      <w:r w:rsidRPr="0BEBD80F">
        <w:rPr>
          <w:rFonts w:asciiTheme="minorHAnsi" w:hAnsiTheme="minorHAnsi" w:cstheme="majorBidi"/>
          <w:sz w:val="22"/>
          <w:szCs w:val="22"/>
        </w:rPr>
        <w:t xml:space="preserve">ystem </w:t>
      </w:r>
      <w:r w:rsidR="00320905" w:rsidRPr="0BEBD80F">
        <w:rPr>
          <w:rFonts w:asciiTheme="minorHAnsi" w:hAnsiTheme="minorHAnsi" w:cstheme="majorBidi"/>
          <w:sz w:val="22"/>
          <w:szCs w:val="22"/>
        </w:rPr>
        <w:t>a</w:t>
      </w:r>
      <w:r w:rsidRPr="0BEBD80F">
        <w:rPr>
          <w:rFonts w:asciiTheme="minorHAnsi" w:hAnsiTheme="minorHAnsi" w:cstheme="majorBidi"/>
          <w:sz w:val="22"/>
          <w:szCs w:val="22"/>
        </w:rPr>
        <w:t xml:space="preserve">cceptance </w:t>
      </w:r>
      <w:r w:rsidR="00320905" w:rsidRPr="0BEBD80F">
        <w:rPr>
          <w:rFonts w:asciiTheme="minorHAnsi" w:hAnsiTheme="minorHAnsi" w:cstheme="majorBidi"/>
          <w:sz w:val="22"/>
          <w:szCs w:val="22"/>
        </w:rPr>
        <w:t>t</w:t>
      </w:r>
      <w:r w:rsidRPr="0BEBD80F">
        <w:rPr>
          <w:rFonts w:asciiTheme="minorHAnsi" w:hAnsiTheme="minorHAnsi" w:cstheme="majorBidi"/>
          <w:sz w:val="22"/>
          <w:szCs w:val="22"/>
        </w:rPr>
        <w:t>esting as provided above and the foregoing procedures shall be repeated.</w:t>
      </w:r>
    </w:p>
    <w:p w14:paraId="27006708" w14:textId="51338E6C" w:rsidR="00F41C31" w:rsidRDefault="00BA0023" w:rsidP="00BA0023">
      <w:r w:rsidRPr="00C34E4D">
        <w:rPr>
          <w:rFonts w:asciiTheme="minorHAnsi" w:hAnsiTheme="minorHAnsi" w:cstheme="majorHAnsi"/>
          <w:sz w:val="22"/>
          <w:szCs w:val="22"/>
        </w:rPr>
        <w:t xml:space="preserve">Written acceptance shall be final and conclusive except as regards latent defects, fraud, or such gross mistakes as may amount to fraud, or as regards the </w:t>
      </w:r>
      <w:r>
        <w:rPr>
          <w:rFonts w:asciiTheme="minorHAnsi" w:hAnsiTheme="minorHAnsi" w:cstheme="majorHAnsi"/>
          <w:sz w:val="22"/>
          <w:szCs w:val="22"/>
        </w:rPr>
        <w:t>Agency</w:t>
      </w:r>
      <w:r w:rsidRPr="00C34E4D">
        <w:rPr>
          <w:rFonts w:asciiTheme="minorHAnsi" w:hAnsiTheme="minorHAnsi" w:cstheme="majorHAnsi"/>
          <w:sz w:val="22"/>
          <w:szCs w:val="22"/>
        </w:rPr>
        <w:t>’s right under any warranty or guarantee, subject to the system performance warranty.</w:t>
      </w:r>
      <w:r>
        <w:t xml:space="preserve"> </w:t>
      </w:r>
    </w:p>
    <w:p w14:paraId="6929D87B" w14:textId="108F5A13" w:rsidR="005B0DC4" w:rsidRPr="00D72343" w:rsidRDefault="00F41C31" w:rsidP="00525A48">
      <w:pPr>
        <w:spacing w:before="120" w:after="120" w:line="240" w:lineRule="auto"/>
        <w:rPr>
          <w:rFonts w:asciiTheme="minorHAnsi" w:hAnsiTheme="minorHAnsi" w:cstheme="majorHAnsi"/>
          <w:sz w:val="22"/>
          <w:szCs w:val="22"/>
        </w:rPr>
      </w:pPr>
      <w:r w:rsidRPr="00D72343">
        <w:rPr>
          <w:rFonts w:asciiTheme="minorHAnsi" w:hAnsiTheme="minorHAnsi" w:cstheme="majorBidi"/>
          <w:sz w:val="22"/>
          <w:szCs w:val="22"/>
        </w:rPr>
        <w:t>In summary, t</w:t>
      </w:r>
      <w:r w:rsidR="00DE0AB8" w:rsidRPr="00D72343">
        <w:rPr>
          <w:rFonts w:asciiTheme="minorHAnsi" w:hAnsiTheme="minorHAnsi" w:cstheme="majorBidi"/>
          <w:sz w:val="22"/>
          <w:szCs w:val="22"/>
        </w:rPr>
        <w:t>he following requirements must be fulfilled before final acceptance:</w:t>
      </w:r>
    </w:p>
    <w:p w14:paraId="7F891A2B" w14:textId="7F3A2A62" w:rsidR="00B65A37" w:rsidRPr="00D72343" w:rsidRDefault="4F49669E" w:rsidP="00855A1C">
      <w:pPr>
        <w:pStyle w:val="ListParagraph"/>
        <w:numPr>
          <w:ilvl w:val="0"/>
          <w:numId w:val="26"/>
        </w:numPr>
      </w:pPr>
      <w:bookmarkStart w:id="377" w:name="_sg6kh48ogggs"/>
      <w:bookmarkStart w:id="378" w:name="_flcacrprimur"/>
      <w:bookmarkEnd w:id="377"/>
      <w:bookmarkEnd w:id="378"/>
      <w:r w:rsidRPr="00D72343">
        <w:t>Submission of as-built drawing</w:t>
      </w:r>
      <w:bookmarkStart w:id="379" w:name="_k5behqxl6m44"/>
      <w:bookmarkEnd w:id="379"/>
      <w:r w:rsidR="017D6C9B" w:rsidRPr="00D72343">
        <w:t xml:space="preserve">s and all </w:t>
      </w:r>
      <w:r w:rsidR="1AA253D3" w:rsidRPr="00D72343">
        <w:t>documents required</w:t>
      </w:r>
      <w:r w:rsidR="61282827" w:rsidRPr="00D72343">
        <w:t xml:space="preserve"> prior t</w:t>
      </w:r>
      <w:r w:rsidR="73B7AD06" w:rsidRPr="00D72343">
        <w:t>o</w:t>
      </w:r>
      <w:r w:rsidR="1AA253D3" w:rsidRPr="00D72343">
        <w:t xml:space="preserve"> final inspection</w:t>
      </w:r>
      <w:r w:rsidR="7123DA44" w:rsidRPr="00D72343">
        <w:t xml:space="preserve"> described in Section 3.2 of this specification.</w:t>
      </w:r>
      <w:r w:rsidR="4D73D7E7" w:rsidRPr="00D72343">
        <w:t xml:space="preserve"> </w:t>
      </w:r>
    </w:p>
    <w:p w14:paraId="7751C7FA" w14:textId="4B7E9F36" w:rsidR="00B65A37" w:rsidRPr="00D72343" w:rsidRDefault="4F49669E" w:rsidP="00855A1C">
      <w:pPr>
        <w:pStyle w:val="ListParagraph"/>
        <w:numPr>
          <w:ilvl w:val="0"/>
          <w:numId w:val="26"/>
        </w:numPr>
      </w:pPr>
      <w:r w:rsidRPr="00D72343">
        <w:t>Training fulfillment documentation.</w:t>
      </w:r>
    </w:p>
    <w:p w14:paraId="177C2A94" w14:textId="230955F2" w:rsidR="001F5CF9" w:rsidRPr="00D72343" w:rsidRDefault="004C3C83" w:rsidP="00855A1C">
      <w:pPr>
        <w:pStyle w:val="ListParagraph"/>
        <w:numPr>
          <w:ilvl w:val="0"/>
          <w:numId w:val="26"/>
        </w:numPr>
      </w:pPr>
      <w:r w:rsidRPr="00D72343">
        <w:t>Commissioning report provided to Agency</w:t>
      </w:r>
      <w:r w:rsidR="00363371" w:rsidRPr="00D72343">
        <w:t>.</w:t>
      </w:r>
      <w:bookmarkStart w:id="380" w:name="_4sy8jw56x9z3"/>
      <w:bookmarkStart w:id="381" w:name="_zermssa1umlp"/>
      <w:bookmarkStart w:id="382" w:name="_azly8fce61ry"/>
      <w:bookmarkEnd w:id="380"/>
      <w:bookmarkEnd w:id="381"/>
      <w:bookmarkEnd w:id="382"/>
    </w:p>
    <w:p w14:paraId="5E346CCB" w14:textId="77777777" w:rsidR="00B64FA7" w:rsidRPr="00D72343" w:rsidRDefault="00B64FA7">
      <w:pPr>
        <w:rPr>
          <w:rFonts w:asciiTheme="majorHAnsi" w:eastAsia="Arial" w:hAnsiTheme="majorHAnsi" w:cstheme="majorHAnsi"/>
          <w:b/>
          <w:color w:val="2E75B5"/>
          <w:sz w:val="22"/>
          <w:szCs w:val="22"/>
        </w:rPr>
      </w:pPr>
      <w:r w:rsidRPr="00D72343">
        <w:rPr>
          <w:sz w:val="22"/>
          <w:szCs w:val="22"/>
        </w:rPr>
        <w:br w:type="page"/>
      </w:r>
    </w:p>
    <w:p w14:paraId="31EDCCF0" w14:textId="045F5466" w:rsidR="00376B8F" w:rsidRDefault="00376B8F" w:rsidP="00376B8F">
      <w:pPr>
        <w:pStyle w:val="Heading1"/>
        <w:numPr>
          <w:ilvl w:val="0"/>
          <w:numId w:val="0"/>
        </w:numPr>
        <w:ind w:left="360" w:hanging="360"/>
      </w:pPr>
      <w:bookmarkStart w:id="383" w:name="_Toc162515351"/>
      <w:r w:rsidRPr="001578F2">
        <w:lastRenderedPageBreak/>
        <w:t xml:space="preserve">Appendix </w:t>
      </w:r>
      <w:r>
        <w:t>A</w:t>
      </w:r>
      <w:r w:rsidRPr="001578F2">
        <w:t xml:space="preserve">: </w:t>
      </w:r>
      <w:r>
        <w:t>Site GHP Due Diligence Requirements</w:t>
      </w:r>
      <w:bookmarkEnd w:id="383"/>
    </w:p>
    <w:p w14:paraId="5A037C55" w14:textId="55D70BB5" w:rsidR="00376B8F" w:rsidRDefault="00376B8F" w:rsidP="00376B8F">
      <w:pPr>
        <w:pStyle w:val="paragraph"/>
        <w:spacing w:before="0" w:beforeAutospacing="0" w:after="0" w:afterAutospacing="0"/>
        <w:textAlignment w:val="baseline"/>
        <w:rPr>
          <w:rStyle w:val="normaltextrun"/>
          <w:rFonts w:ascii="Calibri" w:hAnsi="Calibri" w:cs="Calibri"/>
          <w:b/>
          <w:bCs/>
          <w:u w:val="single"/>
        </w:rPr>
      </w:pPr>
      <w:r w:rsidRPr="003730FC">
        <w:rPr>
          <w:rStyle w:val="normaltextrun"/>
          <w:rFonts w:ascii="Calibri" w:hAnsi="Calibri" w:cs="Calibri"/>
          <w:b/>
          <w:bCs/>
          <w:u w:val="single"/>
        </w:rPr>
        <w:t>Agencies should complete initial site due diligence and analysis prior to developing this</w:t>
      </w:r>
      <w:r>
        <w:rPr>
          <w:rStyle w:val="normaltextrun"/>
          <w:rFonts w:ascii="Calibri" w:hAnsi="Calibri" w:cs="Calibri"/>
          <w:b/>
          <w:bCs/>
          <w:u w:val="single"/>
        </w:rPr>
        <w:t xml:space="preserve"> </w:t>
      </w:r>
      <w:r w:rsidRPr="003730FC">
        <w:rPr>
          <w:rStyle w:val="normaltextrun"/>
          <w:rFonts w:ascii="Calibri" w:hAnsi="Calibri" w:cs="Calibri"/>
          <w:b/>
          <w:bCs/>
          <w:u w:val="single"/>
        </w:rPr>
        <w:t>specification</w:t>
      </w:r>
      <w:r>
        <w:rPr>
          <w:rStyle w:val="normaltextrun"/>
          <w:rFonts w:ascii="Calibri" w:hAnsi="Calibri" w:cs="Calibri"/>
          <w:b/>
          <w:bCs/>
          <w:u w:val="single"/>
        </w:rPr>
        <w:t xml:space="preserve">. Key actions include: </w:t>
      </w:r>
    </w:p>
    <w:p w14:paraId="52C5C137" w14:textId="53A4DB54" w:rsidR="00376B8F" w:rsidRPr="0090689B" w:rsidRDefault="00376B8F" w:rsidP="00376B8F">
      <w:pPr>
        <w:pStyle w:val="paragraph"/>
        <w:numPr>
          <w:ilvl w:val="0"/>
          <w:numId w:val="37"/>
        </w:numPr>
        <w:spacing w:before="0" w:beforeAutospacing="0" w:after="0"/>
        <w:textAlignment w:val="baseline"/>
        <w:rPr>
          <w:rFonts w:asciiTheme="minorHAnsi" w:hAnsiTheme="minorHAnsi"/>
          <w:sz w:val="22"/>
          <w:szCs w:val="22"/>
        </w:rPr>
      </w:pPr>
      <w:r w:rsidRPr="00912A7C">
        <w:rPr>
          <w:rStyle w:val="normaltextrun"/>
          <w:rFonts w:asciiTheme="minorHAnsi" w:hAnsiTheme="minorHAnsi"/>
          <w:sz w:val="22"/>
          <w:szCs w:val="22"/>
        </w:rPr>
        <w:t xml:space="preserve">Conduct a detailed site survey and drill test </w:t>
      </w:r>
      <w:r w:rsidR="00975D5A">
        <w:rPr>
          <w:rStyle w:val="normaltextrun"/>
          <w:rFonts w:asciiTheme="minorHAnsi" w:hAnsiTheme="minorHAnsi"/>
          <w:sz w:val="22"/>
          <w:szCs w:val="22"/>
        </w:rPr>
        <w:t>borehole</w:t>
      </w:r>
      <w:r w:rsidRPr="00912A7C">
        <w:rPr>
          <w:rStyle w:val="normaltextrun"/>
          <w:rFonts w:asciiTheme="minorHAnsi" w:hAnsiTheme="minorHAnsi"/>
          <w:sz w:val="22"/>
          <w:szCs w:val="22"/>
        </w:rPr>
        <w:t xml:space="preserve">(s) to determine ground thermal properties and drilling conditions. Hire an independent third-party to drill test </w:t>
      </w:r>
      <w:r w:rsidR="00975D5A">
        <w:rPr>
          <w:rStyle w:val="normaltextrun"/>
          <w:rFonts w:asciiTheme="minorHAnsi" w:hAnsiTheme="minorHAnsi"/>
          <w:sz w:val="22"/>
          <w:szCs w:val="22"/>
        </w:rPr>
        <w:t>borehole</w:t>
      </w:r>
      <w:r w:rsidRPr="00912A7C">
        <w:rPr>
          <w:rStyle w:val="normaltextrun"/>
          <w:rFonts w:asciiTheme="minorHAnsi" w:hAnsiTheme="minorHAnsi"/>
          <w:sz w:val="22"/>
          <w:szCs w:val="22"/>
        </w:rPr>
        <w:t>(s) in accordance with the recommendations of ASHRAE RP-1118</w:t>
      </w:r>
      <w:r>
        <w:rPr>
          <w:rStyle w:val="normaltextrun"/>
          <w:rFonts w:asciiTheme="minorHAnsi" w:hAnsiTheme="minorHAnsi"/>
          <w:sz w:val="22"/>
          <w:szCs w:val="22"/>
        </w:rPr>
        <w:t>. Thermal conductivity testing should follow the latest version of the ASHRAE handbook on HVAC Applications, Chapter 34.</w:t>
      </w:r>
    </w:p>
    <w:p w14:paraId="079229E2" w14:textId="77777777" w:rsidR="00376B8F" w:rsidRDefault="00376B8F" w:rsidP="00376B8F">
      <w:pPr>
        <w:pStyle w:val="paragraph"/>
        <w:numPr>
          <w:ilvl w:val="0"/>
          <w:numId w:val="37"/>
        </w:numPr>
        <w:spacing w:before="0" w:beforeAutospacing="0" w:after="0" w:afterAutospacing="0"/>
        <w:textAlignment w:val="baseline"/>
        <w:rPr>
          <w:rFonts w:asciiTheme="minorHAnsi" w:hAnsiTheme="minorHAnsi" w:cs="TimesNewRomanPSMT"/>
          <w:sz w:val="22"/>
          <w:szCs w:val="22"/>
        </w:rPr>
      </w:pPr>
      <w:r w:rsidRPr="0BEBD80F">
        <w:rPr>
          <w:rFonts w:asciiTheme="minorHAnsi" w:hAnsiTheme="minorHAnsi" w:cs="TimesNewRomanPSMT"/>
          <w:sz w:val="22"/>
          <w:szCs w:val="22"/>
        </w:rPr>
        <w:t>Follow the recommended design steps for GHP systems provided below. These steps are excerpted from the ASHRAE “Geothermal Heating and Cooling: Design of Ground-Source Heat Pump Systems” Guide, section 4.1.</w:t>
      </w:r>
    </w:p>
    <w:p w14:paraId="23DB7736" w14:textId="77777777" w:rsidR="00376B8F" w:rsidRPr="00A15F6E" w:rsidRDefault="00376B8F" w:rsidP="00376B8F">
      <w:pPr>
        <w:pStyle w:val="ListParagraph"/>
        <w:numPr>
          <w:ilvl w:val="0"/>
          <w:numId w:val="33"/>
        </w:numPr>
        <w:autoSpaceDE w:val="0"/>
        <w:autoSpaceDN w:val="0"/>
        <w:adjustRightInd w:val="0"/>
        <w:spacing w:after="0" w:line="240" w:lineRule="auto"/>
        <w:rPr>
          <w:rStyle w:val="normaltextrun"/>
          <w:rFonts w:eastAsia="Times New Roman" w:cs="Times New Roman"/>
        </w:rPr>
      </w:pPr>
      <w:r w:rsidRPr="00A15F6E">
        <w:rPr>
          <w:rFonts w:cs="TimesNewRomanPSMT"/>
        </w:rPr>
        <w:t xml:space="preserve">Lay out interior piping and exterior piping network, compute head loss through the critical path, and select pump(s) to provide recommended flow rates. </w:t>
      </w:r>
      <w:r>
        <w:rPr>
          <w:rFonts w:cs="TimesNewRomanPSMT"/>
        </w:rPr>
        <w:t>Note that b</w:t>
      </w:r>
      <w:r w:rsidRPr="00912A7C">
        <w:rPr>
          <w:rStyle w:val="normaltextrun"/>
        </w:rPr>
        <w:t>uilding distribution system updates (everything “downstream” of the heat pump</w:t>
      </w:r>
      <w:r>
        <w:rPr>
          <w:rStyle w:val="normaltextrun"/>
        </w:rPr>
        <w:t>)</w:t>
      </w:r>
      <w:r w:rsidRPr="00912A7C">
        <w:rPr>
          <w:rStyle w:val="normaltextrun"/>
        </w:rPr>
        <w:t xml:space="preserve"> </w:t>
      </w:r>
      <w:r>
        <w:rPr>
          <w:rStyle w:val="normaltextrun"/>
        </w:rPr>
        <w:t xml:space="preserve">are typically </w:t>
      </w:r>
      <w:r w:rsidRPr="00912A7C">
        <w:rPr>
          <w:rStyle w:val="normaltextrun"/>
        </w:rPr>
        <w:t xml:space="preserve">the responsibility of the agency. This may include </w:t>
      </w:r>
      <w:r w:rsidRPr="00A15F6E">
        <w:rPr>
          <w:rStyle w:val="normaltextrun"/>
          <w:rFonts w:eastAsia="Times New Roman" w:cs="Times New Roman"/>
        </w:rPr>
        <w:t>ancillary heating/cooling equipment (</w:t>
      </w:r>
      <w:r>
        <w:rPr>
          <w:rStyle w:val="normaltextrun"/>
          <w:rFonts w:eastAsia="Times New Roman" w:cs="Times New Roman"/>
        </w:rPr>
        <w:t xml:space="preserve">i.e., </w:t>
      </w:r>
      <w:r w:rsidRPr="00A15F6E">
        <w:rPr>
          <w:rStyle w:val="normaltextrun"/>
          <w:rFonts w:eastAsia="Times New Roman" w:cs="Times New Roman"/>
        </w:rPr>
        <w:t>boilers, chillers)</w:t>
      </w:r>
      <w:r>
        <w:rPr>
          <w:rStyle w:val="normaltextrun"/>
          <w:rFonts w:eastAsia="Times New Roman" w:cs="Times New Roman"/>
        </w:rPr>
        <w:t>.</w:t>
      </w:r>
    </w:p>
    <w:p w14:paraId="27242D62" w14:textId="77777777" w:rsidR="00376B8F" w:rsidRDefault="00376B8F">
      <w:pPr>
        <w:rPr>
          <w:rFonts w:asciiTheme="majorHAnsi" w:eastAsia="Arial" w:hAnsiTheme="majorHAnsi" w:cstheme="majorHAnsi"/>
          <w:b/>
          <w:color w:val="2E75B5"/>
          <w:sz w:val="32"/>
          <w:szCs w:val="32"/>
        </w:rPr>
      </w:pPr>
      <w:r>
        <w:br w:type="page"/>
      </w:r>
    </w:p>
    <w:p w14:paraId="71DBD7B0" w14:textId="40736CDD" w:rsidR="00205F5A" w:rsidRDefault="00205F5A" w:rsidP="001578F2">
      <w:pPr>
        <w:pStyle w:val="Heading1"/>
        <w:numPr>
          <w:ilvl w:val="0"/>
          <w:numId w:val="0"/>
        </w:numPr>
        <w:ind w:left="360" w:hanging="360"/>
      </w:pPr>
      <w:bookmarkStart w:id="384" w:name="_Toc162515352"/>
      <w:r w:rsidRPr="001578F2">
        <w:lastRenderedPageBreak/>
        <w:t xml:space="preserve">Appendix </w:t>
      </w:r>
      <w:r w:rsidR="00376B8F">
        <w:t>B</w:t>
      </w:r>
      <w:r w:rsidRPr="001578F2">
        <w:t xml:space="preserve">: </w:t>
      </w:r>
      <w:r w:rsidR="00430ABA" w:rsidRPr="001578F2">
        <w:t>3rd Party Commissioning</w:t>
      </w:r>
      <w:r w:rsidR="00D72343">
        <w:t xml:space="preserve"> Agent</w:t>
      </w:r>
      <w:r w:rsidR="00430ABA" w:rsidRPr="001578F2">
        <w:t xml:space="preserve"> Requirements</w:t>
      </w:r>
      <w:bookmarkEnd w:id="384"/>
    </w:p>
    <w:p w14:paraId="080075F0" w14:textId="1A2B6765" w:rsidR="00A43A71" w:rsidRPr="009974F2" w:rsidRDefault="005A67FA" w:rsidP="00F03BA2">
      <w:pPr>
        <w:rPr>
          <w:rFonts w:asciiTheme="minorHAnsi" w:hAnsiTheme="minorHAnsi"/>
          <w:b/>
          <w:bCs/>
          <w:sz w:val="22"/>
          <w:szCs w:val="22"/>
        </w:rPr>
      </w:pPr>
      <w:r w:rsidRPr="009974F2">
        <w:rPr>
          <w:rFonts w:asciiTheme="minorHAnsi" w:hAnsiTheme="minorHAnsi"/>
          <w:color w:val="4F81BD" w:themeColor="accent1"/>
          <w:sz w:val="22"/>
          <w:szCs w:val="22"/>
        </w:rPr>
        <w:t>(Note, these requirements are derived from</w:t>
      </w:r>
      <w:r w:rsidR="007B3F3D" w:rsidRPr="009974F2">
        <w:rPr>
          <w:rFonts w:asciiTheme="minorHAnsi" w:hAnsiTheme="minorHAnsi"/>
          <w:color w:val="4F81BD" w:themeColor="accent1"/>
          <w:sz w:val="22"/>
          <w:szCs w:val="22"/>
        </w:rPr>
        <w:t xml:space="preserve"> IGSHPA’s </w:t>
      </w:r>
      <w:r w:rsidR="007B3F3D" w:rsidRPr="009974F2">
        <w:rPr>
          <w:rFonts w:asciiTheme="minorHAnsi" w:hAnsiTheme="minorHAnsi"/>
          <w:i/>
          <w:iCs/>
          <w:color w:val="4F81BD" w:themeColor="accent1"/>
          <w:sz w:val="22"/>
          <w:szCs w:val="22"/>
        </w:rPr>
        <w:t>National Certification Standard for the Geothermal Heat Pump Industry (2013)</w:t>
      </w:r>
      <w:r w:rsidR="007B3F3D" w:rsidRPr="009974F2">
        <w:rPr>
          <w:rFonts w:asciiTheme="minorHAnsi" w:hAnsiTheme="minorHAnsi"/>
          <w:color w:val="4F81BD" w:themeColor="accent1"/>
          <w:sz w:val="22"/>
          <w:szCs w:val="22"/>
        </w:rPr>
        <w:t xml:space="preserve">, </w:t>
      </w:r>
      <w:r w:rsidR="00CB28C3" w:rsidRPr="009974F2">
        <w:rPr>
          <w:rFonts w:asciiTheme="minorHAnsi" w:hAnsiTheme="minorHAnsi"/>
          <w:color w:val="4F81BD" w:themeColor="accent1"/>
          <w:sz w:val="22"/>
          <w:szCs w:val="22"/>
        </w:rPr>
        <w:t>Section 4.4</w:t>
      </w:r>
      <w:r w:rsidR="00835E4C">
        <w:rPr>
          <w:rFonts w:asciiTheme="minorHAnsi" w:hAnsiTheme="minorHAnsi"/>
          <w:color w:val="4F81BD" w:themeColor="accent1"/>
          <w:sz w:val="22"/>
          <w:szCs w:val="22"/>
        </w:rPr>
        <w:t>-</w:t>
      </w:r>
      <w:proofErr w:type="gramStart"/>
      <w:r w:rsidR="00835E4C">
        <w:rPr>
          <w:rFonts w:asciiTheme="minorHAnsi" w:hAnsiTheme="minorHAnsi"/>
          <w:color w:val="4F81BD" w:themeColor="accent1"/>
          <w:sz w:val="22"/>
          <w:szCs w:val="22"/>
        </w:rPr>
        <w:t>-</w:t>
      </w:r>
      <w:r w:rsidR="007F72BA" w:rsidRPr="009974F2">
        <w:rPr>
          <w:rFonts w:asciiTheme="minorHAnsi" w:hAnsiTheme="minorHAnsi"/>
          <w:color w:val="4F81BD" w:themeColor="accent1"/>
          <w:sz w:val="22"/>
          <w:szCs w:val="22"/>
        </w:rPr>
        <w:t>“</w:t>
      </w:r>
      <w:proofErr w:type="gramEnd"/>
      <w:r w:rsidR="00A1589B" w:rsidRPr="009974F2">
        <w:rPr>
          <w:rFonts w:asciiTheme="minorHAnsi" w:hAnsiTheme="minorHAnsi"/>
          <w:color w:val="4F81BD" w:themeColor="accent1"/>
          <w:sz w:val="22"/>
          <w:szCs w:val="22"/>
        </w:rPr>
        <w:t xml:space="preserve">Ground Source Heat Pump </w:t>
      </w:r>
      <w:r w:rsidR="006B54E8" w:rsidRPr="009974F2">
        <w:rPr>
          <w:rFonts w:asciiTheme="minorHAnsi" w:hAnsiTheme="minorHAnsi"/>
          <w:color w:val="4F81BD" w:themeColor="accent1"/>
          <w:sz w:val="22"/>
          <w:szCs w:val="22"/>
        </w:rPr>
        <w:t>Commissioning Agent</w:t>
      </w:r>
      <w:r w:rsidR="00835E4C">
        <w:rPr>
          <w:rFonts w:asciiTheme="minorHAnsi" w:hAnsiTheme="minorHAnsi"/>
          <w:color w:val="4F81BD" w:themeColor="accent1"/>
          <w:sz w:val="22"/>
          <w:szCs w:val="22"/>
        </w:rPr>
        <w:t>.</w:t>
      </w:r>
      <w:r w:rsidR="007F72BA" w:rsidRPr="009974F2">
        <w:rPr>
          <w:rFonts w:asciiTheme="minorHAnsi" w:hAnsiTheme="minorHAnsi"/>
          <w:color w:val="4F81BD" w:themeColor="accent1"/>
          <w:sz w:val="22"/>
          <w:szCs w:val="22"/>
        </w:rPr>
        <w:t>”)</w:t>
      </w:r>
      <w:r w:rsidR="003201EB" w:rsidRPr="009974F2">
        <w:rPr>
          <w:rFonts w:asciiTheme="minorHAnsi" w:hAnsiTheme="minorHAnsi"/>
          <w:color w:val="4F81BD" w:themeColor="accent1"/>
          <w:sz w:val="22"/>
          <w:szCs w:val="22"/>
        </w:rPr>
        <w:t xml:space="preserve"> </w:t>
      </w:r>
      <w:r w:rsidR="00F03BA2" w:rsidRPr="009974F2">
        <w:rPr>
          <w:rFonts w:asciiTheme="minorHAnsi" w:hAnsiTheme="minorHAnsi"/>
          <w:sz w:val="22"/>
          <w:szCs w:val="22"/>
        </w:rPr>
        <w:t xml:space="preserve">The third-party </w:t>
      </w:r>
      <w:r w:rsidR="00A43A71" w:rsidRPr="009974F2">
        <w:rPr>
          <w:rFonts w:asciiTheme="minorHAnsi" w:hAnsiTheme="minorHAnsi"/>
          <w:sz w:val="22"/>
          <w:szCs w:val="22"/>
        </w:rPr>
        <w:t xml:space="preserve">Commissioning Agent shall </w:t>
      </w:r>
      <w:r w:rsidR="00D72343" w:rsidRPr="009974F2">
        <w:rPr>
          <w:rFonts w:asciiTheme="minorHAnsi" w:hAnsiTheme="minorHAnsi"/>
          <w:sz w:val="22"/>
          <w:szCs w:val="22"/>
        </w:rPr>
        <w:t xml:space="preserve">develop a commissioning plan, </w:t>
      </w:r>
      <w:r w:rsidR="00A43A71" w:rsidRPr="009974F2">
        <w:rPr>
          <w:rFonts w:asciiTheme="minorHAnsi" w:hAnsiTheme="minorHAnsi"/>
          <w:sz w:val="22"/>
          <w:szCs w:val="22"/>
        </w:rPr>
        <w:t xml:space="preserve">complete commissioning in accordance with Agency safety and commissioning plans, </w:t>
      </w:r>
      <w:r w:rsidR="00D31B81" w:rsidRPr="009974F2">
        <w:rPr>
          <w:rFonts w:asciiTheme="minorHAnsi" w:hAnsiTheme="minorHAnsi"/>
          <w:sz w:val="22"/>
          <w:szCs w:val="22"/>
        </w:rPr>
        <w:t xml:space="preserve">follow all </w:t>
      </w:r>
      <w:r w:rsidR="00A43A71" w:rsidRPr="009974F2">
        <w:rPr>
          <w:rFonts w:asciiTheme="minorHAnsi" w:hAnsiTheme="minorHAnsi"/>
          <w:sz w:val="22"/>
          <w:szCs w:val="22"/>
        </w:rPr>
        <w:t>manufacturer recommendations</w:t>
      </w:r>
      <w:r w:rsidR="00D72343" w:rsidRPr="009974F2">
        <w:rPr>
          <w:rFonts w:asciiTheme="minorHAnsi" w:hAnsiTheme="minorHAnsi"/>
          <w:sz w:val="22"/>
          <w:szCs w:val="22"/>
        </w:rPr>
        <w:t>, and</w:t>
      </w:r>
      <w:r w:rsidR="002132FC">
        <w:rPr>
          <w:rFonts w:asciiTheme="minorHAnsi" w:hAnsiTheme="minorHAnsi"/>
          <w:sz w:val="22"/>
          <w:szCs w:val="22"/>
        </w:rPr>
        <w:t xml:space="preserve"> </w:t>
      </w:r>
      <w:r w:rsidR="00A43A71" w:rsidRPr="009974F2">
        <w:rPr>
          <w:rFonts w:asciiTheme="minorHAnsi" w:hAnsiTheme="minorHAnsi"/>
          <w:sz w:val="22"/>
          <w:szCs w:val="22"/>
        </w:rPr>
        <w:t xml:space="preserve">document all performance measurements. </w:t>
      </w:r>
      <w:r w:rsidRPr="009974F2">
        <w:rPr>
          <w:rFonts w:asciiTheme="minorHAnsi" w:hAnsiTheme="minorHAnsi"/>
          <w:sz w:val="22"/>
          <w:szCs w:val="22"/>
        </w:rPr>
        <w:t xml:space="preserve"> </w:t>
      </w:r>
    </w:p>
    <w:p w14:paraId="5385C316" w14:textId="7ADE2B9E" w:rsidR="0028665F" w:rsidRPr="00B12041" w:rsidRDefault="0028665F" w:rsidP="0028665F">
      <w:pPr>
        <w:pStyle w:val="ListParagraph"/>
        <w:numPr>
          <w:ilvl w:val="0"/>
          <w:numId w:val="41"/>
        </w:numPr>
        <w:ind w:left="720" w:hanging="270"/>
      </w:pPr>
      <w:r w:rsidRPr="00B12041">
        <w:t>The GHP</w:t>
      </w:r>
      <w:r>
        <w:t xml:space="preserve"> system</w:t>
      </w:r>
      <w:r w:rsidRPr="00B12041">
        <w:t xml:space="preserve"> shall be commissioned by a third-party Commissioning Agent who holds a Professional Engineering license or who reports to a Professional Engineer who reviews and signs off on the Commissioning tasks. The Commissioning Agent shall also have commissioning certification through one of the following professional organizations:</w:t>
      </w:r>
    </w:p>
    <w:p w14:paraId="4D9A1209" w14:textId="2774D4B9" w:rsidR="0028665F" w:rsidRPr="00B12041" w:rsidRDefault="0028665F" w:rsidP="0028665F">
      <w:pPr>
        <w:pStyle w:val="ListParagraph"/>
        <w:numPr>
          <w:ilvl w:val="1"/>
          <w:numId w:val="41"/>
        </w:numPr>
      </w:pPr>
      <w:r w:rsidRPr="00B12041">
        <w:t xml:space="preserve">IGSHPA Accredited Installer </w:t>
      </w:r>
      <w:r w:rsidRPr="002E4488">
        <w:rPr>
          <w:color w:val="4F81BD" w:themeColor="accent1"/>
        </w:rPr>
        <w:t>(</w:t>
      </w:r>
      <w:r w:rsidR="002E4488" w:rsidRPr="002E4488">
        <w:rPr>
          <w:color w:val="4F81BD" w:themeColor="accent1"/>
        </w:rPr>
        <w:t>Preferred</w:t>
      </w:r>
      <w:r w:rsidRPr="002E4488">
        <w:rPr>
          <w:color w:val="4F81BD" w:themeColor="accent1"/>
        </w:rPr>
        <w:t>)</w:t>
      </w:r>
    </w:p>
    <w:p w14:paraId="2AB2C474" w14:textId="77777777" w:rsidR="0028665F" w:rsidRPr="00B12041" w:rsidRDefault="0028665F" w:rsidP="0028665F">
      <w:pPr>
        <w:pStyle w:val="ListParagraph"/>
        <w:numPr>
          <w:ilvl w:val="1"/>
          <w:numId w:val="41"/>
        </w:numPr>
      </w:pPr>
      <w:r w:rsidRPr="00B12041">
        <w:t>ASHRAE</w:t>
      </w:r>
    </w:p>
    <w:p w14:paraId="2727602C" w14:textId="77777777" w:rsidR="0028665F" w:rsidRPr="00B12041" w:rsidRDefault="0028665F" w:rsidP="0028665F">
      <w:pPr>
        <w:pStyle w:val="ListParagraph"/>
        <w:numPr>
          <w:ilvl w:val="1"/>
          <w:numId w:val="41"/>
        </w:numPr>
      </w:pPr>
      <w:r w:rsidRPr="00B12041">
        <w:t>Associated Air Balance Council Commissioning Group (ACG)</w:t>
      </w:r>
    </w:p>
    <w:p w14:paraId="2CA13D25" w14:textId="77777777" w:rsidR="0028665F" w:rsidRPr="00B12041" w:rsidRDefault="0028665F" w:rsidP="0028665F">
      <w:pPr>
        <w:pStyle w:val="ListParagraph"/>
        <w:numPr>
          <w:ilvl w:val="1"/>
          <w:numId w:val="41"/>
        </w:numPr>
      </w:pPr>
      <w:r w:rsidRPr="00B12041">
        <w:t>Building Commissioning Association (BCA)</w:t>
      </w:r>
    </w:p>
    <w:p w14:paraId="40B38105" w14:textId="77777777" w:rsidR="0028665F" w:rsidRPr="00B12041" w:rsidRDefault="0028665F" w:rsidP="0028665F">
      <w:pPr>
        <w:pStyle w:val="ListParagraph"/>
        <w:numPr>
          <w:ilvl w:val="1"/>
          <w:numId w:val="41"/>
        </w:numPr>
      </w:pPr>
      <w:r w:rsidRPr="00B12041">
        <w:t>National Conference on Building Commissioning (NCBC)</w:t>
      </w:r>
    </w:p>
    <w:p w14:paraId="416968B8" w14:textId="77777777" w:rsidR="0028665F" w:rsidRPr="00B12041" w:rsidRDefault="0028665F" w:rsidP="0028665F">
      <w:pPr>
        <w:pStyle w:val="ListParagraph"/>
        <w:numPr>
          <w:ilvl w:val="1"/>
          <w:numId w:val="41"/>
        </w:numPr>
      </w:pPr>
      <w:r w:rsidRPr="00B12041">
        <w:t>National Environmental Balancing Bureau (NEBB)</w:t>
      </w:r>
    </w:p>
    <w:p w14:paraId="03E334C3" w14:textId="77777777" w:rsidR="0028665F" w:rsidRPr="00B12041" w:rsidRDefault="0028665F" w:rsidP="0028665F">
      <w:pPr>
        <w:pStyle w:val="ListParagraph"/>
        <w:numPr>
          <w:ilvl w:val="1"/>
          <w:numId w:val="41"/>
        </w:numPr>
      </w:pPr>
      <w:r w:rsidRPr="00B12041">
        <w:t xml:space="preserve"> Association of Energy Engineers (AEE)</w:t>
      </w:r>
    </w:p>
    <w:p w14:paraId="3E6BCF1E" w14:textId="77777777" w:rsidR="0028665F" w:rsidRPr="00B12041" w:rsidRDefault="0028665F" w:rsidP="0028665F">
      <w:pPr>
        <w:pStyle w:val="ListParagraph"/>
        <w:numPr>
          <w:ilvl w:val="1"/>
          <w:numId w:val="41"/>
        </w:numPr>
      </w:pPr>
      <w:r w:rsidRPr="00B12041">
        <w:t xml:space="preserve">Certified </w:t>
      </w:r>
      <w:proofErr w:type="spellStart"/>
      <w:r w:rsidRPr="00B12041">
        <w:t>GeoExchange</w:t>
      </w:r>
      <w:proofErr w:type="spellEnd"/>
      <w:r w:rsidRPr="00B12041">
        <w:t xml:space="preserve"> Designer (CGD) certification</w:t>
      </w:r>
    </w:p>
    <w:p w14:paraId="48F5872B" w14:textId="12206255" w:rsidR="0028665F" w:rsidRPr="00B12041" w:rsidRDefault="003A2F59" w:rsidP="0028665F">
      <w:pPr>
        <w:pStyle w:val="ListParagraph"/>
        <w:numPr>
          <w:ilvl w:val="1"/>
          <w:numId w:val="41"/>
        </w:numPr>
      </w:pPr>
      <w:r>
        <w:t>Other c</w:t>
      </w:r>
      <w:r w:rsidR="0028665F" w:rsidRPr="00B12041">
        <w:t>ommissioning standard</w:t>
      </w:r>
      <w:r>
        <w:t>s</w:t>
      </w:r>
      <w:r w:rsidR="0028665F" w:rsidRPr="00B12041">
        <w:t xml:space="preserve"> </w:t>
      </w:r>
      <w:r>
        <w:t xml:space="preserve">may be </w:t>
      </w:r>
      <w:r w:rsidR="0028665F" w:rsidRPr="00B12041">
        <w:t xml:space="preserve">reviewed and approved by the Agency. </w:t>
      </w:r>
    </w:p>
    <w:p w14:paraId="3B966002" w14:textId="1FF0799A" w:rsidR="00E843B4" w:rsidRPr="00B12041" w:rsidRDefault="00E843B4" w:rsidP="00E843B4">
      <w:pPr>
        <w:pStyle w:val="ListParagraph"/>
        <w:numPr>
          <w:ilvl w:val="0"/>
          <w:numId w:val="41"/>
        </w:numPr>
        <w:ind w:left="720" w:hanging="270"/>
      </w:pPr>
      <w:r w:rsidRPr="00B12041">
        <w:t>The Commissioning Agent shall develop a commissioning plan, from design review through final acceptance</w:t>
      </w:r>
      <w:r>
        <w:t xml:space="preserve"> per section 4.4.4 of the IGHSPA National Certification Standard listed below.</w:t>
      </w:r>
    </w:p>
    <w:p w14:paraId="0E4F4B39" w14:textId="6CD41DE7" w:rsidR="0028665F" w:rsidRPr="00B12041" w:rsidRDefault="0028665F" w:rsidP="0028665F">
      <w:pPr>
        <w:pStyle w:val="ListParagraph"/>
        <w:numPr>
          <w:ilvl w:val="0"/>
          <w:numId w:val="41"/>
        </w:numPr>
        <w:ind w:left="720" w:hanging="270"/>
        <w:rPr>
          <w:b/>
          <w:bCs/>
        </w:rPr>
      </w:pPr>
      <w:r w:rsidRPr="00B12041">
        <w:t>The Commissioning Agent shall perform all work required for testing, start-up, and commissioning</w:t>
      </w:r>
      <w:r w:rsidR="00E843B4">
        <w:t xml:space="preserve">. </w:t>
      </w:r>
    </w:p>
    <w:p w14:paraId="3075E32C" w14:textId="07467275" w:rsidR="00A43A71" w:rsidRPr="00B12041" w:rsidRDefault="00A43A71" w:rsidP="00A43A71">
      <w:pPr>
        <w:pStyle w:val="ListParagraph"/>
        <w:numPr>
          <w:ilvl w:val="0"/>
          <w:numId w:val="41"/>
        </w:numPr>
        <w:ind w:left="720" w:hanging="270"/>
        <w:rPr>
          <w:b/>
          <w:bCs/>
        </w:rPr>
      </w:pPr>
      <w:r w:rsidRPr="00B12041">
        <w:t xml:space="preserve">The </w:t>
      </w:r>
      <w:r w:rsidR="00E843B4">
        <w:t>Commissioning Agent</w:t>
      </w:r>
      <w:r w:rsidRPr="00B12041">
        <w:t xml:space="preserve"> shall give the Agency </w:t>
      </w:r>
      <w:r w:rsidR="00E843B4">
        <w:t xml:space="preserve">and Contractor </w:t>
      </w:r>
      <w:r w:rsidRPr="00B12041">
        <w:t>ten (10) business days’ advance notice prior to starting commissioning. An Agency manager or representative may request to be present during any or all phases of the start-up, commissioning, and testing activities</w:t>
      </w:r>
      <w:r w:rsidR="00835E4C">
        <w:t>.</w:t>
      </w:r>
      <w:r w:rsidRPr="00B12041">
        <w:t xml:space="preserve"> </w:t>
      </w:r>
      <w:r w:rsidRPr="00835E4C">
        <w:rPr>
          <w:color w:val="4F81BD" w:themeColor="accent1"/>
        </w:rPr>
        <w:t>(It is strongly recommended that an Agency representative witness all start-up, commissioning, and testing activities.)</w:t>
      </w:r>
    </w:p>
    <w:p w14:paraId="3598D618" w14:textId="77777777" w:rsidR="00A43A71" w:rsidRPr="00B12041" w:rsidRDefault="00A43A71" w:rsidP="00A43A71">
      <w:pPr>
        <w:pStyle w:val="ListParagraph"/>
        <w:numPr>
          <w:ilvl w:val="0"/>
          <w:numId w:val="41"/>
        </w:numPr>
        <w:ind w:left="720" w:hanging="270"/>
        <w:rPr>
          <w:b/>
          <w:bCs/>
        </w:rPr>
      </w:pPr>
      <w:r w:rsidRPr="00B12041">
        <w:t xml:space="preserve">All subsystems and components shall undergo functional performance tests to demonstrate correct installation and operation.  </w:t>
      </w:r>
    </w:p>
    <w:p w14:paraId="435A18A8" w14:textId="6D4FFC72" w:rsidR="00A43A71" w:rsidRPr="00B12041" w:rsidRDefault="00A43A71" w:rsidP="00A43A71">
      <w:pPr>
        <w:pStyle w:val="ListParagraph"/>
        <w:numPr>
          <w:ilvl w:val="0"/>
          <w:numId w:val="41"/>
        </w:numPr>
        <w:ind w:left="720" w:hanging="270"/>
        <w:rPr>
          <w:b/>
          <w:bCs/>
        </w:rPr>
      </w:pPr>
      <w:r w:rsidRPr="00B12041">
        <w:t xml:space="preserve">The system shall be </w:t>
      </w:r>
      <w:proofErr w:type="gramStart"/>
      <w:r w:rsidRPr="00B12041">
        <w:t>started-up</w:t>
      </w:r>
      <w:proofErr w:type="gramEnd"/>
      <w:r w:rsidRPr="00B12041">
        <w:t xml:space="preserve"> and all possible modes of operation shall be tested. </w:t>
      </w:r>
    </w:p>
    <w:p w14:paraId="7270B8E0" w14:textId="77777777" w:rsidR="00A43A71" w:rsidRPr="00B12041" w:rsidRDefault="00A43A71" w:rsidP="00A43A71">
      <w:pPr>
        <w:pStyle w:val="ListParagraph"/>
        <w:numPr>
          <w:ilvl w:val="0"/>
          <w:numId w:val="41"/>
        </w:numPr>
        <w:ind w:left="720" w:hanging="270"/>
        <w:rPr>
          <w:b/>
          <w:bCs/>
        </w:rPr>
      </w:pPr>
      <w:r w:rsidRPr="00B12041">
        <w:t>Commissioning shall include the building automation systems.</w:t>
      </w:r>
    </w:p>
    <w:p w14:paraId="72C7DD73" w14:textId="2AF3DC2F" w:rsidR="0063593E" w:rsidRPr="002A1B2D" w:rsidRDefault="00E843B4" w:rsidP="0BEBD80F">
      <w:pPr>
        <w:pStyle w:val="ListParagraph"/>
        <w:numPr>
          <w:ilvl w:val="0"/>
          <w:numId w:val="41"/>
        </w:numPr>
        <w:ind w:left="720" w:hanging="270"/>
        <w:rPr>
          <w:b/>
          <w:bCs/>
        </w:rPr>
      </w:pPr>
      <w:r>
        <w:t xml:space="preserve">The Commissioning Agent </w:t>
      </w:r>
      <w:r w:rsidR="00A43A71">
        <w:t>shall provide</w:t>
      </w:r>
      <w:r>
        <w:t xml:space="preserve"> a commissioning report </w:t>
      </w:r>
      <w:r w:rsidR="00A43A71">
        <w:t>to the Agency and AHJ prior to final inspection and approval.</w:t>
      </w:r>
    </w:p>
    <w:p w14:paraId="0C1810E5" w14:textId="7165DB07" w:rsidR="0063593E" w:rsidRPr="002A1B2D" w:rsidRDefault="5644F21A" w:rsidP="00D37DDE">
      <w:pPr>
        <w:rPr>
          <w:rFonts w:cstheme="majorBidi"/>
        </w:rPr>
      </w:pPr>
      <w:r w:rsidRPr="00D37DDE">
        <w:rPr>
          <w:rFonts w:asciiTheme="minorHAnsi" w:hAnsiTheme="minorHAnsi" w:cstheme="majorBidi"/>
          <w:sz w:val="22"/>
          <w:szCs w:val="22"/>
        </w:rPr>
        <w:t>For more information on Commissioning Agent Requirements, see IGSHPA’s National Certification Standard for the Geothermal Heat Pump Industry docume</w:t>
      </w:r>
      <w:r w:rsidR="451AC718" w:rsidRPr="00D37DDE">
        <w:rPr>
          <w:rFonts w:asciiTheme="minorHAnsi" w:hAnsiTheme="minorHAnsi" w:cstheme="majorBidi"/>
          <w:sz w:val="22"/>
          <w:szCs w:val="22"/>
        </w:rPr>
        <w:t>nt located at:</w:t>
      </w:r>
    </w:p>
    <w:p w14:paraId="4A116D48" w14:textId="44DBA61E" w:rsidR="0063593E" w:rsidRPr="002A1B2D" w:rsidRDefault="00000000" w:rsidP="0BEBD80F">
      <w:pPr>
        <w:rPr>
          <w:rFonts w:asciiTheme="minorHAnsi" w:hAnsiTheme="minorHAnsi" w:cstheme="majorBidi"/>
          <w:sz w:val="22"/>
          <w:szCs w:val="22"/>
        </w:rPr>
      </w:pPr>
      <w:hyperlink r:id="rId11" w:history="1">
        <w:r w:rsidR="2FE80604" w:rsidRPr="0BEBD80F">
          <w:rPr>
            <w:rStyle w:val="Hyperlink"/>
            <w:rFonts w:asciiTheme="minorHAnsi" w:hAnsiTheme="minorHAnsi" w:cstheme="majorBidi"/>
            <w:sz w:val="22"/>
            <w:szCs w:val="22"/>
          </w:rPr>
          <w:t>https://www.osti.gov/servlets/purl/1116539</w:t>
        </w:r>
      </w:hyperlink>
      <w:r w:rsidR="2FE80604" w:rsidRPr="0BEBD80F">
        <w:rPr>
          <w:rFonts w:asciiTheme="minorHAnsi" w:hAnsiTheme="minorHAnsi" w:cstheme="majorBidi"/>
          <w:sz w:val="22"/>
          <w:szCs w:val="22"/>
        </w:rPr>
        <w:t xml:space="preserve"> </w:t>
      </w:r>
    </w:p>
    <w:p w14:paraId="7EA95604" w14:textId="0314F340" w:rsidR="0063593E" w:rsidRPr="002A1B2D" w:rsidRDefault="0063593E" w:rsidP="0BEBD80F">
      <w:pPr>
        <w:rPr>
          <w:rFonts w:ascii="Cambria" w:eastAsia="Cambria" w:hAnsi="Cambria" w:cs="Arial"/>
          <w:sz w:val="22"/>
          <w:szCs w:val="22"/>
        </w:rPr>
      </w:pPr>
    </w:p>
    <w:p w14:paraId="083940A2" w14:textId="169D5738" w:rsidR="373FEF5D" w:rsidRPr="00B12041" w:rsidRDefault="373FEF5D" w:rsidP="373FEF5D">
      <w:pPr>
        <w:rPr>
          <w:rFonts w:asciiTheme="minorHAnsi" w:eastAsia="Cambria" w:hAnsiTheme="minorHAnsi" w:cs="Arial"/>
          <w:sz w:val="22"/>
          <w:szCs w:val="22"/>
        </w:rPr>
      </w:pPr>
    </w:p>
    <w:sectPr w:rsidR="373FEF5D" w:rsidRPr="00B12041" w:rsidSect="00C22E1D">
      <w:headerReference w:type="default" r:id="rId12"/>
      <w:footerReference w:type="defaul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4C35" w14:textId="77777777" w:rsidR="00C22E1D" w:rsidRDefault="00C22E1D">
      <w:pPr>
        <w:spacing w:after="0" w:line="240" w:lineRule="auto"/>
      </w:pPr>
      <w:r>
        <w:separator/>
      </w:r>
    </w:p>
  </w:endnote>
  <w:endnote w:type="continuationSeparator" w:id="0">
    <w:p w14:paraId="5EE51EE7" w14:textId="77777777" w:rsidR="00C22E1D" w:rsidRDefault="00C22E1D">
      <w:pPr>
        <w:spacing w:after="0" w:line="240" w:lineRule="auto"/>
      </w:pPr>
      <w:r>
        <w:continuationSeparator/>
      </w:r>
    </w:p>
  </w:endnote>
  <w:endnote w:type="continuationNotice" w:id="1">
    <w:p w14:paraId="14D16DFC" w14:textId="77777777" w:rsidR="00C22E1D" w:rsidRDefault="00C22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9BF7" w14:textId="77777777" w:rsidR="00704DA2" w:rsidRDefault="00704DA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51F5" w14:textId="77777777" w:rsidR="00C22E1D" w:rsidRDefault="00C22E1D">
      <w:pPr>
        <w:spacing w:after="0" w:line="240" w:lineRule="auto"/>
      </w:pPr>
      <w:r>
        <w:separator/>
      </w:r>
    </w:p>
  </w:footnote>
  <w:footnote w:type="continuationSeparator" w:id="0">
    <w:p w14:paraId="200AC651" w14:textId="77777777" w:rsidR="00C22E1D" w:rsidRDefault="00C22E1D">
      <w:pPr>
        <w:spacing w:after="0" w:line="240" w:lineRule="auto"/>
      </w:pPr>
      <w:r>
        <w:continuationSeparator/>
      </w:r>
    </w:p>
  </w:footnote>
  <w:footnote w:type="continuationNotice" w:id="1">
    <w:p w14:paraId="7E0C1081" w14:textId="77777777" w:rsidR="00C22E1D" w:rsidRDefault="00C22E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373FEF5D" w14:paraId="440B388A" w14:textId="77777777" w:rsidTr="00C016B4">
      <w:trPr>
        <w:trHeight w:val="300"/>
      </w:trPr>
      <w:tc>
        <w:tcPr>
          <w:tcW w:w="3310" w:type="dxa"/>
        </w:tcPr>
        <w:p w14:paraId="375DE500" w14:textId="0CED2800" w:rsidR="373FEF5D" w:rsidRDefault="373FEF5D" w:rsidP="00C016B4">
          <w:pPr>
            <w:pStyle w:val="Header"/>
            <w:ind w:left="-115"/>
          </w:pPr>
        </w:p>
      </w:tc>
      <w:tc>
        <w:tcPr>
          <w:tcW w:w="3310" w:type="dxa"/>
        </w:tcPr>
        <w:p w14:paraId="4CB29EEB" w14:textId="04100DFB" w:rsidR="373FEF5D" w:rsidRDefault="373FEF5D" w:rsidP="00C016B4">
          <w:pPr>
            <w:pStyle w:val="Header"/>
            <w:jc w:val="center"/>
          </w:pPr>
        </w:p>
      </w:tc>
      <w:tc>
        <w:tcPr>
          <w:tcW w:w="3310" w:type="dxa"/>
        </w:tcPr>
        <w:p w14:paraId="7D02C0C0" w14:textId="1FCB03F8" w:rsidR="373FEF5D" w:rsidRDefault="373FEF5D" w:rsidP="00C016B4">
          <w:pPr>
            <w:pStyle w:val="Header"/>
            <w:ind w:right="-115"/>
            <w:jc w:val="right"/>
          </w:pPr>
        </w:p>
      </w:tc>
    </w:tr>
  </w:tbl>
  <w:p w14:paraId="3C61641A" w14:textId="384CE055" w:rsidR="373FEF5D" w:rsidRDefault="373FEF5D" w:rsidP="00C01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AA"/>
    <w:multiLevelType w:val="hybridMultilevel"/>
    <w:tmpl w:val="605ADE9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34519C"/>
    <w:multiLevelType w:val="multilevel"/>
    <w:tmpl w:val="43C2F34C"/>
    <w:numStyleLink w:val="NumberedListi"/>
  </w:abstractNum>
  <w:abstractNum w:abstractNumId="2" w15:restartNumberingAfterBreak="0">
    <w:nsid w:val="0F7B0510"/>
    <w:multiLevelType w:val="hybridMultilevel"/>
    <w:tmpl w:val="DB3ABC8A"/>
    <w:lvl w:ilvl="0" w:tplc="E8742B8C">
      <w:start w:val="1"/>
      <w:numFmt w:val="decimal"/>
      <w:pStyle w:val="Heading1"/>
      <w:lvlText w:val="%1."/>
      <w:lvlJc w:val="left"/>
      <w:pPr>
        <w:ind w:left="360" w:hanging="360"/>
      </w:pPr>
      <w:rPr>
        <w:rFonts w:ascii="Calibri" w:hAnsi="Calibri" w:hint="default"/>
        <w:b/>
        <w:i w:val="0"/>
        <w:color w:val="2E75B5"/>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1C06BC"/>
    <w:multiLevelType w:val="hybridMultilevel"/>
    <w:tmpl w:val="C568B474"/>
    <w:lvl w:ilvl="0" w:tplc="2F24F57C">
      <w:start w:val="1"/>
      <w:numFmt w:val="decimal"/>
      <w:lvlText w:val="%1."/>
      <w:lvlJc w:val="left"/>
      <w:pPr>
        <w:ind w:left="720" w:hanging="360"/>
      </w:pPr>
      <w:rPr>
        <w:rFonts w:hint="default"/>
        <w:b/>
        <w:bCs/>
        <w:i w:val="0"/>
        <w:iCs w:val="0"/>
      </w:rPr>
    </w:lvl>
    <w:lvl w:ilvl="1" w:tplc="4FF62074">
      <w:start w:val="1"/>
      <w:numFmt w:val="decimal"/>
      <w:lvlText w:val="%2."/>
      <w:lvlJc w:val="left"/>
      <w:pPr>
        <w:ind w:left="720" w:hanging="360"/>
      </w:pPr>
      <w:rPr>
        <w:b w:val="0"/>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20052"/>
    <w:multiLevelType w:val="hybridMultilevel"/>
    <w:tmpl w:val="DD886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273FE"/>
    <w:multiLevelType w:val="hybridMultilevel"/>
    <w:tmpl w:val="FFFFFFFF"/>
    <w:lvl w:ilvl="0" w:tplc="192292C4">
      <w:start w:val="1"/>
      <w:numFmt w:val="bullet"/>
      <w:lvlText w:val="o"/>
      <w:lvlJc w:val="left"/>
      <w:pPr>
        <w:ind w:left="720" w:hanging="360"/>
      </w:pPr>
      <w:rPr>
        <w:rFonts w:ascii="Courier New" w:hAnsi="Courier New" w:hint="default"/>
      </w:rPr>
    </w:lvl>
    <w:lvl w:ilvl="1" w:tplc="EFC8524C">
      <w:start w:val="1"/>
      <w:numFmt w:val="bullet"/>
      <w:lvlText w:val="o"/>
      <w:lvlJc w:val="left"/>
      <w:pPr>
        <w:ind w:left="1440" w:hanging="360"/>
      </w:pPr>
      <w:rPr>
        <w:rFonts w:ascii="Courier New" w:hAnsi="Courier New" w:hint="default"/>
      </w:rPr>
    </w:lvl>
    <w:lvl w:ilvl="2" w:tplc="7C822856">
      <w:start w:val="1"/>
      <w:numFmt w:val="bullet"/>
      <w:lvlText w:val=""/>
      <w:lvlJc w:val="left"/>
      <w:pPr>
        <w:ind w:left="2160" w:hanging="360"/>
      </w:pPr>
      <w:rPr>
        <w:rFonts w:ascii="Wingdings" w:hAnsi="Wingdings" w:hint="default"/>
      </w:rPr>
    </w:lvl>
    <w:lvl w:ilvl="3" w:tplc="BFC2FFA2">
      <w:start w:val="1"/>
      <w:numFmt w:val="bullet"/>
      <w:lvlText w:val=""/>
      <w:lvlJc w:val="left"/>
      <w:pPr>
        <w:ind w:left="2880" w:hanging="360"/>
      </w:pPr>
      <w:rPr>
        <w:rFonts w:ascii="Symbol" w:hAnsi="Symbol" w:hint="default"/>
      </w:rPr>
    </w:lvl>
    <w:lvl w:ilvl="4" w:tplc="A03A8358">
      <w:start w:val="1"/>
      <w:numFmt w:val="bullet"/>
      <w:lvlText w:val="o"/>
      <w:lvlJc w:val="left"/>
      <w:pPr>
        <w:ind w:left="3600" w:hanging="360"/>
      </w:pPr>
      <w:rPr>
        <w:rFonts w:ascii="Courier New" w:hAnsi="Courier New" w:hint="default"/>
      </w:rPr>
    </w:lvl>
    <w:lvl w:ilvl="5" w:tplc="32FA1E50">
      <w:start w:val="1"/>
      <w:numFmt w:val="bullet"/>
      <w:lvlText w:val=""/>
      <w:lvlJc w:val="left"/>
      <w:pPr>
        <w:ind w:left="4320" w:hanging="360"/>
      </w:pPr>
      <w:rPr>
        <w:rFonts w:ascii="Wingdings" w:hAnsi="Wingdings" w:hint="default"/>
      </w:rPr>
    </w:lvl>
    <w:lvl w:ilvl="6" w:tplc="53CAC114">
      <w:start w:val="1"/>
      <w:numFmt w:val="bullet"/>
      <w:lvlText w:val=""/>
      <w:lvlJc w:val="left"/>
      <w:pPr>
        <w:ind w:left="5040" w:hanging="360"/>
      </w:pPr>
      <w:rPr>
        <w:rFonts w:ascii="Symbol" w:hAnsi="Symbol" w:hint="default"/>
      </w:rPr>
    </w:lvl>
    <w:lvl w:ilvl="7" w:tplc="99C477B6">
      <w:start w:val="1"/>
      <w:numFmt w:val="bullet"/>
      <w:lvlText w:val="o"/>
      <w:lvlJc w:val="left"/>
      <w:pPr>
        <w:ind w:left="5760" w:hanging="360"/>
      </w:pPr>
      <w:rPr>
        <w:rFonts w:ascii="Courier New" w:hAnsi="Courier New" w:hint="default"/>
      </w:rPr>
    </w:lvl>
    <w:lvl w:ilvl="8" w:tplc="E730A89E">
      <w:start w:val="1"/>
      <w:numFmt w:val="bullet"/>
      <w:lvlText w:val=""/>
      <w:lvlJc w:val="left"/>
      <w:pPr>
        <w:ind w:left="6480" w:hanging="360"/>
      </w:pPr>
      <w:rPr>
        <w:rFonts w:ascii="Wingdings" w:hAnsi="Wingdings" w:hint="default"/>
      </w:rPr>
    </w:lvl>
  </w:abstractNum>
  <w:abstractNum w:abstractNumId="6" w15:restartNumberingAfterBreak="0">
    <w:nsid w:val="18D85107"/>
    <w:multiLevelType w:val="hybridMultilevel"/>
    <w:tmpl w:val="6EC86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387DDA"/>
    <w:multiLevelType w:val="hybridMultilevel"/>
    <w:tmpl w:val="C8DE6778"/>
    <w:lvl w:ilvl="0" w:tplc="94B44A3C">
      <w:start w:val="1"/>
      <w:numFmt w:val="decimal"/>
      <w:lvlText w:val="3.%1"/>
      <w:lvlJc w:val="left"/>
      <w:pPr>
        <w:ind w:left="360" w:hanging="360"/>
      </w:pPr>
      <w:rPr>
        <w:rFonts w:ascii="Calibri" w:hAnsi="Calibri" w:hint="default"/>
        <w:b/>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5ACF"/>
    <w:multiLevelType w:val="hybridMultilevel"/>
    <w:tmpl w:val="293AD9EE"/>
    <w:lvl w:ilvl="0" w:tplc="2DD83E72">
      <w:start w:val="1"/>
      <w:numFmt w:val="decimal"/>
      <w:lvlText w:val="%1."/>
      <w:lvlJc w:val="left"/>
      <w:pPr>
        <w:ind w:left="720" w:hanging="360"/>
      </w:pPr>
      <w:rPr>
        <w:rFonts w:hint="default"/>
        <w:b w:val="0"/>
        <w:bCs/>
      </w:rPr>
    </w:lvl>
    <w:lvl w:ilvl="1" w:tplc="3E22F21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C3837"/>
    <w:multiLevelType w:val="hybridMultilevel"/>
    <w:tmpl w:val="99E69B6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4E2498"/>
    <w:multiLevelType w:val="hybridMultilevel"/>
    <w:tmpl w:val="EF16DC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66B5B"/>
    <w:multiLevelType w:val="multilevel"/>
    <w:tmpl w:val="45F8A752"/>
    <w:lvl w:ilvl="0">
      <w:start w:val="1"/>
      <w:numFmt w:val="bullet"/>
      <w:lvlText w:val=""/>
      <w:lvlJc w:val="left"/>
      <w:pPr>
        <w:ind w:left="360" w:hanging="36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2" w15:restartNumberingAfterBreak="0">
    <w:nsid w:val="2F11511E"/>
    <w:multiLevelType w:val="hybridMultilevel"/>
    <w:tmpl w:val="1CBA642E"/>
    <w:lvl w:ilvl="0" w:tplc="A33EEE3E">
      <w:start w:val="1"/>
      <w:numFmt w:val="decimal"/>
      <w:pStyle w:val="Heading3"/>
      <w:lvlText w:val="1.4.%1"/>
      <w:lvlJc w:val="left"/>
      <w:pPr>
        <w:ind w:left="792" w:hanging="360"/>
      </w:pPr>
      <w:rPr>
        <w:rFonts w:ascii="Calibri" w:hAnsi="Calibri" w:hint="default"/>
        <w:b/>
        <w:i w:val="0"/>
        <w:color w:val="000000"/>
        <w:sz w:val="22"/>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1245C14"/>
    <w:multiLevelType w:val="hybridMultilevel"/>
    <w:tmpl w:val="D05AC596"/>
    <w:lvl w:ilvl="0" w:tplc="8DDA8E1E">
      <w:start w:val="1"/>
      <w:numFmt w:val="decimal"/>
      <w:pStyle w:val="Heading4"/>
      <w:lvlText w:val="2.1.7.%1"/>
      <w:lvlJc w:val="left"/>
      <w:pPr>
        <w:ind w:left="1440" w:hanging="360"/>
      </w:pPr>
      <w:rPr>
        <w:rFonts w:ascii="Calibri" w:hAnsi="Calibri" w:hint="default"/>
        <w:b/>
        <w:i w:val="0"/>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2A5CE2"/>
    <w:multiLevelType w:val="multilevel"/>
    <w:tmpl w:val="43C2F34C"/>
    <w:styleLink w:val="NumberedListi"/>
    <w:lvl w:ilvl="0">
      <w:start w:val="1"/>
      <w:numFmt w:val="lowerRoman"/>
      <w:lvlText w:val="%1."/>
      <w:lvlJc w:val="right"/>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254"/>
    <w:multiLevelType w:val="hybridMultilevel"/>
    <w:tmpl w:val="5DB08082"/>
    <w:lvl w:ilvl="0" w:tplc="659229D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A23EF"/>
    <w:multiLevelType w:val="multilevel"/>
    <w:tmpl w:val="0BE83CAC"/>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7" w15:restartNumberingAfterBreak="0">
    <w:nsid w:val="379A4E08"/>
    <w:multiLevelType w:val="hybridMultilevel"/>
    <w:tmpl w:val="A3FEB5BC"/>
    <w:lvl w:ilvl="0" w:tplc="04090003">
      <w:start w:val="1"/>
      <w:numFmt w:val="bullet"/>
      <w:lvlText w:val="o"/>
      <w:lvlJc w:val="left"/>
      <w:pPr>
        <w:ind w:left="1512" w:hanging="360"/>
      </w:pPr>
      <w:rPr>
        <w:rFonts w:ascii="Courier New" w:hAnsi="Courier New" w:cs="Courier New" w:hint="default"/>
        <w:color w:val="auto"/>
      </w:rPr>
    </w:lvl>
    <w:lvl w:ilvl="1" w:tplc="FFFFFFFF">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8" w15:restartNumberingAfterBreak="0">
    <w:nsid w:val="37A91F34"/>
    <w:multiLevelType w:val="multilevel"/>
    <w:tmpl w:val="AC500A8C"/>
    <w:lvl w:ilvl="0">
      <w:start w:val="1"/>
      <w:numFmt w:val="bullet"/>
      <w:lvlText w:val=""/>
      <w:lvlJc w:val="left"/>
      <w:rPr>
        <w:rFonts w:ascii="Symbol" w:hAnsi="Symbol" w:hint="default"/>
        <w:b/>
        <w:bC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9" w15:restartNumberingAfterBreak="0">
    <w:nsid w:val="3AA33B05"/>
    <w:multiLevelType w:val="hybridMultilevel"/>
    <w:tmpl w:val="97A2C30E"/>
    <w:lvl w:ilvl="0" w:tplc="960607C6">
      <w:start w:val="1"/>
      <w:numFmt w:val="decimal"/>
      <w:lvlText w:val="%1."/>
      <w:lvlJc w:val="left"/>
      <w:pPr>
        <w:ind w:left="720" w:hanging="360"/>
      </w:pPr>
      <w:rPr>
        <w:rFonts w:asciiTheme="minorHAnsi" w:hAnsiTheme="minorHAnsi" w:hint="default"/>
        <w:b w:val="0"/>
        <w:bCs/>
        <w:i w:val="0"/>
        <w:color w:val="auto"/>
        <w:sz w:val="22"/>
      </w:rPr>
    </w:lvl>
    <w:lvl w:ilvl="1" w:tplc="AD7E6B7C">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F0950"/>
    <w:multiLevelType w:val="multilevel"/>
    <w:tmpl w:val="FA341E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3F50115B"/>
    <w:multiLevelType w:val="hybridMultilevel"/>
    <w:tmpl w:val="E622677E"/>
    <w:lvl w:ilvl="0" w:tplc="FFFFFFFF">
      <w:start w:val="1"/>
      <w:numFmt w:val="decimal"/>
      <w:lvlText w:val="%1."/>
      <w:lvlJc w:val="left"/>
      <w:pPr>
        <w:ind w:left="792" w:hanging="360"/>
      </w:pPr>
      <w:rPr>
        <w:b w:val="0"/>
        <w:bCs w:val="0"/>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4616015C"/>
    <w:multiLevelType w:val="hybridMultilevel"/>
    <w:tmpl w:val="4FF6FB2A"/>
    <w:lvl w:ilvl="0" w:tplc="1016735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D7577"/>
    <w:multiLevelType w:val="hybridMultilevel"/>
    <w:tmpl w:val="69A4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C083F"/>
    <w:multiLevelType w:val="hybridMultilevel"/>
    <w:tmpl w:val="8E001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0701A"/>
    <w:multiLevelType w:val="hybridMultilevel"/>
    <w:tmpl w:val="B126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27EA7"/>
    <w:multiLevelType w:val="hybridMultilevel"/>
    <w:tmpl w:val="CD64072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5A6D2D"/>
    <w:multiLevelType w:val="multilevel"/>
    <w:tmpl w:val="AC500A8C"/>
    <w:lvl w:ilvl="0">
      <w:start w:val="1"/>
      <w:numFmt w:val="bullet"/>
      <w:lvlText w:val=""/>
      <w:lvlJc w:val="left"/>
      <w:rPr>
        <w:rFonts w:ascii="Symbol" w:hAnsi="Symbol" w:hint="default"/>
        <w:b/>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9665E12"/>
    <w:multiLevelType w:val="hybridMultilevel"/>
    <w:tmpl w:val="617C688A"/>
    <w:lvl w:ilvl="0" w:tplc="DBE45662">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D77077"/>
    <w:multiLevelType w:val="hybridMultilevel"/>
    <w:tmpl w:val="ED42934E"/>
    <w:lvl w:ilvl="0" w:tplc="98EAE792">
      <w:start w:val="1"/>
      <w:numFmt w:val="decimal"/>
      <w:lvlText w:val="1.%1"/>
      <w:lvlJc w:val="left"/>
      <w:pPr>
        <w:ind w:left="360" w:hanging="360"/>
      </w:pPr>
      <w:rPr>
        <w:rFonts w:ascii="Calibri" w:hAnsi="Calibri" w:hint="default"/>
        <w:b/>
        <w:i w:val="0"/>
        <w:color w:val="000000"/>
        <w:sz w:val="22"/>
      </w:rPr>
    </w:lvl>
    <w:lvl w:ilvl="1" w:tplc="8B76A7C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657A54"/>
    <w:multiLevelType w:val="hybridMultilevel"/>
    <w:tmpl w:val="D4241ACA"/>
    <w:lvl w:ilvl="0" w:tplc="FB60262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41767"/>
    <w:multiLevelType w:val="hybridMultilevel"/>
    <w:tmpl w:val="0D467C2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A51AA1"/>
    <w:multiLevelType w:val="hybridMultilevel"/>
    <w:tmpl w:val="6D92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9797E"/>
    <w:multiLevelType w:val="multilevel"/>
    <w:tmpl w:val="A2B4832C"/>
    <w:lvl w:ilvl="0">
      <w:start w:val="1"/>
      <w:numFmt w:val="decimal"/>
      <w:lvlText w:val="%1."/>
      <w:lvlJc w:val="left"/>
      <w:pPr>
        <w:ind w:left="360" w:hanging="360"/>
      </w:pPr>
      <w:rPr>
        <w:rFonts w:ascii="Calibri" w:hAnsi="Calibri" w:hint="default"/>
        <w:b/>
        <w:i w:val="0"/>
        <w:color w:val="2E75B5"/>
        <w:sz w:val="32"/>
      </w:rPr>
    </w:lvl>
    <w:lvl w:ilvl="1">
      <w:start w:val="1"/>
      <w:numFmt w:val="decimal"/>
      <w:lvlText w:val="2.2.%2"/>
      <w:lvlJc w:val="left"/>
      <w:pPr>
        <w:ind w:left="831" w:hanging="435"/>
      </w:pPr>
      <w:rPr>
        <w:rFonts w:ascii="Calibri" w:hAnsi="Calibri" w:hint="default"/>
        <w:b/>
        <w:i w:val="0"/>
        <w:color w:val="000000"/>
        <w:sz w:val="22"/>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34" w15:restartNumberingAfterBreak="0">
    <w:nsid w:val="735C71DE"/>
    <w:multiLevelType w:val="multilevel"/>
    <w:tmpl w:val="47841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50FAFFA"/>
    <w:multiLevelType w:val="hybridMultilevel"/>
    <w:tmpl w:val="FFFFFFFF"/>
    <w:lvl w:ilvl="0" w:tplc="7DB29BBA">
      <w:start w:val="1"/>
      <w:numFmt w:val="bullet"/>
      <w:lvlText w:val="o"/>
      <w:lvlJc w:val="left"/>
      <w:pPr>
        <w:ind w:left="720" w:hanging="360"/>
      </w:pPr>
      <w:rPr>
        <w:rFonts w:ascii="Courier New" w:hAnsi="Courier New" w:hint="default"/>
      </w:rPr>
    </w:lvl>
    <w:lvl w:ilvl="1" w:tplc="D772A740">
      <w:start w:val="1"/>
      <w:numFmt w:val="bullet"/>
      <w:lvlText w:val="o"/>
      <w:lvlJc w:val="left"/>
      <w:pPr>
        <w:ind w:left="1440" w:hanging="360"/>
      </w:pPr>
      <w:rPr>
        <w:rFonts w:ascii="Courier New" w:hAnsi="Courier New" w:hint="default"/>
      </w:rPr>
    </w:lvl>
    <w:lvl w:ilvl="2" w:tplc="C99E4D3C">
      <w:start w:val="1"/>
      <w:numFmt w:val="bullet"/>
      <w:lvlText w:val=""/>
      <w:lvlJc w:val="left"/>
      <w:pPr>
        <w:ind w:left="2160" w:hanging="360"/>
      </w:pPr>
      <w:rPr>
        <w:rFonts w:ascii="Wingdings" w:hAnsi="Wingdings" w:hint="default"/>
      </w:rPr>
    </w:lvl>
    <w:lvl w:ilvl="3" w:tplc="56965394">
      <w:start w:val="1"/>
      <w:numFmt w:val="bullet"/>
      <w:lvlText w:val=""/>
      <w:lvlJc w:val="left"/>
      <w:pPr>
        <w:ind w:left="2880" w:hanging="360"/>
      </w:pPr>
      <w:rPr>
        <w:rFonts w:ascii="Symbol" w:hAnsi="Symbol" w:hint="default"/>
      </w:rPr>
    </w:lvl>
    <w:lvl w:ilvl="4" w:tplc="E564E89A">
      <w:start w:val="1"/>
      <w:numFmt w:val="bullet"/>
      <w:lvlText w:val="o"/>
      <w:lvlJc w:val="left"/>
      <w:pPr>
        <w:ind w:left="3600" w:hanging="360"/>
      </w:pPr>
      <w:rPr>
        <w:rFonts w:ascii="Courier New" w:hAnsi="Courier New" w:hint="default"/>
      </w:rPr>
    </w:lvl>
    <w:lvl w:ilvl="5" w:tplc="DF78B59E">
      <w:start w:val="1"/>
      <w:numFmt w:val="bullet"/>
      <w:lvlText w:val=""/>
      <w:lvlJc w:val="left"/>
      <w:pPr>
        <w:ind w:left="4320" w:hanging="360"/>
      </w:pPr>
      <w:rPr>
        <w:rFonts w:ascii="Wingdings" w:hAnsi="Wingdings" w:hint="default"/>
      </w:rPr>
    </w:lvl>
    <w:lvl w:ilvl="6" w:tplc="F8D4A060">
      <w:start w:val="1"/>
      <w:numFmt w:val="bullet"/>
      <w:lvlText w:val=""/>
      <w:lvlJc w:val="left"/>
      <w:pPr>
        <w:ind w:left="5040" w:hanging="360"/>
      </w:pPr>
      <w:rPr>
        <w:rFonts w:ascii="Symbol" w:hAnsi="Symbol" w:hint="default"/>
      </w:rPr>
    </w:lvl>
    <w:lvl w:ilvl="7" w:tplc="08E4801E">
      <w:start w:val="1"/>
      <w:numFmt w:val="bullet"/>
      <w:lvlText w:val="o"/>
      <w:lvlJc w:val="left"/>
      <w:pPr>
        <w:ind w:left="5760" w:hanging="360"/>
      </w:pPr>
      <w:rPr>
        <w:rFonts w:ascii="Courier New" w:hAnsi="Courier New" w:hint="default"/>
      </w:rPr>
    </w:lvl>
    <w:lvl w:ilvl="8" w:tplc="680889EA">
      <w:start w:val="1"/>
      <w:numFmt w:val="bullet"/>
      <w:lvlText w:val=""/>
      <w:lvlJc w:val="left"/>
      <w:pPr>
        <w:ind w:left="6480" w:hanging="360"/>
      </w:pPr>
      <w:rPr>
        <w:rFonts w:ascii="Wingdings" w:hAnsi="Wingdings" w:hint="default"/>
      </w:rPr>
    </w:lvl>
  </w:abstractNum>
  <w:abstractNum w:abstractNumId="36" w15:restartNumberingAfterBreak="0">
    <w:nsid w:val="762A7342"/>
    <w:multiLevelType w:val="hybridMultilevel"/>
    <w:tmpl w:val="C0760136"/>
    <w:lvl w:ilvl="0" w:tplc="BCD81A5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A0022"/>
    <w:multiLevelType w:val="hybridMultilevel"/>
    <w:tmpl w:val="FFFFFFFF"/>
    <w:lvl w:ilvl="0" w:tplc="C2C6B5C6">
      <w:start w:val="1"/>
      <w:numFmt w:val="bullet"/>
      <w:lvlText w:val="o"/>
      <w:lvlJc w:val="left"/>
      <w:pPr>
        <w:ind w:left="720" w:hanging="360"/>
      </w:pPr>
      <w:rPr>
        <w:rFonts w:ascii="Courier New" w:hAnsi="Courier New" w:hint="default"/>
      </w:rPr>
    </w:lvl>
    <w:lvl w:ilvl="1" w:tplc="DC24E2D8">
      <w:start w:val="1"/>
      <w:numFmt w:val="bullet"/>
      <w:lvlText w:val="o"/>
      <w:lvlJc w:val="left"/>
      <w:pPr>
        <w:ind w:left="1440" w:hanging="360"/>
      </w:pPr>
      <w:rPr>
        <w:rFonts w:ascii="Courier New" w:hAnsi="Courier New" w:hint="default"/>
      </w:rPr>
    </w:lvl>
    <w:lvl w:ilvl="2" w:tplc="FD322C76">
      <w:start w:val="1"/>
      <w:numFmt w:val="bullet"/>
      <w:lvlText w:val=""/>
      <w:lvlJc w:val="left"/>
      <w:pPr>
        <w:ind w:left="2160" w:hanging="360"/>
      </w:pPr>
      <w:rPr>
        <w:rFonts w:ascii="Wingdings" w:hAnsi="Wingdings" w:hint="default"/>
      </w:rPr>
    </w:lvl>
    <w:lvl w:ilvl="3" w:tplc="2BC4671E">
      <w:start w:val="1"/>
      <w:numFmt w:val="bullet"/>
      <w:lvlText w:val=""/>
      <w:lvlJc w:val="left"/>
      <w:pPr>
        <w:ind w:left="2880" w:hanging="360"/>
      </w:pPr>
      <w:rPr>
        <w:rFonts w:ascii="Symbol" w:hAnsi="Symbol" w:hint="default"/>
      </w:rPr>
    </w:lvl>
    <w:lvl w:ilvl="4" w:tplc="5CA6CF1C">
      <w:start w:val="1"/>
      <w:numFmt w:val="bullet"/>
      <w:lvlText w:val="o"/>
      <w:lvlJc w:val="left"/>
      <w:pPr>
        <w:ind w:left="3600" w:hanging="360"/>
      </w:pPr>
      <w:rPr>
        <w:rFonts w:ascii="Courier New" w:hAnsi="Courier New" w:hint="default"/>
      </w:rPr>
    </w:lvl>
    <w:lvl w:ilvl="5" w:tplc="206E5F22">
      <w:start w:val="1"/>
      <w:numFmt w:val="bullet"/>
      <w:lvlText w:val=""/>
      <w:lvlJc w:val="left"/>
      <w:pPr>
        <w:ind w:left="4320" w:hanging="360"/>
      </w:pPr>
      <w:rPr>
        <w:rFonts w:ascii="Wingdings" w:hAnsi="Wingdings" w:hint="default"/>
      </w:rPr>
    </w:lvl>
    <w:lvl w:ilvl="6" w:tplc="1AB02E6A">
      <w:start w:val="1"/>
      <w:numFmt w:val="bullet"/>
      <w:lvlText w:val=""/>
      <w:lvlJc w:val="left"/>
      <w:pPr>
        <w:ind w:left="5040" w:hanging="360"/>
      </w:pPr>
      <w:rPr>
        <w:rFonts w:ascii="Symbol" w:hAnsi="Symbol" w:hint="default"/>
      </w:rPr>
    </w:lvl>
    <w:lvl w:ilvl="7" w:tplc="F6746982">
      <w:start w:val="1"/>
      <w:numFmt w:val="bullet"/>
      <w:lvlText w:val="o"/>
      <w:lvlJc w:val="left"/>
      <w:pPr>
        <w:ind w:left="5760" w:hanging="360"/>
      </w:pPr>
      <w:rPr>
        <w:rFonts w:ascii="Courier New" w:hAnsi="Courier New" w:hint="default"/>
      </w:rPr>
    </w:lvl>
    <w:lvl w:ilvl="8" w:tplc="F85EBB88">
      <w:start w:val="1"/>
      <w:numFmt w:val="bullet"/>
      <w:lvlText w:val=""/>
      <w:lvlJc w:val="left"/>
      <w:pPr>
        <w:ind w:left="6480" w:hanging="360"/>
      </w:pPr>
      <w:rPr>
        <w:rFonts w:ascii="Wingdings" w:hAnsi="Wingdings" w:hint="default"/>
      </w:rPr>
    </w:lvl>
  </w:abstractNum>
  <w:abstractNum w:abstractNumId="38" w15:restartNumberingAfterBreak="0">
    <w:nsid w:val="7A57419C"/>
    <w:multiLevelType w:val="hybridMultilevel"/>
    <w:tmpl w:val="5F52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92A9D"/>
    <w:multiLevelType w:val="hybridMultilevel"/>
    <w:tmpl w:val="7964607E"/>
    <w:lvl w:ilvl="0" w:tplc="51D864D8">
      <w:start w:val="1"/>
      <w:numFmt w:val="lowerRoman"/>
      <w:pStyle w:val="Numberedlisti0"/>
      <w:lvlText w:val="%1."/>
      <w:lvlJc w:val="right"/>
      <w:rPr>
        <w:rFonts w:hint="default"/>
        <w:b/>
        <w:bCs/>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7DC835E6"/>
    <w:multiLevelType w:val="hybridMultilevel"/>
    <w:tmpl w:val="617C688A"/>
    <w:lvl w:ilvl="0" w:tplc="FFFFFFFF">
      <w:start w:val="1"/>
      <w:numFmt w:val="decimal"/>
      <w:lvlText w:val="%1."/>
      <w:lvlJc w:val="left"/>
      <w:pPr>
        <w:ind w:left="1080" w:hanging="360"/>
      </w:pPr>
      <w:rPr>
        <w:b w:val="0"/>
        <w:bCs w:val="0"/>
      </w:rPr>
    </w:lvl>
    <w:lvl w:ilvl="1" w:tplc="FFFFFFFF">
      <w:start w:val="1"/>
      <w:numFmt w:val="lowerLetter"/>
      <w:lvlText w:val="%2."/>
      <w:lvlJc w:val="left"/>
      <w:pPr>
        <w:ind w:left="16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36242575">
    <w:abstractNumId w:val="5"/>
  </w:num>
  <w:num w:numId="2" w16cid:durableId="2115325963">
    <w:abstractNumId w:val="37"/>
  </w:num>
  <w:num w:numId="3" w16cid:durableId="1476949128">
    <w:abstractNumId w:val="35"/>
  </w:num>
  <w:num w:numId="4" w16cid:durableId="2086798673">
    <w:abstractNumId w:val="19"/>
  </w:num>
  <w:num w:numId="5" w16cid:durableId="1541896813">
    <w:abstractNumId w:val="39"/>
  </w:num>
  <w:num w:numId="6" w16cid:durableId="1591623389">
    <w:abstractNumId w:val="29"/>
    <w:lvlOverride w:ilvl="0">
      <w:startOverride w:val="1"/>
    </w:lvlOverride>
  </w:num>
  <w:num w:numId="7" w16cid:durableId="398285518">
    <w:abstractNumId w:val="2"/>
  </w:num>
  <w:num w:numId="8" w16cid:durableId="1112673194">
    <w:abstractNumId w:val="33"/>
  </w:num>
  <w:num w:numId="9" w16cid:durableId="1281457130">
    <w:abstractNumId w:val="12"/>
  </w:num>
  <w:num w:numId="10" w16cid:durableId="1128086150">
    <w:abstractNumId w:val="13"/>
  </w:num>
  <w:num w:numId="11" w16cid:durableId="781221250">
    <w:abstractNumId w:val="7"/>
  </w:num>
  <w:num w:numId="12" w16cid:durableId="533034177">
    <w:abstractNumId w:val="28"/>
  </w:num>
  <w:num w:numId="13" w16cid:durableId="1441531040">
    <w:abstractNumId w:val="16"/>
  </w:num>
  <w:num w:numId="14" w16cid:durableId="716315302">
    <w:abstractNumId w:val="22"/>
  </w:num>
  <w:num w:numId="15" w16cid:durableId="474295952">
    <w:abstractNumId w:val="30"/>
  </w:num>
  <w:num w:numId="16" w16cid:durableId="143931189">
    <w:abstractNumId w:val="8"/>
  </w:num>
  <w:num w:numId="17" w16cid:durableId="446588421">
    <w:abstractNumId w:val="15"/>
  </w:num>
  <w:num w:numId="18" w16cid:durableId="376667546">
    <w:abstractNumId w:val="36"/>
  </w:num>
  <w:num w:numId="19" w16cid:durableId="642390239">
    <w:abstractNumId w:val="3"/>
  </w:num>
  <w:num w:numId="20" w16cid:durableId="2122529933">
    <w:abstractNumId w:val="34"/>
  </w:num>
  <w:num w:numId="21" w16cid:durableId="1980769933">
    <w:abstractNumId w:val="20"/>
  </w:num>
  <w:num w:numId="22" w16cid:durableId="492069550">
    <w:abstractNumId w:val="14"/>
  </w:num>
  <w:num w:numId="23" w16cid:durableId="1067068088">
    <w:abstractNumId w:val="1"/>
  </w:num>
  <w:num w:numId="24" w16cid:durableId="2027167032">
    <w:abstractNumId w:val="17"/>
  </w:num>
  <w:num w:numId="25" w16cid:durableId="20976711">
    <w:abstractNumId w:val="26"/>
  </w:num>
  <w:num w:numId="26" w16cid:durableId="2108698166">
    <w:abstractNumId w:val="31"/>
  </w:num>
  <w:num w:numId="27" w16cid:durableId="323900638">
    <w:abstractNumId w:val="4"/>
  </w:num>
  <w:num w:numId="28" w16cid:durableId="287128105">
    <w:abstractNumId w:val="38"/>
  </w:num>
  <w:num w:numId="29" w16cid:durableId="1737820758">
    <w:abstractNumId w:val="9"/>
  </w:num>
  <w:num w:numId="30" w16cid:durableId="965425474">
    <w:abstractNumId w:val="25"/>
  </w:num>
  <w:num w:numId="31" w16cid:durableId="1831435993">
    <w:abstractNumId w:val="10"/>
  </w:num>
  <w:num w:numId="32" w16cid:durableId="1480418883">
    <w:abstractNumId w:val="32"/>
  </w:num>
  <w:num w:numId="33" w16cid:durableId="586693041">
    <w:abstractNumId w:val="0"/>
  </w:num>
  <w:num w:numId="34" w16cid:durableId="174079522">
    <w:abstractNumId w:val="24"/>
  </w:num>
  <w:num w:numId="35" w16cid:durableId="2131629048">
    <w:abstractNumId w:val="6"/>
  </w:num>
  <w:num w:numId="36" w16cid:durableId="1709642848">
    <w:abstractNumId w:val="2"/>
  </w:num>
  <w:num w:numId="37" w16cid:durableId="1068504196">
    <w:abstractNumId w:val="23"/>
  </w:num>
  <w:num w:numId="38" w16cid:durableId="2061051214">
    <w:abstractNumId w:val="29"/>
  </w:num>
  <w:num w:numId="39" w16cid:durableId="729690974">
    <w:abstractNumId w:val="27"/>
  </w:num>
  <w:num w:numId="40" w16cid:durableId="818570925">
    <w:abstractNumId w:val="18"/>
  </w:num>
  <w:num w:numId="41" w16cid:durableId="1953592477">
    <w:abstractNumId w:val="40"/>
  </w:num>
  <w:num w:numId="42" w16cid:durableId="1664695364">
    <w:abstractNumId w:val="21"/>
  </w:num>
  <w:num w:numId="43" w16cid:durableId="1253973781">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SortMethod w:val="0000"/>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C4"/>
    <w:rsid w:val="00000579"/>
    <w:rsid w:val="00001DD9"/>
    <w:rsid w:val="00004441"/>
    <w:rsid w:val="00004C4C"/>
    <w:rsid w:val="00005524"/>
    <w:rsid w:val="00006FB8"/>
    <w:rsid w:val="00007487"/>
    <w:rsid w:val="00010BE8"/>
    <w:rsid w:val="00011299"/>
    <w:rsid w:val="00011481"/>
    <w:rsid w:val="0001331D"/>
    <w:rsid w:val="00013A8D"/>
    <w:rsid w:val="000143F5"/>
    <w:rsid w:val="00015F23"/>
    <w:rsid w:val="000161E8"/>
    <w:rsid w:val="00020139"/>
    <w:rsid w:val="00020300"/>
    <w:rsid w:val="0002129D"/>
    <w:rsid w:val="000229F0"/>
    <w:rsid w:val="00025173"/>
    <w:rsid w:val="0002551D"/>
    <w:rsid w:val="000272AC"/>
    <w:rsid w:val="000276A5"/>
    <w:rsid w:val="00031577"/>
    <w:rsid w:val="000315CE"/>
    <w:rsid w:val="00032A8E"/>
    <w:rsid w:val="00035E7F"/>
    <w:rsid w:val="00036B08"/>
    <w:rsid w:val="00036BBF"/>
    <w:rsid w:val="00037E18"/>
    <w:rsid w:val="00040BE8"/>
    <w:rsid w:val="00043224"/>
    <w:rsid w:val="0004485D"/>
    <w:rsid w:val="00046ECE"/>
    <w:rsid w:val="00047D74"/>
    <w:rsid w:val="000513DF"/>
    <w:rsid w:val="000557CC"/>
    <w:rsid w:val="00056AFE"/>
    <w:rsid w:val="000576B3"/>
    <w:rsid w:val="00057BAB"/>
    <w:rsid w:val="00060EF5"/>
    <w:rsid w:val="000619B8"/>
    <w:rsid w:val="00061AD4"/>
    <w:rsid w:val="00070C31"/>
    <w:rsid w:val="00071061"/>
    <w:rsid w:val="00071663"/>
    <w:rsid w:val="000719E5"/>
    <w:rsid w:val="00072F57"/>
    <w:rsid w:val="00074DED"/>
    <w:rsid w:val="000758BD"/>
    <w:rsid w:val="00076066"/>
    <w:rsid w:val="000763C7"/>
    <w:rsid w:val="00076527"/>
    <w:rsid w:val="0007653A"/>
    <w:rsid w:val="000771BB"/>
    <w:rsid w:val="00081011"/>
    <w:rsid w:val="0008159D"/>
    <w:rsid w:val="000816E4"/>
    <w:rsid w:val="00082EA4"/>
    <w:rsid w:val="00085146"/>
    <w:rsid w:val="00085670"/>
    <w:rsid w:val="00086EEF"/>
    <w:rsid w:val="00087A2C"/>
    <w:rsid w:val="00087F34"/>
    <w:rsid w:val="00090B99"/>
    <w:rsid w:val="000913E3"/>
    <w:rsid w:val="00091CC0"/>
    <w:rsid w:val="00092275"/>
    <w:rsid w:val="000925D1"/>
    <w:rsid w:val="00092923"/>
    <w:rsid w:val="00092C6D"/>
    <w:rsid w:val="00093803"/>
    <w:rsid w:val="00093F0A"/>
    <w:rsid w:val="00095E72"/>
    <w:rsid w:val="000A038E"/>
    <w:rsid w:val="000A04D5"/>
    <w:rsid w:val="000A0502"/>
    <w:rsid w:val="000A0BD5"/>
    <w:rsid w:val="000A1C3C"/>
    <w:rsid w:val="000A1D41"/>
    <w:rsid w:val="000A3947"/>
    <w:rsid w:val="000A4DB9"/>
    <w:rsid w:val="000A5C56"/>
    <w:rsid w:val="000A666F"/>
    <w:rsid w:val="000A755B"/>
    <w:rsid w:val="000A7D65"/>
    <w:rsid w:val="000B00B3"/>
    <w:rsid w:val="000B1395"/>
    <w:rsid w:val="000B1976"/>
    <w:rsid w:val="000B3E09"/>
    <w:rsid w:val="000B4FD9"/>
    <w:rsid w:val="000B582D"/>
    <w:rsid w:val="000B6DD8"/>
    <w:rsid w:val="000C08BF"/>
    <w:rsid w:val="000C1924"/>
    <w:rsid w:val="000C3CAF"/>
    <w:rsid w:val="000C3E6D"/>
    <w:rsid w:val="000C58EF"/>
    <w:rsid w:val="000C5DAD"/>
    <w:rsid w:val="000C5E27"/>
    <w:rsid w:val="000D1F51"/>
    <w:rsid w:val="000D226E"/>
    <w:rsid w:val="000D32F5"/>
    <w:rsid w:val="000D331F"/>
    <w:rsid w:val="000D3A6B"/>
    <w:rsid w:val="000D5C57"/>
    <w:rsid w:val="000D6EDC"/>
    <w:rsid w:val="000D7FE2"/>
    <w:rsid w:val="000E016B"/>
    <w:rsid w:val="000E01A7"/>
    <w:rsid w:val="000E0B76"/>
    <w:rsid w:val="000E1053"/>
    <w:rsid w:val="000E1765"/>
    <w:rsid w:val="000E192F"/>
    <w:rsid w:val="000E1BBA"/>
    <w:rsid w:val="000E3555"/>
    <w:rsid w:val="000E707A"/>
    <w:rsid w:val="000E74E4"/>
    <w:rsid w:val="000E7547"/>
    <w:rsid w:val="000E7F42"/>
    <w:rsid w:val="000F08BC"/>
    <w:rsid w:val="000F3592"/>
    <w:rsid w:val="000F5252"/>
    <w:rsid w:val="000F61D7"/>
    <w:rsid w:val="000F7235"/>
    <w:rsid w:val="000F7314"/>
    <w:rsid w:val="000F7519"/>
    <w:rsid w:val="001012D8"/>
    <w:rsid w:val="00101A73"/>
    <w:rsid w:val="001023F8"/>
    <w:rsid w:val="00103017"/>
    <w:rsid w:val="00104B05"/>
    <w:rsid w:val="001100CC"/>
    <w:rsid w:val="001109BE"/>
    <w:rsid w:val="00111D17"/>
    <w:rsid w:val="0011247B"/>
    <w:rsid w:val="001175F1"/>
    <w:rsid w:val="00117894"/>
    <w:rsid w:val="00117C56"/>
    <w:rsid w:val="00121DF2"/>
    <w:rsid w:val="00122734"/>
    <w:rsid w:val="00123229"/>
    <w:rsid w:val="0012431E"/>
    <w:rsid w:val="001301E8"/>
    <w:rsid w:val="001305CA"/>
    <w:rsid w:val="0013102F"/>
    <w:rsid w:val="00134B2D"/>
    <w:rsid w:val="00134CDF"/>
    <w:rsid w:val="001375B2"/>
    <w:rsid w:val="001401F9"/>
    <w:rsid w:val="0014081E"/>
    <w:rsid w:val="001417AE"/>
    <w:rsid w:val="00145400"/>
    <w:rsid w:val="00146B9C"/>
    <w:rsid w:val="00150999"/>
    <w:rsid w:val="00150A4F"/>
    <w:rsid w:val="001550A1"/>
    <w:rsid w:val="0015605D"/>
    <w:rsid w:val="001570C7"/>
    <w:rsid w:val="001578F2"/>
    <w:rsid w:val="001601F1"/>
    <w:rsid w:val="00166736"/>
    <w:rsid w:val="00171C42"/>
    <w:rsid w:val="001729DE"/>
    <w:rsid w:val="00172A6D"/>
    <w:rsid w:val="001741F4"/>
    <w:rsid w:val="001746B8"/>
    <w:rsid w:val="00174AC2"/>
    <w:rsid w:val="00175130"/>
    <w:rsid w:val="0017571A"/>
    <w:rsid w:val="00175A6C"/>
    <w:rsid w:val="001766B3"/>
    <w:rsid w:val="001777D4"/>
    <w:rsid w:val="001802F3"/>
    <w:rsid w:val="001804CC"/>
    <w:rsid w:val="00182123"/>
    <w:rsid w:val="00182CEB"/>
    <w:rsid w:val="00183B4A"/>
    <w:rsid w:val="001843FF"/>
    <w:rsid w:val="0018475E"/>
    <w:rsid w:val="00185AF8"/>
    <w:rsid w:val="001866FC"/>
    <w:rsid w:val="00186742"/>
    <w:rsid w:val="00186883"/>
    <w:rsid w:val="001878FF"/>
    <w:rsid w:val="00187BF9"/>
    <w:rsid w:val="00191364"/>
    <w:rsid w:val="0019287E"/>
    <w:rsid w:val="00192CF3"/>
    <w:rsid w:val="0019334C"/>
    <w:rsid w:val="00193756"/>
    <w:rsid w:val="00193EBE"/>
    <w:rsid w:val="00195CD9"/>
    <w:rsid w:val="00195ED2"/>
    <w:rsid w:val="00197A7E"/>
    <w:rsid w:val="00197E8E"/>
    <w:rsid w:val="001A05FF"/>
    <w:rsid w:val="001A131A"/>
    <w:rsid w:val="001A246B"/>
    <w:rsid w:val="001A4432"/>
    <w:rsid w:val="001A54B3"/>
    <w:rsid w:val="001A5895"/>
    <w:rsid w:val="001A6133"/>
    <w:rsid w:val="001A72D5"/>
    <w:rsid w:val="001A7467"/>
    <w:rsid w:val="001A7513"/>
    <w:rsid w:val="001A7E87"/>
    <w:rsid w:val="001B0978"/>
    <w:rsid w:val="001B0CC7"/>
    <w:rsid w:val="001B1ED5"/>
    <w:rsid w:val="001B211F"/>
    <w:rsid w:val="001B2172"/>
    <w:rsid w:val="001B34F7"/>
    <w:rsid w:val="001B4761"/>
    <w:rsid w:val="001B7F2F"/>
    <w:rsid w:val="001C1919"/>
    <w:rsid w:val="001C3805"/>
    <w:rsid w:val="001C4B92"/>
    <w:rsid w:val="001C4C7C"/>
    <w:rsid w:val="001C57E5"/>
    <w:rsid w:val="001C5B2D"/>
    <w:rsid w:val="001C5E97"/>
    <w:rsid w:val="001D00F7"/>
    <w:rsid w:val="001D0C30"/>
    <w:rsid w:val="001D389A"/>
    <w:rsid w:val="001D3EAD"/>
    <w:rsid w:val="001D454B"/>
    <w:rsid w:val="001D61ED"/>
    <w:rsid w:val="001D68AA"/>
    <w:rsid w:val="001D7881"/>
    <w:rsid w:val="001D7AE3"/>
    <w:rsid w:val="001E1086"/>
    <w:rsid w:val="001E1679"/>
    <w:rsid w:val="001E1CA5"/>
    <w:rsid w:val="001E2B10"/>
    <w:rsid w:val="001E307C"/>
    <w:rsid w:val="001E3572"/>
    <w:rsid w:val="001E4B95"/>
    <w:rsid w:val="001E50AB"/>
    <w:rsid w:val="001F017E"/>
    <w:rsid w:val="001F14C5"/>
    <w:rsid w:val="001F2B22"/>
    <w:rsid w:val="001F33A9"/>
    <w:rsid w:val="001F4609"/>
    <w:rsid w:val="001F5CF9"/>
    <w:rsid w:val="001F7A4E"/>
    <w:rsid w:val="00201A7F"/>
    <w:rsid w:val="00201F05"/>
    <w:rsid w:val="0020347A"/>
    <w:rsid w:val="00203AE1"/>
    <w:rsid w:val="002044FC"/>
    <w:rsid w:val="00204E6C"/>
    <w:rsid w:val="002054E8"/>
    <w:rsid w:val="00205F5A"/>
    <w:rsid w:val="00206B68"/>
    <w:rsid w:val="00210251"/>
    <w:rsid w:val="002132FC"/>
    <w:rsid w:val="002148B1"/>
    <w:rsid w:val="00215012"/>
    <w:rsid w:val="00215661"/>
    <w:rsid w:val="00215758"/>
    <w:rsid w:val="00216CF8"/>
    <w:rsid w:val="0022075E"/>
    <w:rsid w:val="00220F6F"/>
    <w:rsid w:val="0022127D"/>
    <w:rsid w:val="00221352"/>
    <w:rsid w:val="0022156C"/>
    <w:rsid w:val="00223822"/>
    <w:rsid w:val="0022384B"/>
    <w:rsid w:val="00225B18"/>
    <w:rsid w:val="00226042"/>
    <w:rsid w:val="002277A6"/>
    <w:rsid w:val="00230704"/>
    <w:rsid w:val="002313A7"/>
    <w:rsid w:val="00232038"/>
    <w:rsid w:val="00236576"/>
    <w:rsid w:val="00237BCF"/>
    <w:rsid w:val="00241AB7"/>
    <w:rsid w:val="002431DF"/>
    <w:rsid w:val="00245455"/>
    <w:rsid w:val="00245906"/>
    <w:rsid w:val="00246BCB"/>
    <w:rsid w:val="002504D8"/>
    <w:rsid w:val="00251D63"/>
    <w:rsid w:val="00252D61"/>
    <w:rsid w:val="00252E87"/>
    <w:rsid w:val="002533EE"/>
    <w:rsid w:val="00253C9F"/>
    <w:rsid w:val="002548B6"/>
    <w:rsid w:val="00254D71"/>
    <w:rsid w:val="00255728"/>
    <w:rsid w:val="00255C2E"/>
    <w:rsid w:val="00256796"/>
    <w:rsid w:val="00262457"/>
    <w:rsid w:val="00262BF1"/>
    <w:rsid w:val="00264983"/>
    <w:rsid w:val="0026692A"/>
    <w:rsid w:val="00270393"/>
    <w:rsid w:val="002705BD"/>
    <w:rsid w:val="00271192"/>
    <w:rsid w:val="00271E9D"/>
    <w:rsid w:val="00272E4E"/>
    <w:rsid w:val="0027537F"/>
    <w:rsid w:val="002761C4"/>
    <w:rsid w:val="00281F45"/>
    <w:rsid w:val="002823A1"/>
    <w:rsid w:val="00283888"/>
    <w:rsid w:val="00284E3D"/>
    <w:rsid w:val="00285E45"/>
    <w:rsid w:val="0028665F"/>
    <w:rsid w:val="002903B4"/>
    <w:rsid w:val="0029210B"/>
    <w:rsid w:val="00294D89"/>
    <w:rsid w:val="00295F50"/>
    <w:rsid w:val="002971E3"/>
    <w:rsid w:val="002A1B2D"/>
    <w:rsid w:val="002A213E"/>
    <w:rsid w:val="002A254D"/>
    <w:rsid w:val="002A2784"/>
    <w:rsid w:val="002A3066"/>
    <w:rsid w:val="002A3981"/>
    <w:rsid w:val="002A4532"/>
    <w:rsid w:val="002A4B76"/>
    <w:rsid w:val="002A4ED7"/>
    <w:rsid w:val="002A78DD"/>
    <w:rsid w:val="002A7A4E"/>
    <w:rsid w:val="002B16B2"/>
    <w:rsid w:val="002B2C9F"/>
    <w:rsid w:val="002B4553"/>
    <w:rsid w:val="002B6655"/>
    <w:rsid w:val="002C2B2F"/>
    <w:rsid w:val="002C7DA7"/>
    <w:rsid w:val="002D0E36"/>
    <w:rsid w:val="002D18E2"/>
    <w:rsid w:val="002D2482"/>
    <w:rsid w:val="002D27EE"/>
    <w:rsid w:val="002D35F2"/>
    <w:rsid w:val="002D5B29"/>
    <w:rsid w:val="002D7557"/>
    <w:rsid w:val="002E068B"/>
    <w:rsid w:val="002E08A8"/>
    <w:rsid w:val="002E20D4"/>
    <w:rsid w:val="002E3D3C"/>
    <w:rsid w:val="002E4488"/>
    <w:rsid w:val="002E46FA"/>
    <w:rsid w:val="002E5210"/>
    <w:rsid w:val="002E64F2"/>
    <w:rsid w:val="002E7994"/>
    <w:rsid w:val="002F230E"/>
    <w:rsid w:val="002F2F6D"/>
    <w:rsid w:val="002F32DD"/>
    <w:rsid w:val="002F3C70"/>
    <w:rsid w:val="002F5267"/>
    <w:rsid w:val="002F5FC0"/>
    <w:rsid w:val="002F6465"/>
    <w:rsid w:val="002F6EAD"/>
    <w:rsid w:val="002F7541"/>
    <w:rsid w:val="00300422"/>
    <w:rsid w:val="00300BF0"/>
    <w:rsid w:val="003012C6"/>
    <w:rsid w:val="00302537"/>
    <w:rsid w:val="00302D69"/>
    <w:rsid w:val="003036AD"/>
    <w:rsid w:val="00304C34"/>
    <w:rsid w:val="00306481"/>
    <w:rsid w:val="0031004C"/>
    <w:rsid w:val="003109AA"/>
    <w:rsid w:val="003113AB"/>
    <w:rsid w:val="00312217"/>
    <w:rsid w:val="00315056"/>
    <w:rsid w:val="00315AF9"/>
    <w:rsid w:val="003201EB"/>
    <w:rsid w:val="00320905"/>
    <w:rsid w:val="003214B1"/>
    <w:rsid w:val="003224B6"/>
    <w:rsid w:val="003228F0"/>
    <w:rsid w:val="003229ED"/>
    <w:rsid w:val="00322A66"/>
    <w:rsid w:val="00322E39"/>
    <w:rsid w:val="00324406"/>
    <w:rsid w:val="00325C01"/>
    <w:rsid w:val="00326623"/>
    <w:rsid w:val="00327524"/>
    <w:rsid w:val="00331305"/>
    <w:rsid w:val="003317AA"/>
    <w:rsid w:val="00331D7E"/>
    <w:rsid w:val="003322DB"/>
    <w:rsid w:val="00332653"/>
    <w:rsid w:val="00332D20"/>
    <w:rsid w:val="00332E4D"/>
    <w:rsid w:val="0033339E"/>
    <w:rsid w:val="00334653"/>
    <w:rsid w:val="00340D45"/>
    <w:rsid w:val="003416DF"/>
    <w:rsid w:val="00341CF5"/>
    <w:rsid w:val="00342687"/>
    <w:rsid w:val="003436CE"/>
    <w:rsid w:val="00343A2B"/>
    <w:rsid w:val="00344279"/>
    <w:rsid w:val="003444F2"/>
    <w:rsid w:val="00344CE1"/>
    <w:rsid w:val="003450DC"/>
    <w:rsid w:val="0034684B"/>
    <w:rsid w:val="00347224"/>
    <w:rsid w:val="00347881"/>
    <w:rsid w:val="00347B48"/>
    <w:rsid w:val="00347C78"/>
    <w:rsid w:val="00350502"/>
    <w:rsid w:val="003507D3"/>
    <w:rsid w:val="003524D8"/>
    <w:rsid w:val="00352BAB"/>
    <w:rsid w:val="003538D1"/>
    <w:rsid w:val="0035534A"/>
    <w:rsid w:val="003554E7"/>
    <w:rsid w:val="003555E3"/>
    <w:rsid w:val="0035771B"/>
    <w:rsid w:val="0036058D"/>
    <w:rsid w:val="00360913"/>
    <w:rsid w:val="00360CDA"/>
    <w:rsid w:val="0036240B"/>
    <w:rsid w:val="003624F7"/>
    <w:rsid w:val="00363371"/>
    <w:rsid w:val="003634CE"/>
    <w:rsid w:val="00363A38"/>
    <w:rsid w:val="00364BE9"/>
    <w:rsid w:val="0036516E"/>
    <w:rsid w:val="0036562C"/>
    <w:rsid w:val="00366F64"/>
    <w:rsid w:val="0037183B"/>
    <w:rsid w:val="003730FC"/>
    <w:rsid w:val="00376B8F"/>
    <w:rsid w:val="00380120"/>
    <w:rsid w:val="00382469"/>
    <w:rsid w:val="003855BC"/>
    <w:rsid w:val="003859A0"/>
    <w:rsid w:val="00386593"/>
    <w:rsid w:val="00387F37"/>
    <w:rsid w:val="003926D2"/>
    <w:rsid w:val="00395832"/>
    <w:rsid w:val="003A2981"/>
    <w:rsid w:val="003A2F59"/>
    <w:rsid w:val="003A328F"/>
    <w:rsid w:val="003A38F2"/>
    <w:rsid w:val="003A5895"/>
    <w:rsid w:val="003A6736"/>
    <w:rsid w:val="003A7CF2"/>
    <w:rsid w:val="003B1974"/>
    <w:rsid w:val="003B1FED"/>
    <w:rsid w:val="003B599A"/>
    <w:rsid w:val="003B5C3A"/>
    <w:rsid w:val="003B5CAA"/>
    <w:rsid w:val="003B782D"/>
    <w:rsid w:val="003C06B9"/>
    <w:rsid w:val="003C0E90"/>
    <w:rsid w:val="003C23F9"/>
    <w:rsid w:val="003C3CA6"/>
    <w:rsid w:val="003C4CD1"/>
    <w:rsid w:val="003C7E83"/>
    <w:rsid w:val="003D1821"/>
    <w:rsid w:val="003D3A9A"/>
    <w:rsid w:val="003D5039"/>
    <w:rsid w:val="003D644B"/>
    <w:rsid w:val="003D6DF0"/>
    <w:rsid w:val="003D726B"/>
    <w:rsid w:val="003D72A8"/>
    <w:rsid w:val="003D7AF9"/>
    <w:rsid w:val="003E033B"/>
    <w:rsid w:val="003E0BD9"/>
    <w:rsid w:val="003E1E59"/>
    <w:rsid w:val="003E1EA2"/>
    <w:rsid w:val="003E3B74"/>
    <w:rsid w:val="003E4AAD"/>
    <w:rsid w:val="003E7714"/>
    <w:rsid w:val="003E780F"/>
    <w:rsid w:val="003F11E6"/>
    <w:rsid w:val="003F19FF"/>
    <w:rsid w:val="003F1AE3"/>
    <w:rsid w:val="003F2F9D"/>
    <w:rsid w:val="003F33C8"/>
    <w:rsid w:val="003F3BF3"/>
    <w:rsid w:val="003F7C08"/>
    <w:rsid w:val="00400EA2"/>
    <w:rsid w:val="00404852"/>
    <w:rsid w:val="00404FEC"/>
    <w:rsid w:val="004056D0"/>
    <w:rsid w:val="0040587C"/>
    <w:rsid w:val="00405A09"/>
    <w:rsid w:val="00405F90"/>
    <w:rsid w:val="0040604D"/>
    <w:rsid w:val="00407A88"/>
    <w:rsid w:val="00410FCC"/>
    <w:rsid w:val="00412368"/>
    <w:rsid w:val="00414C4E"/>
    <w:rsid w:val="0041586D"/>
    <w:rsid w:val="00415D58"/>
    <w:rsid w:val="00416C08"/>
    <w:rsid w:val="004177AB"/>
    <w:rsid w:val="00420FF8"/>
    <w:rsid w:val="00421777"/>
    <w:rsid w:val="00422122"/>
    <w:rsid w:val="00422FE5"/>
    <w:rsid w:val="0042330D"/>
    <w:rsid w:val="0042511C"/>
    <w:rsid w:val="00425ED8"/>
    <w:rsid w:val="00426641"/>
    <w:rsid w:val="004266B3"/>
    <w:rsid w:val="00430346"/>
    <w:rsid w:val="00430602"/>
    <w:rsid w:val="00430ABA"/>
    <w:rsid w:val="0043305D"/>
    <w:rsid w:val="00433C9D"/>
    <w:rsid w:val="00435014"/>
    <w:rsid w:val="0044259E"/>
    <w:rsid w:val="00444373"/>
    <w:rsid w:val="004469C4"/>
    <w:rsid w:val="00446D76"/>
    <w:rsid w:val="004475AB"/>
    <w:rsid w:val="00450113"/>
    <w:rsid w:val="004518F9"/>
    <w:rsid w:val="00452805"/>
    <w:rsid w:val="004529C9"/>
    <w:rsid w:val="00452E3A"/>
    <w:rsid w:val="00457C30"/>
    <w:rsid w:val="004628DD"/>
    <w:rsid w:val="0046336C"/>
    <w:rsid w:val="00463866"/>
    <w:rsid w:val="00464BE2"/>
    <w:rsid w:val="00465727"/>
    <w:rsid w:val="00465AD2"/>
    <w:rsid w:val="00465DA5"/>
    <w:rsid w:val="004664DA"/>
    <w:rsid w:val="004666C4"/>
    <w:rsid w:val="00466C4A"/>
    <w:rsid w:val="00470196"/>
    <w:rsid w:val="00472E4C"/>
    <w:rsid w:val="00472F56"/>
    <w:rsid w:val="0047345E"/>
    <w:rsid w:val="004770BF"/>
    <w:rsid w:val="00477860"/>
    <w:rsid w:val="00480012"/>
    <w:rsid w:val="004812AF"/>
    <w:rsid w:val="00481440"/>
    <w:rsid w:val="00483B83"/>
    <w:rsid w:val="004852E3"/>
    <w:rsid w:val="0048556E"/>
    <w:rsid w:val="0048642B"/>
    <w:rsid w:val="0048680A"/>
    <w:rsid w:val="0048691D"/>
    <w:rsid w:val="00490CC2"/>
    <w:rsid w:val="00492117"/>
    <w:rsid w:val="004949F5"/>
    <w:rsid w:val="00494E61"/>
    <w:rsid w:val="00494E7A"/>
    <w:rsid w:val="004958A1"/>
    <w:rsid w:val="004A3C79"/>
    <w:rsid w:val="004A7A13"/>
    <w:rsid w:val="004B04CF"/>
    <w:rsid w:val="004B261D"/>
    <w:rsid w:val="004B4075"/>
    <w:rsid w:val="004B48FB"/>
    <w:rsid w:val="004B4CCE"/>
    <w:rsid w:val="004B513D"/>
    <w:rsid w:val="004B5A24"/>
    <w:rsid w:val="004B5C13"/>
    <w:rsid w:val="004B5FB5"/>
    <w:rsid w:val="004B6A6A"/>
    <w:rsid w:val="004B7452"/>
    <w:rsid w:val="004C0C77"/>
    <w:rsid w:val="004C1131"/>
    <w:rsid w:val="004C328A"/>
    <w:rsid w:val="004C3C83"/>
    <w:rsid w:val="004C5C43"/>
    <w:rsid w:val="004C5E17"/>
    <w:rsid w:val="004C64C8"/>
    <w:rsid w:val="004C668D"/>
    <w:rsid w:val="004C6B9E"/>
    <w:rsid w:val="004C73E8"/>
    <w:rsid w:val="004C7510"/>
    <w:rsid w:val="004D0D50"/>
    <w:rsid w:val="004D1701"/>
    <w:rsid w:val="004D3619"/>
    <w:rsid w:val="004D3B88"/>
    <w:rsid w:val="004D5C29"/>
    <w:rsid w:val="004D5C42"/>
    <w:rsid w:val="004D5DE5"/>
    <w:rsid w:val="004D6070"/>
    <w:rsid w:val="004D690F"/>
    <w:rsid w:val="004E0CFF"/>
    <w:rsid w:val="004E500F"/>
    <w:rsid w:val="004E5047"/>
    <w:rsid w:val="004E6C42"/>
    <w:rsid w:val="004E78CA"/>
    <w:rsid w:val="004F3071"/>
    <w:rsid w:val="004F3F84"/>
    <w:rsid w:val="004F4492"/>
    <w:rsid w:val="004F56BA"/>
    <w:rsid w:val="004F60C4"/>
    <w:rsid w:val="004F659B"/>
    <w:rsid w:val="004F6922"/>
    <w:rsid w:val="004F6FC3"/>
    <w:rsid w:val="0050047B"/>
    <w:rsid w:val="00501995"/>
    <w:rsid w:val="00501A98"/>
    <w:rsid w:val="005048CC"/>
    <w:rsid w:val="00504A8C"/>
    <w:rsid w:val="00505192"/>
    <w:rsid w:val="0051140B"/>
    <w:rsid w:val="00511612"/>
    <w:rsid w:val="00511C9D"/>
    <w:rsid w:val="005120F6"/>
    <w:rsid w:val="005122D7"/>
    <w:rsid w:val="00513234"/>
    <w:rsid w:val="00515718"/>
    <w:rsid w:val="00515B44"/>
    <w:rsid w:val="00517FEC"/>
    <w:rsid w:val="00520FBC"/>
    <w:rsid w:val="00521E9A"/>
    <w:rsid w:val="00523889"/>
    <w:rsid w:val="00523C97"/>
    <w:rsid w:val="00525007"/>
    <w:rsid w:val="005256A7"/>
    <w:rsid w:val="00525A48"/>
    <w:rsid w:val="00527FF7"/>
    <w:rsid w:val="0053021C"/>
    <w:rsid w:val="00530988"/>
    <w:rsid w:val="0053273D"/>
    <w:rsid w:val="00532B70"/>
    <w:rsid w:val="005330A9"/>
    <w:rsid w:val="00534F6D"/>
    <w:rsid w:val="00535939"/>
    <w:rsid w:val="00535DDE"/>
    <w:rsid w:val="00536B3B"/>
    <w:rsid w:val="0053736A"/>
    <w:rsid w:val="005400B7"/>
    <w:rsid w:val="005413FF"/>
    <w:rsid w:val="00541A0E"/>
    <w:rsid w:val="0054356D"/>
    <w:rsid w:val="0054357D"/>
    <w:rsid w:val="005436AA"/>
    <w:rsid w:val="00544198"/>
    <w:rsid w:val="0054488B"/>
    <w:rsid w:val="005469BE"/>
    <w:rsid w:val="00546C0C"/>
    <w:rsid w:val="005478AF"/>
    <w:rsid w:val="005526E1"/>
    <w:rsid w:val="005553DF"/>
    <w:rsid w:val="00557C21"/>
    <w:rsid w:val="00560945"/>
    <w:rsid w:val="00560E20"/>
    <w:rsid w:val="00561557"/>
    <w:rsid w:val="005615E8"/>
    <w:rsid w:val="00561F53"/>
    <w:rsid w:val="00562883"/>
    <w:rsid w:val="00563E43"/>
    <w:rsid w:val="005649F8"/>
    <w:rsid w:val="00565EB1"/>
    <w:rsid w:val="005660CA"/>
    <w:rsid w:val="00566316"/>
    <w:rsid w:val="0056763E"/>
    <w:rsid w:val="00567856"/>
    <w:rsid w:val="0057461E"/>
    <w:rsid w:val="00580611"/>
    <w:rsid w:val="00580924"/>
    <w:rsid w:val="0058267E"/>
    <w:rsid w:val="005854D7"/>
    <w:rsid w:val="0058554C"/>
    <w:rsid w:val="0058598D"/>
    <w:rsid w:val="00586B62"/>
    <w:rsid w:val="005879A9"/>
    <w:rsid w:val="00587DBD"/>
    <w:rsid w:val="00591C67"/>
    <w:rsid w:val="00592111"/>
    <w:rsid w:val="00592EA1"/>
    <w:rsid w:val="005957E5"/>
    <w:rsid w:val="00597F9D"/>
    <w:rsid w:val="005A0350"/>
    <w:rsid w:val="005A0C55"/>
    <w:rsid w:val="005A0D4A"/>
    <w:rsid w:val="005A1E64"/>
    <w:rsid w:val="005A26CD"/>
    <w:rsid w:val="005A3141"/>
    <w:rsid w:val="005A4AE5"/>
    <w:rsid w:val="005A4D5F"/>
    <w:rsid w:val="005A4F68"/>
    <w:rsid w:val="005A52D7"/>
    <w:rsid w:val="005A6385"/>
    <w:rsid w:val="005A67FA"/>
    <w:rsid w:val="005B0340"/>
    <w:rsid w:val="005B0D06"/>
    <w:rsid w:val="005B0DC4"/>
    <w:rsid w:val="005B3922"/>
    <w:rsid w:val="005B5812"/>
    <w:rsid w:val="005B5FFB"/>
    <w:rsid w:val="005B6A51"/>
    <w:rsid w:val="005C0B56"/>
    <w:rsid w:val="005C1B2C"/>
    <w:rsid w:val="005C65FB"/>
    <w:rsid w:val="005D0347"/>
    <w:rsid w:val="005D4E0D"/>
    <w:rsid w:val="005D50FA"/>
    <w:rsid w:val="005D6A2C"/>
    <w:rsid w:val="005D6A3B"/>
    <w:rsid w:val="005D706B"/>
    <w:rsid w:val="005E04F5"/>
    <w:rsid w:val="005E16D6"/>
    <w:rsid w:val="005E37E4"/>
    <w:rsid w:val="005E4E98"/>
    <w:rsid w:val="005E6358"/>
    <w:rsid w:val="005E78F9"/>
    <w:rsid w:val="005F02FD"/>
    <w:rsid w:val="005F2A52"/>
    <w:rsid w:val="005F3473"/>
    <w:rsid w:val="005F3745"/>
    <w:rsid w:val="005F4598"/>
    <w:rsid w:val="005F4D62"/>
    <w:rsid w:val="005F5EC4"/>
    <w:rsid w:val="005F69E2"/>
    <w:rsid w:val="005F726D"/>
    <w:rsid w:val="00600C1E"/>
    <w:rsid w:val="00602B0A"/>
    <w:rsid w:val="00604275"/>
    <w:rsid w:val="00606995"/>
    <w:rsid w:val="00610D01"/>
    <w:rsid w:val="00612855"/>
    <w:rsid w:val="006130C7"/>
    <w:rsid w:val="006130F7"/>
    <w:rsid w:val="006155AE"/>
    <w:rsid w:val="006156D3"/>
    <w:rsid w:val="0062045B"/>
    <w:rsid w:val="00620A51"/>
    <w:rsid w:val="0062269C"/>
    <w:rsid w:val="00624284"/>
    <w:rsid w:val="00624A11"/>
    <w:rsid w:val="00625C3F"/>
    <w:rsid w:val="006263FE"/>
    <w:rsid w:val="006322B6"/>
    <w:rsid w:val="00633F17"/>
    <w:rsid w:val="006350CF"/>
    <w:rsid w:val="0063593E"/>
    <w:rsid w:val="0063652F"/>
    <w:rsid w:val="00636D43"/>
    <w:rsid w:val="00637269"/>
    <w:rsid w:val="00637274"/>
    <w:rsid w:val="006416B5"/>
    <w:rsid w:val="00642CBE"/>
    <w:rsid w:val="00643109"/>
    <w:rsid w:val="006436A6"/>
    <w:rsid w:val="0064482E"/>
    <w:rsid w:val="00644B9B"/>
    <w:rsid w:val="00645AD7"/>
    <w:rsid w:val="0064645A"/>
    <w:rsid w:val="00651715"/>
    <w:rsid w:val="00653BE5"/>
    <w:rsid w:val="006552E3"/>
    <w:rsid w:val="0065556F"/>
    <w:rsid w:val="00655BBC"/>
    <w:rsid w:val="0066046A"/>
    <w:rsid w:val="006645A4"/>
    <w:rsid w:val="00667370"/>
    <w:rsid w:val="00667EF6"/>
    <w:rsid w:val="006714F6"/>
    <w:rsid w:val="006727C0"/>
    <w:rsid w:val="0067400F"/>
    <w:rsid w:val="006742D1"/>
    <w:rsid w:val="00674750"/>
    <w:rsid w:val="00674809"/>
    <w:rsid w:val="00675177"/>
    <w:rsid w:val="00675BB3"/>
    <w:rsid w:val="00676444"/>
    <w:rsid w:val="00680934"/>
    <w:rsid w:val="00681098"/>
    <w:rsid w:val="00682C7D"/>
    <w:rsid w:val="0068524E"/>
    <w:rsid w:val="006856BA"/>
    <w:rsid w:val="00686CB2"/>
    <w:rsid w:val="00687596"/>
    <w:rsid w:val="00690400"/>
    <w:rsid w:val="0069154B"/>
    <w:rsid w:val="00691592"/>
    <w:rsid w:val="006925DD"/>
    <w:rsid w:val="0069328F"/>
    <w:rsid w:val="006938B2"/>
    <w:rsid w:val="0069460A"/>
    <w:rsid w:val="00694A7F"/>
    <w:rsid w:val="00695C2A"/>
    <w:rsid w:val="006977D1"/>
    <w:rsid w:val="006A0152"/>
    <w:rsid w:val="006A24C8"/>
    <w:rsid w:val="006A6A04"/>
    <w:rsid w:val="006A6B3D"/>
    <w:rsid w:val="006B0E31"/>
    <w:rsid w:val="006B0FA8"/>
    <w:rsid w:val="006B25EE"/>
    <w:rsid w:val="006B3F2D"/>
    <w:rsid w:val="006B53C8"/>
    <w:rsid w:val="006B54E8"/>
    <w:rsid w:val="006B692F"/>
    <w:rsid w:val="006C096E"/>
    <w:rsid w:val="006C7D7F"/>
    <w:rsid w:val="006D14F1"/>
    <w:rsid w:val="006D30AF"/>
    <w:rsid w:val="006D32F8"/>
    <w:rsid w:val="006D3C91"/>
    <w:rsid w:val="006D7141"/>
    <w:rsid w:val="006D7EF4"/>
    <w:rsid w:val="006E2974"/>
    <w:rsid w:val="006E58D8"/>
    <w:rsid w:val="006E59C4"/>
    <w:rsid w:val="006E7523"/>
    <w:rsid w:val="006E78DE"/>
    <w:rsid w:val="006F08FE"/>
    <w:rsid w:val="006F1694"/>
    <w:rsid w:val="006F24C7"/>
    <w:rsid w:val="006F255E"/>
    <w:rsid w:val="006F46EE"/>
    <w:rsid w:val="006F53A9"/>
    <w:rsid w:val="006F71F6"/>
    <w:rsid w:val="006F7343"/>
    <w:rsid w:val="00700DF4"/>
    <w:rsid w:val="007012A7"/>
    <w:rsid w:val="00701A7E"/>
    <w:rsid w:val="00701CD8"/>
    <w:rsid w:val="00701F87"/>
    <w:rsid w:val="007029D4"/>
    <w:rsid w:val="007032D1"/>
    <w:rsid w:val="0070369A"/>
    <w:rsid w:val="007039DE"/>
    <w:rsid w:val="00703A81"/>
    <w:rsid w:val="00704DA2"/>
    <w:rsid w:val="007077BA"/>
    <w:rsid w:val="00711AEC"/>
    <w:rsid w:val="007134FB"/>
    <w:rsid w:val="00714D96"/>
    <w:rsid w:val="00715A1D"/>
    <w:rsid w:val="00715FC5"/>
    <w:rsid w:val="0071673D"/>
    <w:rsid w:val="007169C0"/>
    <w:rsid w:val="00717674"/>
    <w:rsid w:val="00717C79"/>
    <w:rsid w:val="00721AF9"/>
    <w:rsid w:val="00721E01"/>
    <w:rsid w:val="007225E5"/>
    <w:rsid w:val="00723759"/>
    <w:rsid w:val="007270A3"/>
    <w:rsid w:val="007345AE"/>
    <w:rsid w:val="00734E01"/>
    <w:rsid w:val="00736380"/>
    <w:rsid w:val="007363E9"/>
    <w:rsid w:val="00736556"/>
    <w:rsid w:val="00736F7C"/>
    <w:rsid w:val="00743E1C"/>
    <w:rsid w:val="007455F6"/>
    <w:rsid w:val="0074572A"/>
    <w:rsid w:val="00746DEB"/>
    <w:rsid w:val="00747955"/>
    <w:rsid w:val="00747E1A"/>
    <w:rsid w:val="00753C7F"/>
    <w:rsid w:val="007565F1"/>
    <w:rsid w:val="00756DB3"/>
    <w:rsid w:val="007578B2"/>
    <w:rsid w:val="00757B23"/>
    <w:rsid w:val="00757C0E"/>
    <w:rsid w:val="00763603"/>
    <w:rsid w:val="00763C9F"/>
    <w:rsid w:val="00764BD8"/>
    <w:rsid w:val="00765229"/>
    <w:rsid w:val="00766B09"/>
    <w:rsid w:val="0076712A"/>
    <w:rsid w:val="00767902"/>
    <w:rsid w:val="007709F9"/>
    <w:rsid w:val="00771B8B"/>
    <w:rsid w:val="00771FEB"/>
    <w:rsid w:val="00772BD3"/>
    <w:rsid w:val="00774C1C"/>
    <w:rsid w:val="00775F80"/>
    <w:rsid w:val="00776CAF"/>
    <w:rsid w:val="00776E73"/>
    <w:rsid w:val="00777723"/>
    <w:rsid w:val="00781BD6"/>
    <w:rsid w:val="0078314D"/>
    <w:rsid w:val="00783AE4"/>
    <w:rsid w:val="00783DC9"/>
    <w:rsid w:val="007847F0"/>
    <w:rsid w:val="007861F6"/>
    <w:rsid w:val="00793434"/>
    <w:rsid w:val="0079381C"/>
    <w:rsid w:val="00794711"/>
    <w:rsid w:val="00795A00"/>
    <w:rsid w:val="00795B44"/>
    <w:rsid w:val="00795CB0"/>
    <w:rsid w:val="0079675A"/>
    <w:rsid w:val="0079799F"/>
    <w:rsid w:val="007A0DF7"/>
    <w:rsid w:val="007A27C4"/>
    <w:rsid w:val="007A33EC"/>
    <w:rsid w:val="007A42BD"/>
    <w:rsid w:val="007A50F2"/>
    <w:rsid w:val="007B111E"/>
    <w:rsid w:val="007B1E29"/>
    <w:rsid w:val="007B374C"/>
    <w:rsid w:val="007B3F3D"/>
    <w:rsid w:val="007B40FC"/>
    <w:rsid w:val="007B5585"/>
    <w:rsid w:val="007B5978"/>
    <w:rsid w:val="007C1A24"/>
    <w:rsid w:val="007C3B6D"/>
    <w:rsid w:val="007C5998"/>
    <w:rsid w:val="007C764E"/>
    <w:rsid w:val="007D03FA"/>
    <w:rsid w:val="007D1407"/>
    <w:rsid w:val="007D1D8F"/>
    <w:rsid w:val="007D2C27"/>
    <w:rsid w:val="007D4CDC"/>
    <w:rsid w:val="007D561B"/>
    <w:rsid w:val="007E09F4"/>
    <w:rsid w:val="007E1105"/>
    <w:rsid w:val="007E1749"/>
    <w:rsid w:val="007E3BED"/>
    <w:rsid w:val="007E3C30"/>
    <w:rsid w:val="007E5C5D"/>
    <w:rsid w:val="007F00E6"/>
    <w:rsid w:val="007F0720"/>
    <w:rsid w:val="007F2D5B"/>
    <w:rsid w:val="007F3561"/>
    <w:rsid w:val="007F492A"/>
    <w:rsid w:val="007F4D73"/>
    <w:rsid w:val="007F72BA"/>
    <w:rsid w:val="0080040F"/>
    <w:rsid w:val="008004CC"/>
    <w:rsid w:val="0080055F"/>
    <w:rsid w:val="00801269"/>
    <w:rsid w:val="008014BD"/>
    <w:rsid w:val="0080520D"/>
    <w:rsid w:val="008056A6"/>
    <w:rsid w:val="00806F69"/>
    <w:rsid w:val="00807BAE"/>
    <w:rsid w:val="00810142"/>
    <w:rsid w:val="00810B6E"/>
    <w:rsid w:val="00811581"/>
    <w:rsid w:val="00812072"/>
    <w:rsid w:val="008131C6"/>
    <w:rsid w:val="008135CB"/>
    <w:rsid w:val="00813DDA"/>
    <w:rsid w:val="00814DF0"/>
    <w:rsid w:val="00815EA9"/>
    <w:rsid w:val="008171EE"/>
    <w:rsid w:val="00817364"/>
    <w:rsid w:val="00817431"/>
    <w:rsid w:val="00820382"/>
    <w:rsid w:val="0082048D"/>
    <w:rsid w:val="00820AE7"/>
    <w:rsid w:val="00820E69"/>
    <w:rsid w:val="00820E99"/>
    <w:rsid w:val="00821FA5"/>
    <w:rsid w:val="0082362A"/>
    <w:rsid w:val="00823FC2"/>
    <w:rsid w:val="008250D2"/>
    <w:rsid w:val="00825876"/>
    <w:rsid w:val="00830450"/>
    <w:rsid w:val="008319EC"/>
    <w:rsid w:val="00832FB9"/>
    <w:rsid w:val="00833DCA"/>
    <w:rsid w:val="00834144"/>
    <w:rsid w:val="008355E3"/>
    <w:rsid w:val="00835E4C"/>
    <w:rsid w:val="00837108"/>
    <w:rsid w:val="00837A6D"/>
    <w:rsid w:val="00840199"/>
    <w:rsid w:val="0084051F"/>
    <w:rsid w:val="00842328"/>
    <w:rsid w:val="00845628"/>
    <w:rsid w:val="00845B3C"/>
    <w:rsid w:val="00846C4F"/>
    <w:rsid w:val="0084763C"/>
    <w:rsid w:val="008476BF"/>
    <w:rsid w:val="008502D6"/>
    <w:rsid w:val="00850435"/>
    <w:rsid w:val="00850A51"/>
    <w:rsid w:val="00850D1B"/>
    <w:rsid w:val="00850DC2"/>
    <w:rsid w:val="0085196E"/>
    <w:rsid w:val="00851A3C"/>
    <w:rsid w:val="008522F7"/>
    <w:rsid w:val="0085358B"/>
    <w:rsid w:val="00855A1C"/>
    <w:rsid w:val="00860845"/>
    <w:rsid w:val="00860FC5"/>
    <w:rsid w:val="00861263"/>
    <w:rsid w:val="0086247F"/>
    <w:rsid w:val="00863404"/>
    <w:rsid w:val="00864C91"/>
    <w:rsid w:val="0086504B"/>
    <w:rsid w:val="00866B89"/>
    <w:rsid w:val="00866F33"/>
    <w:rsid w:val="00867B2E"/>
    <w:rsid w:val="00871C08"/>
    <w:rsid w:val="00872913"/>
    <w:rsid w:val="0087457C"/>
    <w:rsid w:val="00874668"/>
    <w:rsid w:val="00874EF4"/>
    <w:rsid w:val="0087644E"/>
    <w:rsid w:val="008772D8"/>
    <w:rsid w:val="00877384"/>
    <w:rsid w:val="00877C57"/>
    <w:rsid w:val="00880610"/>
    <w:rsid w:val="00880A34"/>
    <w:rsid w:val="00881170"/>
    <w:rsid w:val="008824A0"/>
    <w:rsid w:val="00882F27"/>
    <w:rsid w:val="00883674"/>
    <w:rsid w:val="0088438D"/>
    <w:rsid w:val="008844BD"/>
    <w:rsid w:val="00885805"/>
    <w:rsid w:val="00885B55"/>
    <w:rsid w:val="00886595"/>
    <w:rsid w:val="008878D6"/>
    <w:rsid w:val="00890F44"/>
    <w:rsid w:val="00892038"/>
    <w:rsid w:val="00892747"/>
    <w:rsid w:val="0089274A"/>
    <w:rsid w:val="008927EF"/>
    <w:rsid w:val="00892D3C"/>
    <w:rsid w:val="00892EFE"/>
    <w:rsid w:val="00892FF6"/>
    <w:rsid w:val="00893F3C"/>
    <w:rsid w:val="008961B8"/>
    <w:rsid w:val="00896E78"/>
    <w:rsid w:val="008970B3"/>
    <w:rsid w:val="0089799F"/>
    <w:rsid w:val="008A268B"/>
    <w:rsid w:val="008A27E2"/>
    <w:rsid w:val="008A3006"/>
    <w:rsid w:val="008A3BEC"/>
    <w:rsid w:val="008A3DD4"/>
    <w:rsid w:val="008A4C4C"/>
    <w:rsid w:val="008A5872"/>
    <w:rsid w:val="008A5D2B"/>
    <w:rsid w:val="008A6B03"/>
    <w:rsid w:val="008A7197"/>
    <w:rsid w:val="008A7521"/>
    <w:rsid w:val="008A7841"/>
    <w:rsid w:val="008A7A44"/>
    <w:rsid w:val="008A7DC7"/>
    <w:rsid w:val="008B0901"/>
    <w:rsid w:val="008B143C"/>
    <w:rsid w:val="008B28AA"/>
    <w:rsid w:val="008B438F"/>
    <w:rsid w:val="008B748B"/>
    <w:rsid w:val="008C09B7"/>
    <w:rsid w:val="008C22B3"/>
    <w:rsid w:val="008C4A11"/>
    <w:rsid w:val="008C569D"/>
    <w:rsid w:val="008C64F5"/>
    <w:rsid w:val="008C7723"/>
    <w:rsid w:val="008C7BCF"/>
    <w:rsid w:val="008D0DE1"/>
    <w:rsid w:val="008D39DC"/>
    <w:rsid w:val="008D7889"/>
    <w:rsid w:val="008D7C42"/>
    <w:rsid w:val="008E0826"/>
    <w:rsid w:val="008E5DCB"/>
    <w:rsid w:val="008E5E27"/>
    <w:rsid w:val="008E7E2E"/>
    <w:rsid w:val="008F1B04"/>
    <w:rsid w:val="008F1E50"/>
    <w:rsid w:val="008F43A9"/>
    <w:rsid w:val="008F4F12"/>
    <w:rsid w:val="008F6C7B"/>
    <w:rsid w:val="00901696"/>
    <w:rsid w:val="00902D8F"/>
    <w:rsid w:val="009033B7"/>
    <w:rsid w:val="009034AC"/>
    <w:rsid w:val="009041B7"/>
    <w:rsid w:val="009042F2"/>
    <w:rsid w:val="009043C5"/>
    <w:rsid w:val="00904ECB"/>
    <w:rsid w:val="00904F5C"/>
    <w:rsid w:val="009051D7"/>
    <w:rsid w:val="009067C5"/>
    <w:rsid w:val="0090689B"/>
    <w:rsid w:val="00912A7C"/>
    <w:rsid w:val="0091374E"/>
    <w:rsid w:val="00915322"/>
    <w:rsid w:val="009156F7"/>
    <w:rsid w:val="00915B99"/>
    <w:rsid w:val="00915DDD"/>
    <w:rsid w:val="00916331"/>
    <w:rsid w:val="0091718E"/>
    <w:rsid w:val="009200CC"/>
    <w:rsid w:val="009201D6"/>
    <w:rsid w:val="009203E4"/>
    <w:rsid w:val="00920610"/>
    <w:rsid w:val="00922B8C"/>
    <w:rsid w:val="00923B66"/>
    <w:rsid w:val="00924CB0"/>
    <w:rsid w:val="00925B3A"/>
    <w:rsid w:val="00926645"/>
    <w:rsid w:val="0092746C"/>
    <w:rsid w:val="00932874"/>
    <w:rsid w:val="00934573"/>
    <w:rsid w:val="00935293"/>
    <w:rsid w:val="0093531D"/>
    <w:rsid w:val="00936109"/>
    <w:rsid w:val="009374DF"/>
    <w:rsid w:val="009404E5"/>
    <w:rsid w:val="00940693"/>
    <w:rsid w:val="00940B9B"/>
    <w:rsid w:val="00941D94"/>
    <w:rsid w:val="009437FF"/>
    <w:rsid w:val="00943C07"/>
    <w:rsid w:val="0094408A"/>
    <w:rsid w:val="0094419A"/>
    <w:rsid w:val="009448F2"/>
    <w:rsid w:val="00945A84"/>
    <w:rsid w:val="00945FE4"/>
    <w:rsid w:val="009472B4"/>
    <w:rsid w:val="00947F5D"/>
    <w:rsid w:val="009505FA"/>
    <w:rsid w:val="00953322"/>
    <w:rsid w:val="0095420C"/>
    <w:rsid w:val="00954949"/>
    <w:rsid w:val="00956500"/>
    <w:rsid w:val="009569EC"/>
    <w:rsid w:val="009571A9"/>
    <w:rsid w:val="00957301"/>
    <w:rsid w:val="0096299C"/>
    <w:rsid w:val="00964F57"/>
    <w:rsid w:val="00965F8B"/>
    <w:rsid w:val="00966EE0"/>
    <w:rsid w:val="00970AB9"/>
    <w:rsid w:val="0097421C"/>
    <w:rsid w:val="009754D0"/>
    <w:rsid w:val="00975D5A"/>
    <w:rsid w:val="0097686E"/>
    <w:rsid w:val="00976893"/>
    <w:rsid w:val="0098054F"/>
    <w:rsid w:val="0098066F"/>
    <w:rsid w:val="00981BC6"/>
    <w:rsid w:val="00981C3C"/>
    <w:rsid w:val="0098213F"/>
    <w:rsid w:val="00982AD8"/>
    <w:rsid w:val="0098362E"/>
    <w:rsid w:val="0098439C"/>
    <w:rsid w:val="00986E57"/>
    <w:rsid w:val="009875AD"/>
    <w:rsid w:val="00991D51"/>
    <w:rsid w:val="00992C2A"/>
    <w:rsid w:val="00995869"/>
    <w:rsid w:val="00995EF5"/>
    <w:rsid w:val="0099706E"/>
    <w:rsid w:val="009974F2"/>
    <w:rsid w:val="009975A1"/>
    <w:rsid w:val="00997DB7"/>
    <w:rsid w:val="009A13F5"/>
    <w:rsid w:val="009A1C95"/>
    <w:rsid w:val="009A45BB"/>
    <w:rsid w:val="009A6134"/>
    <w:rsid w:val="009B01C9"/>
    <w:rsid w:val="009B1967"/>
    <w:rsid w:val="009B1CB4"/>
    <w:rsid w:val="009B3D45"/>
    <w:rsid w:val="009B40F4"/>
    <w:rsid w:val="009B47C1"/>
    <w:rsid w:val="009B4FB0"/>
    <w:rsid w:val="009B51A6"/>
    <w:rsid w:val="009B5379"/>
    <w:rsid w:val="009B6B4A"/>
    <w:rsid w:val="009C2883"/>
    <w:rsid w:val="009C44F9"/>
    <w:rsid w:val="009C65F3"/>
    <w:rsid w:val="009C699E"/>
    <w:rsid w:val="009C6BFB"/>
    <w:rsid w:val="009C6EC8"/>
    <w:rsid w:val="009C731E"/>
    <w:rsid w:val="009D05D8"/>
    <w:rsid w:val="009D06A4"/>
    <w:rsid w:val="009D2223"/>
    <w:rsid w:val="009D26F2"/>
    <w:rsid w:val="009D429E"/>
    <w:rsid w:val="009D4E78"/>
    <w:rsid w:val="009D5FAA"/>
    <w:rsid w:val="009D7860"/>
    <w:rsid w:val="009D7DB9"/>
    <w:rsid w:val="009E01DA"/>
    <w:rsid w:val="009E0577"/>
    <w:rsid w:val="009E061D"/>
    <w:rsid w:val="009E1A76"/>
    <w:rsid w:val="009E1D1D"/>
    <w:rsid w:val="009E43A0"/>
    <w:rsid w:val="009E5CBE"/>
    <w:rsid w:val="009F0975"/>
    <w:rsid w:val="009F2B4F"/>
    <w:rsid w:val="009F32AF"/>
    <w:rsid w:val="009F4E5E"/>
    <w:rsid w:val="009F584E"/>
    <w:rsid w:val="00A00440"/>
    <w:rsid w:val="00A006E6"/>
    <w:rsid w:val="00A00742"/>
    <w:rsid w:val="00A01880"/>
    <w:rsid w:val="00A02133"/>
    <w:rsid w:val="00A026D0"/>
    <w:rsid w:val="00A02EAE"/>
    <w:rsid w:val="00A0341C"/>
    <w:rsid w:val="00A0457F"/>
    <w:rsid w:val="00A0515F"/>
    <w:rsid w:val="00A05914"/>
    <w:rsid w:val="00A10A42"/>
    <w:rsid w:val="00A10D98"/>
    <w:rsid w:val="00A13B94"/>
    <w:rsid w:val="00A144A2"/>
    <w:rsid w:val="00A1457C"/>
    <w:rsid w:val="00A15411"/>
    <w:rsid w:val="00A1589B"/>
    <w:rsid w:val="00A15DB4"/>
    <w:rsid w:val="00A15EA9"/>
    <w:rsid w:val="00A15F6E"/>
    <w:rsid w:val="00A166F8"/>
    <w:rsid w:val="00A20AD3"/>
    <w:rsid w:val="00A20E66"/>
    <w:rsid w:val="00A2100F"/>
    <w:rsid w:val="00A23C93"/>
    <w:rsid w:val="00A24EA8"/>
    <w:rsid w:val="00A2532B"/>
    <w:rsid w:val="00A2620A"/>
    <w:rsid w:val="00A27DF2"/>
    <w:rsid w:val="00A3013B"/>
    <w:rsid w:val="00A3242F"/>
    <w:rsid w:val="00A32FF5"/>
    <w:rsid w:val="00A330DA"/>
    <w:rsid w:val="00A339EA"/>
    <w:rsid w:val="00A33CDA"/>
    <w:rsid w:val="00A37E10"/>
    <w:rsid w:val="00A43A71"/>
    <w:rsid w:val="00A4430C"/>
    <w:rsid w:val="00A4592E"/>
    <w:rsid w:val="00A47CD6"/>
    <w:rsid w:val="00A51266"/>
    <w:rsid w:val="00A53509"/>
    <w:rsid w:val="00A53A4E"/>
    <w:rsid w:val="00A55A5D"/>
    <w:rsid w:val="00A56DA3"/>
    <w:rsid w:val="00A601FB"/>
    <w:rsid w:val="00A60B51"/>
    <w:rsid w:val="00A615E4"/>
    <w:rsid w:val="00A63942"/>
    <w:rsid w:val="00A65C2A"/>
    <w:rsid w:val="00A65D0F"/>
    <w:rsid w:val="00A667DD"/>
    <w:rsid w:val="00A67AE9"/>
    <w:rsid w:val="00A67F5D"/>
    <w:rsid w:val="00A70386"/>
    <w:rsid w:val="00A73623"/>
    <w:rsid w:val="00A73638"/>
    <w:rsid w:val="00A73D50"/>
    <w:rsid w:val="00A74EC3"/>
    <w:rsid w:val="00A75FB6"/>
    <w:rsid w:val="00A761D8"/>
    <w:rsid w:val="00A82114"/>
    <w:rsid w:val="00A84686"/>
    <w:rsid w:val="00A851DF"/>
    <w:rsid w:val="00A863B6"/>
    <w:rsid w:val="00A8654C"/>
    <w:rsid w:val="00A86818"/>
    <w:rsid w:val="00A875BD"/>
    <w:rsid w:val="00A87F69"/>
    <w:rsid w:val="00A9008C"/>
    <w:rsid w:val="00A93762"/>
    <w:rsid w:val="00A9384F"/>
    <w:rsid w:val="00A93C28"/>
    <w:rsid w:val="00A943A1"/>
    <w:rsid w:val="00A94763"/>
    <w:rsid w:val="00A9529E"/>
    <w:rsid w:val="00A975A3"/>
    <w:rsid w:val="00A97BF9"/>
    <w:rsid w:val="00AA188D"/>
    <w:rsid w:val="00AA236F"/>
    <w:rsid w:val="00AA3906"/>
    <w:rsid w:val="00AA3D04"/>
    <w:rsid w:val="00AA4EAE"/>
    <w:rsid w:val="00AA6C7C"/>
    <w:rsid w:val="00AB156B"/>
    <w:rsid w:val="00AB2890"/>
    <w:rsid w:val="00AB2A58"/>
    <w:rsid w:val="00AB2EF1"/>
    <w:rsid w:val="00AB31D4"/>
    <w:rsid w:val="00AB33CB"/>
    <w:rsid w:val="00AB4566"/>
    <w:rsid w:val="00AB4CFA"/>
    <w:rsid w:val="00AB581E"/>
    <w:rsid w:val="00AB5A7D"/>
    <w:rsid w:val="00AB6482"/>
    <w:rsid w:val="00AB6684"/>
    <w:rsid w:val="00AB79E6"/>
    <w:rsid w:val="00AB7DB5"/>
    <w:rsid w:val="00AC0573"/>
    <w:rsid w:val="00AC2727"/>
    <w:rsid w:val="00AC4794"/>
    <w:rsid w:val="00AC4DA0"/>
    <w:rsid w:val="00AC573B"/>
    <w:rsid w:val="00AC6345"/>
    <w:rsid w:val="00AD1CBE"/>
    <w:rsid w:val="00AD1F32"/>
    <w:rsid w:val="00AD2CA2"/>
    <w:rsid w:val="00AD2DBF"/>
    <w:rsid w:val="00AD5233"/>
    <w:rsid w:val="00AD5E39"/>
    <w:rsid w:val="00AD65F3"/>
    <w:rsid w:val="00AD6FE8"/>
    <w:rsid w:val="00AD766C"/>
    <w:rsid w:val="00AD7727"/>
    <w:rsid w:val="00AD78DD"/>
    <w:rsid w:val="00AD7DAA"/>
    <w:rsid w:val="00AE0D2F"/>
    <w:rsid w:val="00AE1B43"/>
    <w:rsid w:val="00AE3458"/>
    <w:rsid w:val="00AE6B23"/>
    <w:rsid w:val="00AE6BE4"/>
    <w:rsid w:val="00AE73D8"/>
    <w:rsid w:val="00AE7874"/>
    <w:rsid w:val="00AF007A"/>
    <w:rsid w:val="00AF21B4"/>
    <w:rsid w:val="00AF2AF0"/>
    <w:rsid w:val="00AF39A7"/>
    <w:rsid w:val="00AF47C1"/>
    <w:rsid w:val="00AF5966"/>
    <w:rsid w:val="00AF6EEC"/>
    <w:rsid w:val="00B0011A"/>
    <w:rsid w:val="00B02071"/>
    <w:rsid w:val="00B0361F"/>
    <w:rsid w:val="00B04D8B"/>
    <w:rsid w:val="00B068FD"/>
    <w:rsid w:val="00B10C47"/>
    <w:rsid w:val="00B1149B"/>
    <w:rsid w:val="00B11B6F"/>
    <w:rsid w:val="00B12041"/>
    <w:rsid w:val="00B12A02"/>
    <w:rsid w:val="00B13D04"/>
    <w:rsid w:val="00B146C6"/>
    <w:rsid w:val="00B14AEA"/>
    <w:rsid w:val="00B20341"/>
    <w:rsid w:val="00B2240B"/>
    <w:rsid w:val="00B23F3B"/>
    <w:rsid w:val="00B24E21"/>
    <w:rsid w:val="00B2500D"/>
    <w:rsid w:val="00B25973"/>
    <w:rsid w:val="00B274F8"/>
    <w:rsid w:val="00B276FF"/>
    <w:rsid w:val="00B336A9"/>
    <w:rsid w:val="00B3396A"/>
    <w:rsid w:val="00B33AC9"/>
    <w:rsid w:val="00B345D8"/>
    <w:rsid w:val="00B34726"/>
    <w:rsid w:val="00B35AB9"/>
    <w:rsid w:val="00B36529"/>
    <w:rsid w:val="00B36D29"/>
    <w:rsid w:val="00B37E0A"/>
    <w:rsid w:val="00B42E8C"/>
    <w:rsid w:val="00B43A09"/>
    <w:rsid w:val="00B444B1"/>
    <w:rsid w:val="00B45281"/>
    <w:rsid w:val="00B475CC"/>
    <w:rsid w:val="00B47CD0"/>
    <w:rsid w:val="00B48287"/>
    <w:rsid w:val="00B50967"/>
    <w:rsid w:val="00B523D0"/>
    <w:rsid w:val="00B5288D"/>
    <w:rsid w:val="00B52B6C"/>
    <w:rsid w:val="00B5481C"/>
    <w:rsid w:val="00B54FC7"/>
    <w:rsid w:val="00B56F98"/>
    <w:rsid w:val="00B57D14"/>
    <w:rsid w:val="00B6199A"/>
    <w:rsid w:val="00B61F83"/>
    <w:rsid w:val="00B62661"/>
    <w:rsid w:val="00B62A22"/>
    <w:rsid w:val="00B63877"/>
    <w:rsid w:val="00B64868"/>
    <w:rsid w:val="00B64D8F"/>
    <w:rsid w:val="00B64FA7"/>
    <w:rsid w:val="00B656C9"/>
    <w:rsid w:val="00B65A37"/>
    <w:rsid w:val="00B65A67"/>
    <w:rsid w:val="00B675AA"/>
    <w:rsid w:val="00B67E57"/>
    <w:rsid w:val="00B71341"/>
    <w:rsid w:val="00B71CE8"/>
    <w:rsid w:val="00B72876"/>
    <w:rsid w:val="00B72A47"/>
    <w:rsid w:val="00B72AD1"/>
    <w:rsid w:val="00B74447"/>
    <w:rsid w:val="00B74EE4"/>
    <w:rsid w:val="00B750CF"/>
    <w:rsid w:val="00B77DD0"/>
    <w:rsid w:val="00B810BE"/>
    <w:rsid w:val="00B8123B"/>
    <w:rsid w:val="00B819B2"/>
    <w:rsid w:val="00B81CA1"/>
    <w:rsid w:val="00B829CB"/>
    <w:rsid w:val="00B8701E"/>
    <w:rsid w:val="00B90484"/>
    <w:rsid w:val="00B905D5"/>
    <w:rsid w:val="00B9207A"/>
    <w:rsid w:val="00B92EB1"/>
    <w:rsid w:val="00B93116"/>
    <w:rsid w:val="00B964D0"/>
    <w:rsid w:val="00B97A32"/>
    <w:rsid w:val="00BA0023"/>
    <w:rsid w:val="00BA34E8"/>
    <w:rsid w:val="00BA3E07"/>
    <w:rsid w:val="00BA4A30"/>
    <w:rsid w:val="00BA4E0E"/>
    <w:rsid w:val="00BA58B7"/>
    <w:rsid w:val="00BA5F9D"/>
    <w:rsid w:val="00BA6788"/>
    <w:rsid w:val="00BA75DD"/>
    <w:rsid w:val="00BB0A6B"/>
    <w:rsid w:val="00BB0B19"/>
    <w:rsid w:val="00BB1666"/>
    <w:rsid w:val="00BB35E2"/>
    <w:rsid w:val="00BB433E"/>
    <w:rsid w:val="00BB4E3B"/>
    <w:rsid w:val="00BB6553"/>
    <w:rsid w:val="00BB678D"/>
    <w:rsid w:val="00BC0E52"/>
    <w:rsid w:val="00BC22D7"/>
    <w:rsid w:val="00BC379B"/>
    <w:rsid w:val="00BC5B7E"/>
    <w:rsid w:val="00BC6DC2"/>
    <w:rsid w:val="00BC7A42"/>
    <w:rsid w:val="00BD03D2"/>
    <w:rsid w:val="00BD0AA7"/>
    <w:rsid w:val="00BD11FE"/>
    <w:rsid w:val="00BD1370"/>
    <w:rsid w:val="00BD1FA4"/>
    <w:rsid w:val="00BD2D36"/>
    <w:rsid w:val="00BD3FA7"/>
    <w:rsid w:val="00BD41EE"/>
    <w:rsid w:val="00BD4779"/>
    <w:rsid w:val="00BD4AFA"/>
    <w:rsid w:val="00BD4EB1"/>
    <w:rsid w:val="00BD689B"/>
    <w:rsid w:val="00BD7131"/>
    <w:rsid w:val="00BD7C8A"/>
    <w:rsid w:val="00BE4446"/>
    <w:rsid w:val="00BE4F6F"/>
    <w:rsid w:val="00BE5684"/>
    <w:rsid w:val="00BE581A"/>
    <w:rsid w:val="00BE5AC2"/>
    <w:rsid w:val="00BE6239"/>
    <w:rsid w:val="00BE67A5"/>
    <w:rsid w:val="00BE6E21"/>
    <w:rsid w:val="00BE7A4F"/>
    <w:rsid w:val="00BF0054"/>
    <w:rsid w:val="00BF0A41"/>
    <w:rsid w:val="00BF1E61"/>
    <w:rsid w:val="00BF36D4"/>
    <w:rsid w:val="00BF36FE"/>
    <w:rsid w:val="00BF45C3"/>
    <w:rsid w:val="00BF4DA6"/>
    <w:rsid w:val="00BF5471"/>
    <w:rsid w:val="00BF5499"/>
    <w:rsid w:val="00BF5D35"/>
    <w:rsid w:val="00BF5E45"/>
    <w:rsid w:val="00BF62A0"/>
    <w:rsid w:val="00BF7A53"/>
    <w:rsid w:val="00C016B4"/>
    <w:rsid w:val="00C0362F"/>
    <w:rsid w:val="00C03AC7"/>
    <w:rsid w:val="00C03F4D"/>
    <w:rsid w:val="00C059A5"/>
    <w:rsid w:val="00C060DB"/>
    <w:rsid w:val="00C0665F"/>
    <w:rsid w:val="00C07A3D"/>
    <w:rsid w:val="00C1066D"/>
    <w:rsid w:val="00C11769"/>
    <w:rsid w:val="00C1195E"/>
    <w:rsid w:val="00C121DD"/>
    <w:rsid w:val="00C1328C"/>
    <w:rsid w:val="00C20492"/>
    <w:rsid w:val="00C22E1D"/>
    <w:rsid w:val="00C23438"/>
    <w:rsid w:val="00C24643"/>
    <w:rsid w:val="00C253C7"/>
    <w:rsid w:val="00C26A54"/>
    <w:rsid w:val="00C2789C"/>
    <w:rsid w:val="00C3010D"/>
    <w:rsid w:val="00C32558"/>
    <w:rsid w:val="00C328BF"/>
    <w:rsid w:val="00C32CE8"/>
    <w:rsid w:val="00C33A84"/>
    <w:rsid w:val="00C33FC9"/>
    <w:rsid w:val="00C3469E"/>
    <w:rsid w:val="00C34E4D"/>
    <w:rsid w:val="00C352A0"/>
    <w:rsid w:val="00C40572"/>
    <w:rsid w:val="00C40683"/>
    <w:rsid w:val="00C41696"/>
    <w:rsid w:val="00C425A6"/>
    <w:rsid w:val="00C4522A"/>
    <w:rsid w:val="00C45F9E"/>
    <w:rsid w:val="00C47B5C"/>
    <w:rsid w:val="00C51B20"/>
    <w:rsid w:val="00C523AF"/>
    <w:rsid w:val="00C547CF"/>
    <w:rsid w:val="00C55CAA"/>
    <w:rsid w:val="00C6191A"/>
    <w:rsid w:val="00C62D9B"/>
    <w:rsid w:val="00C63D00"/>
    <w:rsid w:val="00C6431A"/>
    <w:rsid w:val="00C646A9"/>
    <w:rsid w:val="00C66F34"/>
    <w:rsid w:val="00C67EEC"/>
    <w:rsid w:val="00C706B4"/>
    <w:rsid w:val="00C706E2"/>
    <w:rsid w:val="00C73FA0"/>
    <w:rsid w:val="00C754A0"/>
    <w:rsid w:val="00C7652E"/>
    <w:rsid w:val="00C76BFF"/>
    <w:rsid w:val="00C77D52"/>
    <w:rsid w:val="00C8285B"/>
    <w:rsid w:val="00C91649"/>
    <w:rsid w:val="00C91EA2"/>
    <w:rsid w:val="00C921E0"/>
    <w:rsid w:val="00C93D6D"/>
    <w:rsid w:val="00C970B3"/>
    <w:rsid w:val="00C97686"/>
    <w:rsid w:val="00CA38E9"/>
    <w:rsid w:val="00CA54A4"/>
    <w:rsid w:val="00CA799D"/>
    <w:rsid w:val="00CA7C3A"/>
    <w:rsid w:val="00CA7D01"/>
    <w:rsid w:val="00CB02E0"/>
    <w:rsid w:val="00CB15BC"/>
    <w:rsid w:val="00CB2494"/>
    <w:rsid w:val="00CB28C3"/>
    <w:rsid w:val="00CB301D"/>
    <w:rsid w:val="00CB3AB8"/>
    <w:rsid w:val="00CB4073"/>
    <w:rsid w:val="00CB532B"/>
    <w:rsid w:val="00CB5ABA"/>
    <w:rsid w:val="00CC0E25"/>
    <w:rsid w:val="00CC0F78"/>
    <w:rsid w:val="00CC1C63"/>
    <w:rsid w:val="00CC2032"/>
    <w:rsid w:val="00CC4964"/>
    <w:rsid w:val="00CC5E40"/>
    <w:rsid w:val="00CC63C3"/>
    <w:rsid w:val="00CC7292"/>
    <w:rsid w:val="00CC76AA"/>
    <w:rsid w:val="00CD0383"/>
    <w:rsid w:val="00CD06C4"/>
    <w:rsid w:val="00CD0A37"/>
    <w:rsid w:val="00CD1BD1"/>
    <w:rsid w:val="00CD1C47"/>
    <w:rsid w:val="00CD3FBA"/>
    <w:rsid w:val="00CD57B7"/>
    <w:rsid w:val="00CE0C38"/>
    <w:rsid w:val="00CE1203"/>
    <w:rsid w:val="00CE1465"/>
    <w:rsid w:val="00CE1878"/>
    <w:rsid w:val="00CE26A8"/>
    <w:rsid w:val="00CE3936"/>
    <w:rsid w:val="00CE3B6C"/>
    <w:rsid w:val="00CE3C3A"/>
    <w:rsid w:val="00CE4CEB"/>
    <w:rsid w:val="00CE5079"/>
    <w:rsid w:val="00CE594D"/>
    <w:rsid w:val="00CE675F"/>
    <w:rsid w:val="00CF040F"/>
    <w:rsid w:val="00CF06C9"/>
    <w:rsid w:val="00CF0D75"/>
    <w:rsid w:val="00CF13D6"/>
    <w:rsid w:val="00CF1E62"/>
    <w:rsid w:val="00CF2CCE"/>
    <w:rsid w:val="00CF33C7"/>
    <w:rsid w:val="00CF3B09"/>
    <w:rsid w:val="00CF3C55"/>
    <w:rsid w:val="00CF5B09"/>
    <w:rsid w:val="00D02108"/>
    <w:rsid w:val="00D035B1"/>
    <w:rsid w:val="00D0449E"/>
    <w:rsid w:val="00D04836"/>
    <w:rsid w:val="00D065CD"/>
    <w:rsid w:val="00D074B7"/>
    <w:rsid w:val="00D105EF"/>
    <w:rsid w:val="00D1081F"/>
    <w:rsid w:val="00D113F8"/>
    <w:rsid w:val="00D14AF1"/>
    <w:rsid w:val="00D155FE"/>
    <w:rsid w:val="00D1672E"/>
    <w:rsid w:val="00D20631"/>
    <w:rsid w:val="00D21C95"/>
    <w:rsid w:val="00D226EE"/>
    <w:rsid w:val="00D255C2"/>
    <w:rsid w:val="00D263E8"/>
    <w:rsid w:val="00D3010D"/>
    <w:rsid w:val="00D31B81"/>
    <w:rsid w:val="00D33FAF"/>
    <w:rsid w:val="00D34B25"/>
    <w:rsid w:val="00D356AB"/>
    <w:rsid w:val="00D358DF"/>
    <w:rsid w:val="00D37DDE"/>
    <w:rsid w:val="00D405D4"/>
    <w:rsid w:val="00D4311C"/>
    <w:rsid w:val="00D43437"/>
    <w:rsid w:val="00D4384A"/>
    <w:rsid w:val="00D43C65"/>
    <w:rsid w:val="00D446C6"/>
    <w:rsid w:val="00D447BF"/>
    <w:rsid w:val="00D44A53"/>
    <w:rsid w:val="00D4590F"/>
    <w:rsid w:val="00D45A8E"/>
    <w:rsid w:val="00D473DF"/>
    <w:rsid w:val="00D50D27"/>
    <w:rsid w:val="00D52C91"/>
    <w:rsid w:val="00D54FC8"/>
    <w:rsid w:val="00D57036"/>
    <w:rsid w:val="00D574F6"/>
    <w:rsid w:val="00D57810"/>
    <w:rsid w:val="00D57DEC"/>
    <w:rsid w:val="00D61551"/>
    <w:rsid w:val="00D61CCE"/>
    <w:rsid w:val="00D63F92"/>
    <w:rsid w:val="00D640B9"/>
    <w:rsid w:val="00D64673"/>
    <w:rsid w:val="00D66293"/>
    <w:rsid w:val="00D67CE8"/>
    <w:rsid w:val="00D70433"/>
    <w:rsid w:val="00D718D7"/>
    <w:rsid w:val="00D7202B"/>
    <w:rsid w:val="00D72343"/>
    <w:rsid w:val="00D7262D"/>
    <w:rsid w:val="00D7320A"/>
    <w:rsid w:val="00D73FC9"/>
    <w:rsid w:val="00D74738"/>
    <w:rsid w:val="00D74B00"/>
    <w:rsid w:val="00D74FC6"/>
    <w:rsid w:val="00D77AD6"/>
    <w:rsid w:val="00D80129"/>
    <w:rsid w:val="00D812ED"/>
    <w:rsid w:val="00D82E9E"/>
    <w:rsid w:val="00D83223"/>
    <w:rsid w:val="00D83FDB"/>
    <w:rsid w:val="00D847CF"/>
    <w:rsid w:val="00D84FD1"/>
    <w:rsid w:val="00D85123"/>
    <w:rsid w:val="00D863EE"/>
    <w:rsid w:val="00D86C85"/>
    <w:rsid w:val="00D86CC0"/>
    <w:rsid w:val="00D86D5C"/>
    <w:rsid w:val="00D87934"/>
    <w:rsid w:val="00D90A27"/>
    <w:rsid w:val="00D91679"/>
    <w:rsid w:val="00D916C8"/>
    <w:rsid w:val="00D91CA7"/>
    <w:rsid w:val="00D91CAE"/>
    <w:rsid w:val="00D946F7"/>
    <w:rsid w:val="00D95253"/>
    <w:rsid w:val="00D956CF"/>
    <w:rsid w:val="00D961A6"/>
    <w:rsid w:val="00DA0788"/>
    <w:rsid w:val="00DA17A1"/>
    <w:rsid w:val="00DA1E4F"/>
    <w:rsid w:val="00DA33C5"/>
    <w:rsid w:val="00DA5351"/>
    <w:rsid w:val="00DB3253"/>
    <w:rsid w:val="00DB42FF"/>
    <w:rsid w:val="00DB4CD1"/>
    <w:rsid w:val="00DB7F0D"/>
    <w:rsid w:val="00DC470D"/>
    <w:rsid w:val="00DC597F"/>
    <w:rsid w:val="00DC64BF"/>
    <w:rsid w:val="00DC70D2"/>
    <w:rsid w:val="00DC7166"/>
    <w:rsid w:val="00DC7DD2"/>
    <w:rsid w:val="00DD05C4"/>
    <w:rsid w:val="00DD521D"/>
    <w:rsid w:val="00DD69F1"/>
    <w:rsid w:val="00DE0817"/>
    <w:rsid w:val="00DE088D"/>
    <w:rsid w:val="00DE0AB8"/>
    <w:rsid w:val="00DE0CF3"/>
    <w:rsid w:val="00DE2319"/>
    <w:rsid w:val="00DE26AA"/>
    <w:rsid w:val="00DE317A"/>
    <w:rsid w:val="00DE396B"/>
    <w:rsid w:val="00DE4306"/>
    <w:rsid w:val="00DE776D"/>
    <w:rsid w:val="00DF37D6"/>
    <w:rsid w:val="00DF3C08"/>
    <w:rsid w:val="00DF4042"/>
    <w:rsid w:val="00DF4783"/>
    <w:rsid w:val="00DF7C28"/>
    <w:rsid w:val="00E00D15"/>
    <w:rsid w:val="00E01DAD"/>
    <w:rsid w:val="00E02B10"/>
    <w:rsid w:val="00E05937"/>
    <w:rsid w:val="00E067D3"/>
    <w:rsid w:val="00E06C8E"/>
    <w:rsid w:val="00E10124"/>
    <w:rsid w:val="00E10EC2"/>
    <w:rsid w:val="00E124EC"/>
    <w:rsid w:val="00E12B50"/>
    <w:rsid w:val="00E1455F"/>
    <w:rsid w:val="00E14FAC"/>
    <w:rsid w:val="00E17D3B"/>
    <w:rsid w:val="00E20008"/>
    <w:rsid w:val="00E21AB3"/>
    <w:rsid w:val="00E22AFA"/>
    <w:rsid w:val="00E278D9"/>
    <w:rsid w:val="00E304B9"/>
    <w:rsid w:val="00E307C2"/>
    <w:rsid w:val="00E30D13"/>
    <w:rsid w:val="00E31A22"/>
    <w:rsid w:val="00E323CD"/>
    <w:rsid w:val="00E32D42"/>
    <w:rsid w:val="00E33A3D"/>
    <w:rsid w:val="00E35911"/>
    <w:rsid w:val="00E37252"/>
    <w:rsid w:val="00E37A48"/>
    <w:rsid w:val="00E40042"/>
    <w:rsid w:val="00E40C30"/>
    <w:rsid w:val="00E45719"/>
    <w:rsid w:val="00E4587B"/>
    <w:rsid w:val="00E4719B"/>
    <w:rsid w:val="00E47DCA"/>
    <w:rsid w:val="00E521B5"/>
    <w:rsid w:val="00E52B5F"/>
    <w:rsid w:val="00E5421D"/>
    <w:rsid w:val="00E54AC2"/>
    <w:rsid w:val="00E623F4"/>
    <w:rsid w:val="00E63644"/>
    <w:rsid w:val="00E64F3F"/>
    <w:rsid w:val="00E65A49"/>
    <w:rsid w:val="00E65E0C"/>
    <w:rsid w:val="00E73C58"/>
    <w:rsid w:val="00E73E47"/>
    <w:rsid w:val="00E73EA4"/>
    <w:rsid w:val="00E7486B"/>
    <w:rsid w:val="00E80BD9"/>
    <w:rsid w:val="00E8333B"/>
    <w:rsid w:val="00E839DF"/>
    <w:rsid w:val="00E83B7E"/>
    <w:rsid w:val="00E843B4"/>
    <w:rsid w:val="00E87027"/>
    <w:rsid w:val="00E87AFC"/>
    <w:rsid w:val="00E87B32"/>
    <w:rsid w:val="00E902F4"/>
    <w:rsid w:val="00E90501"/>
    <w:rsid w:val="00E91603"/>
    <w:rsid w:val="00E92711"/>
    <w:rsid w:val="00E9678F"/>
    <w:rsid w:val="00EA0028"/>
    <w:rsid w:val="00EA043D"/>
    <w:rsid w:val="00EA23A4"/>
    <w:rsid w:val="00EA23C3"/>
    <w:rsid w:val="00EA27CF"/>
    <w:rsid w:val="00EA2C42"/>
    <w:rsid w:val="00EA36DD"/>
    <w:rsid w:val="00EA3AC1"/>
    <w:rsid w:val="00EA5849"/>
    <w:rsid w:val="00EA60A3"/>
    <w:rsid w:val="00EA680B"/>
    <w:rsid w:val="00EA7E4A"/>
    <w:rsid w:val="00EB166E"/>
    <w:rsid w:val="00EB2D3C"/>
    <w:rsid w:val="00EB34DB"/>
    <w:rsid w:val="00EB37AE"/>
    <w:rsid w:val="00EB41FF"/>
    <w:rsid w:val="00EB4583"/>
    <w:rsid w:val="00EB469E"/>
    <w:rsid w:val="00EB488D"/>
    <w:rsid w:val="00EB4972"/>
    <w:rsid w:val="00EB4C15"/>
    <w:rsid w:val="00EB4C6D"/>
    <w:rsid w:val="00EB7996"/>
    <w:rsid w:val="00EB7A21"/>
    <w:rsid w:val="00EC10B1"/>
    <w:rsid w:val="00EC291D"/>
    <w:rsid w:val="00EC2EB1"/>
    <w:rsid w:val="00EC3074"/>
    <w:rsid w:val="00EC3463"/>
    <w:rsid w:val="00EC5ACA"/>
    <w:rsid w:val="00EC5BAC"/>
    <w:rsid w:val="00EC6386"/>
    <w:rsid w:val="00ED0D78"/>
    <w:rsid w:val="00ED18D6"/>
    <w:rsid w:val="00ED1C72"/>
    <w:rsid w:val="00ED2286"/>
    <w:rsid w:val="00ED2EBF"/>
    <w:rsid w:val="00ED390C"/>
    <w:rsid w:val="00ED57A0"/>
    <w:rsid w:val="00ED6742"/>
    <w:rsid w:val="00ED6A9D"/>
    <w:rsid w:val="00ED6BC4"/>
    <w:rsid w:val="00EE00F4"/>
    <w:rsid w:val="00EE02BB"/>
    <w:rsid w:val="00EE2DCF"/>
    <w:rsid w:val="00EE5E98"/>
    <w:rsid w:val="00EE6CC2"/>
    <w:rsid w:val="00EE7960"/>
    <w:rsid w:val="00EF0350"/>
    <w:rsid w:val="00EF180D"/>
    <w:rsid w:val="00EF37CB"/>
    <w:rsid w:val="00EF4329"/>
    <w:rsid w:val="00EF5FC5"/>
    <w:rsid w:val="00EF6762"/>
    <w:rsid w:val="00EF7412"/>
    <w:rsid w:val="00EF7AE4"/>
    <w:rsid w:val="00F0020C"/>
    <w:rsid w:val="00F003BB"/>
    <w:rsid w:val="00F012FC"/>
    <w:rsid w:val="00F03BA2"/>
    <w:rsid w:val="00F0457A"/>
    <w:rsid w:val="00F06ABB"/>
    <w:rsid w:val="00F076F6"/>
    <w:rsid w:val="00F10375"/>
    <w:rsid w:val="00F10522"/>
    <w:rsid w:val="00F10CEB"/>
    <w:rsid w:val="00F11680"/>
    <w:rsid w:val="00F12BA6"/>
    <w:rsid w:val="00F13109"/>
    <w:rsid w:val="00F135FA"/>
    <w:rsid w:val="00F15FFC"/>
    <w:rsid w:val="00F163C4"/>
    <w:rsid w:val="00F16988"/>
    <w:rsid w:val="00F169E9"/>
    <w:rsid w:val="00F16C2C"/>
    <w:rsid w:val="00F16E0A"/>
    <w:rsid w:val="00F17B85"/>
    <w:rsid w:val="00F20164"/>
    <w:rsid w:val="00F20A0D"/>
    <w:rsid w:val="00F20B8D"/>
    <w:rsid w:val="00F21B08"/>
    <w:rsid w:val="00F24098"/>
    <w:rsid w:val="00F24769"/>
    <w:rsid w:val="00F25300"/>
    <w:rsid w:val="00F25699"/>
    <w:rsid w:val="00F25B30"/>
    <w:rsid w:val="00F26F96"/>
    <w:rsid w:val="00F30E1D"/>
    <w:rsid w:val="00F31F66"/>
    <w:rsid w:val="00F344C4"/>
    <w:rsid w:val="00F347BA"/>
    <w:rsid w:val="00F34F86"/>
    <w:rsid w:val="00F35BDA"/>
    <w:rsid w:val="00F35FD5"/>
    <w:rsid w:val="00F363C1"/>
    <w:rsid w:val="00F40D90"/>
    <w:rsid w:val="00F4145A"/>
    <w:rsid w:val="00F41C31"/>
    <w:rsid w:val="00F46CD0"/>
    <w:rsid w:val="00F46EFA"/>
    <w:rsid w:val="00F47874"/>
    <w:rsid w:val="00F501EB"/>
    <w:rsid w:val="00F51C6F"/>
    <w:rsid w:val="00F522C7"/>
    <w:rsid w:val="00F535D8"/>
    <w:rsid w:val="00F54695"/>
    <w:rsid w:val="00F5630E"/>
    <w:rsid w:val="00F5765E"/>
    <w:rsid w:val="00F5793A"/>
    <w:rsid w:val="00F6024E"/>
    <w:rsid w:val="00F62146"/>
    <w:rsid w:val="00F62BEC"/>
    <w:rsid w:val="00F633B3"/>
    <w:rsid w:val="00F63C5D"/>
    <w:rsid w:val="00F6542C"/>
    <w:rsid w:val="00F6784F"/>
    <w:rsid w:val="00F70BEB"/>
    <w:rsid w:val="00F726D3"/>
    <w:rsid w:val="00F7428F"/>
    <w:rsid w:val="00F750CF"/>
    <w:rsid w:val="00F75D15"/>
    <w:rsid w:val="00F77AFC"/>
    <w:rsid w:val="00F80EF7"/>
    <w:rsid w:val="00F82A13"/>
    <w:rsid w:val="00F843AA"/>
    <w:rsid w:val="00F86658"/>
    <w:rsid w:val="00F9049E"/>
    <w:rsid w:val="00F90B04"/>
    <w:rsid w:val="00F90D2D"/>
    <w:rsid w:val="00F914F7"/>
    <w:rsid w:val="00F91D34"/>
    <w:rsid w:val="00F92DC2"/>
    <w:rsid w:val="00F93B31"/>
    <w:rsid w:val="00F94B2D"/>
    <w:rsid w:val="00F96DC1"/>
    <w:rsid w:val="00FA0765"/>
    <w:rsid w:val="00FA0EF3"/>
    <w:rsid w:val="00FA199F"/>
    <w:rsid w:val="00FA25C7"/>
    <w:rsid w:val="00FA30B9"/>
    <w:rsid w:val="00FA34E3"/>
    <w:rsid w:val="00FA4FF8"/>
    <w:rsid w:val="00FB07AD"/>
    <w:rsid w:val="00FB10B7"/>
    <w:rsid w:val="00FB3132"/>
    <w:rsid w:val="00FB3ACF"/>
    <w:rsid w:val="00FB3C20"/>
    <w:rsid w:val="00FB3E41"/>
    <w:rsid w:val="00FB4187"/>
    <w:rsid w:val="00FB455E"/>
    <w:rsid w:val="00FB56C4"/>
    <w:rsid w:val="00FB578E"/>
    <w:rsid w:val="00FC0ADF"/>
    <w:rsid w:val="00FC0C91"/>
    <w:rsid w:val="00FC1B9B"/>
    <w:rsid w:val="00FC48E3"/>
    <w:rsid w:val="00FC5183"/>
    <w:rsid w:val="00FC70B7"/>
    <w:rsid w:val="00FC770D"/>
    <w:rsid w:val="00FC7B7A"/>
    <w:rsid w:val="00FD061C"/>
    <w:rsid w:val="00FD123B"/>
    <w:rsid w:val="00FD2372"/>
    <w:rsid w:val="00FD2A97"/>
    <w:rsid w:val="00FD32E3"/>
    <w:rsid w:val="00FD3972"/>
    <w:rsid w:val="00FD5516"/>
    <w:rsid w:val="00FD6666"/>
    <w:rsid w:val="00FD7F7B"/>
    <w:rsid w:val="00FE1FED"/>
    <w:rsid w:val="00FE2434"/>
    <w:rsid w:val="00FE2D68"/>
    <w:rsid w:val="00FE4314"/>
    <w:rsid w:val="00FE707A"/>
    <w:rsid w:val="00FE7E23"/>
    <w:rsid w:val="00FF0E75"/>
    <w:rsid w:val="00FF3D01"/>
    <w:rsid w:val="00FF3D94"/>
    <w:rsid w:val="0120FBEB"/>
    <w:rsid w:val="01395CE0"/>
    <w:rsid w:val="01785D13"/>
    <w:rsid w:val="017D6C9B"/>
    <w:rsid w:val="0194B796"/>
    <w:rsid w:val="01E1F877"/>
    <w:rsid w:val="028A5E55"/>
    <w:rsid w:val="0297CC6D"/>
    <w:rsid w:val="02E46CF9"/>
    <w:rsid w:val="031188B3"/>
    <w:rsid w:val="03198543"/>
    <w:rsid w:val="0342E86F"/>
    <w:rsid w:val="035D339E"/>
    <w:rsid w:val="041CAC08"/>
    <w:rsid w:val="053C9A28"/>
    <w:rsid w:val="0587F3AA"/>
    <w:rsid w:val="0599B667"/>
    <w:rsid w:val="05BC502B"/>
    <w:rsid w:val="05D938D5"/>
    <w:rsid w:val="060CB14D"/>
    <w:rsid w:val="06CD5833"/>
    <w:rsid w:val="06DCFC21"/>
    <w:rsid w:val="0723C40B"/>
    <w:rsid w:val="07369279"/>
    <w:rsid w:val="076BB92B"/>
    <w:rsid w:val="078F8706"/>
    <w:rsid w:val="07D0A96A"/>
    <w:rsid w:val="0868CF6E"/>
    <w:rsid w:val="093B4244"/>
    <w:rsid w:val="096F8F60"/>
    <w:rsid w:val="097C3CEB"/>
    <w:rsid w:val="09A869EE"/>
    <w:rsid w:val="0A126F85"/>
    <w:rsid w:val="0A5B64CD"/>
    <w:rsid w:val="0A8283AC"/>
    <w:rsid w:val="0AACA9F8"/>
    <w:rsid w:val="0ACD034F"/>
    <w:rsid w:val="0AD1A795"/>
    <w:rsid w:val="0ADDC2D4"/>
    <w:rsid w:val="0B3FE7AC"/>
    <w:rsid w:val="0B4DC960"/>
    <w:rsid w:val="0BCF426E"/>
    <w:rsid w:val="0BEBD80F"/>
    <w:rsid w:val="0C1B8889"/>
    <w:rsid w:val="0C56DB3F"/>
    <w:rsid w:val="0C94FF90"/>
    <w:rsid w:val="0CE4BF6F"/>
    <w:rsid w:val="0CF3B4AD"/>
    <w:rsid w:val="0D93058F"/>
    <w:rsid w:val="0DF37893"/>
    <w:rsid w:val="0E9AD078"/>
    <w:rsid w:val="0EADA23D"/>
    <w:rsid w:val="0EB2D460"/>
    <w:rsid w:val="0EB3F347"/>
    <w:rsid w:val="0F1AE293"/>
    <w:rsid w:val="10A2E23D"/>
    <w:rsid w:val="10BA349A"/>
    <w:rsid w:val="10D293D7"/>
    <w:rsid w:val="10E56245"/>
    <w:rsid w:val="1133C3B1"/>
    <w:rsid w:val="116A28E4"/>
    <w:rsid w:val="11A50896"/>
    <w:rsid w:val="11FC6283"/>
    <w:rsid w:val="126E6438"/>
    <w:rsid w:val="12E131AA"/>
    <w:rsid w:val="13382CE8"/>
    <w:rsid w:val="13706A37"/>
    <w:rsid w:val="13973E87"/>
    <w:rsid w:val="13C195B5"/>
    <w:rsid w:val="13D796E4"/>
    <w:rsid w:val="141D0307"/>
    <w:rsid w:val="14592D2A"/>
    <w:rsid w:val="146B8997"/>
    <w:rsid w:val="14EB1C95"/>
    <w:rsid w:val="15AF4072"/>
    <w:rsid w:val="15B8D368"/>
    <w:rsid w:val="16236239"/>
    <w:rsid w:val="168EDA7C"/>
    <w:rsid w:val="16A6037C"/>
    <w:rsid w:val="174215BF"/>
    <w:rsid w:val="174E229C"/>
    <w:rsid w:val="179CFA62"/>
    <w:rsid w:val="17BF329A"/>
    <w:rsid w:val="183BFCC1"/>
    <w:rsid w:val="188739E4"/>
    <w:rsid w:val="18C868E1"/>
    <w:rsid w:val="18D5B836"/>
    <w:rsid w:val="18DBBF31"/>
    <w:rsid w:val="18F0742A"/>
    <w:rsid w:val="191DFF85"/>
    <w:rsid w:val="194ACC7C"/>
    <w:rsid w:val="194BC5BD"/>
    <w:rsid w:val="195B02FB"/>
    <w:rsid w:val="1965DEC9"/>
    <w:rsid w:val="19B1EC37"/>
    <w:rsid w:val="1A0DD980"/>
    <w:rsid w:val="1A718897"/>
    <w:rsid w:val="1A8C448B"/>
    <w:rsid w:val="1AA253D3"/>
    <w:rsid w:val="1ADAA5D6"/>
    <w:rsid w:val="1AE8B6BF"/>
    <w:rsid w:val="1BBD8A99"/>
    <w:rsid w:val="1C0C0CCB"/>
    <w:rsid w:val="1C2193BF"/>
    <w:rsid w:val="1C53CDD9"/>
    <w:rsid w:val="1C848720"/>
    <w:rsid w:val="1C9C9A0C"/>
    <w:rsid w:val="1CDE1ADC"/>
    <w:rsid w:val="1D25724C"/>
    <w:rsid w:val="1D309C00"/>
    <w:rsid w:val="1DB116DF"/>
    <w:rsid w:val="1DB9C319"/>
    <w:rsid w:val="1DC2E1A0"/>
    <w:rsid w:val="1DC41A2D"/>
    <w:rsid w:val="1EC0C1A2"/>
    <w:rsid w:val="1F411737"/>
    <w:rsid w:val="1FD341E8"/>
    <w:rsid w:val="1FE84A53"/>
    <w:rsid w:val="205C35D8"/>
    <w:rsid w:val="2070D97B"/>
    <w:rsid w:val="207BCEFC"/>
    <w:rsid w:val="20C578B4"/>
    <w:rsid w:val="20CFF742"/>
    <w:rsid w:val="20DA6250"/>
    <w:rsid w:val="20E8B7A1"/>
    <w:rsid w:val="219CE980"/>
    <w:rsid w:val="2227DE15"/>
    <w:rsid w:val="22367AE0"/>
    <w:rsid w:val="224C6E8B"/>
    <w:rsid w:val="226891BE"/>
    <w:rsid w:val="22DA542B"/>
    <w:rsid w:val="233A263A"/>
    <w:rsid w:val="23C86BAF"/>
    <w:rsid w:val="23D4A2DE"/>
    <w:rsid w:val="24249C31"/>
    <w:rsid w:val="246D43E8"/>
    <w:rsid w:val="2502E985"/>
    <w:rsid w:val="25213B0A"/>
    <w:rsid w:val="25444A9E"/>
    <w:rsid w:val="254C948F"/>
    <w:rsid w:val="269584BC"/>
    <w:rsid w:val="26E01AFF"/>
    <w:rsid w:val="270C43A0"/>
    <w:rsid w:val="273A6415"/>
    <w:rsid w:val="27731610"/>
    <w:rsid w:val="277F2A91"/>
    <w:rsid w:val="27DF9DBC"/>
    <w:rsid w:val="280918EB"/>
    <w:rsid w:val="28367F3D"/>
    <w:rsid w:val="28A456F6"/>
    <w:rsid w:val="294C3FAB"/>
    <w:rsid w:val="296AF7AE"/>
    <w:rsid w:val="29DE0FC8"/>
    <w:rsid w:val="29EA9003"/>
    <w:rsid w:val="2A2005B2"/>
    <w:rsid w:val="2A4EE889"/>
    <w:rsid w:val="2A8F99E7"/>
    <w:rsid w:val="2AA883E5"/>
    <w:rsid w:val="2B117C04"/>
    <w:rsid w:val="2B15E291"/>
    <w:rsid w:val="2B376AE5"/>
    <w:rsid w:val="2BFB56C7"/>
    <w:rsid w:val="2C2B6A48"/>
    <w:rsid w:val="2C445446"/>
    <w:rsid w:val="2C62BCCD"/>
    <w:rsid w:val="2C8A99C3"/>
    <w:rsid w:val="2CD33B46"/>
    <w:rsid w:val="2CFB176D"/>
    <w:rsid w:val="2D363426"/>
    <w:rsid w:val="2D77079D"/>
    <w:rsid w:val="2D924CD6"/>
    <w:rsid w:val="2D9C0DFC"/>
    <w:rsid w:val="2DEEDA60"/>
    <w:rsid w:val="2E6F378A"/>
    <w:rsid w:val="2E86BB38"/>
    <w:rsid w:val="2ED07D25"/>
    <w:rsid w:val="2EE94EC4"/>
    <w:rsid w:val="2FB4764D"/>
    <w:rsid w:val="2FD18744"/>
    <w:rsid w:val="2FD66A49"/>
    <w:rsid w:val="2FD8C799"/>
    <w:rsid w:val="2FE80604"/>
    <w:rsid w:val="3024E98D"/>
    <w:rsid w:val="305A2A17"/>
    <w:rsid w:val="30D6D0F2"/>
    <w:rsid w:val="30E5B30E"/>
    <w:rsid w:val="3174FCA1"/>
    <w:rsid w:val="31D97601"/>
    <w:rsid w:val="31E5C342"/>
    <w:rsid w:val="324C2A21"/>
    <w:rsid w:val="324E8A73"/>
    <w:rsid w:val="32D02E2C"/>
    <w:rsid w:val="32D6DEDA"/>
    <w:rsid w:val="3320D75F"/>
    <w:rsid w:val="335C1E05"/>
    <w:rsid w:val="33E1BFC6"/>
    <w:rsid w:val="3401A5D0"/>
    <w:rsid w:val="341DF79E"/>
    <w:rsid w:val="3437F5FC"/>
    <w:rsid w:val="34ABF6B1"/>
    <w:rsid w:val="34CA0D4D"/>
    <w:rsid w:val="34D02A9B"/>
    <w:rsid w:val="34F17254"/>
    <w:rsid w:val="350257C6"/>
    <w:rsid w:val="35371389"/>
    <w:rsid w:val="354D55BE"/>
    <w:rsid w:val="357D9027"/>
    <w:rsid w:val="35FA3AC2"/>
    <w:rsid w:val="360CC2F5"/>
    <w:rsid w:val="361FB078"/>
    <w:rsid w:val="364B660C"/>
    <w:rsid w:val="368AA275"/>
    <w:rsid w:val="373FEF5D"/>
    <w:rsid w:val="37598FE5"/>
    <w:rsid w:val="37BB80D9"/>
    <w:rsid w:val="387708AD"/>
    <w:rsid w:val="38905DE2"/>
    <w:rsid w:val="38A25C9A"/>
    <w:rsid w:val="38A51E22"/>
    <w:rsid w:val="38C3A939"/>
    <w:rsid w:val="3AAA5F1F"/>
    <w:rsid w:val="3AC00E40"/>
    <w:rsid w:val="3B10C412"/>
    <w:rsid w:val="3C33FC3C"/>
    <w:rsid w:val="3C50056C"/>
    <w:rsid w:val="3C6F1038"/>
    <w:rsid w:val="3CB7B8ED"/>
    <w:rsid w:val="3CFAB09D"/>
    <w:rsid w:val="3D71F4D1"/>
    <w:rsid w:val="3E0DA106"/>
    <w:rsid w:val="3E4241A0"/>
    <w:rsid w:val="3E4C5C6C"/>
    <w:rsid w:val="3E52510F"/>
    <w:rsid w:val="3E59730C"/>
    <w:rsid w:val="3EB6A149"/>
    <w:rsid w:val="3EF0C8FF"/>
    <w:rsid w:val="3F4B9394"/>
    <w:rsid w:val="3FE89294"/>
    <w:rsid w:val="4013180C"/>
    <w:rsid w:val="40453886"/>
    <w:rsid w:val="40B7DF5F"/>
    <w:rsid w:val="40CAF792"/>
    <w:rsid w:val="4123768F"/>
    <w:rsid w:val="41EF99CB"/>
    <w:rsid w:val="41F192FA"/>
    <w:rsid w:val="42A61899"/>
    <w:rsid w:val="42AF84DB"/>
    <w:rsid w:val="43705EF6"/>
    <w:rsid w:val="43CB2077"/>
    <w:rsid w:val="43E57923"/>
    <w:rsid w:val="44029854"/>
    <w:rsid w:val="445B1751"/>
    <w:rsid w:val="4481A3F2"/>
    <w:rsid w:val="448CDC86"/>
    <w:rsid w:val="451AC718"/>
    <w:rsid w:val="45946BC9"/>
    <w:rsid w:val="4610100F"/>
    <w:rsid w:val="465F5BD7"/>
    <w:rsid w:val="46ACADE6"/>
    <w:rsid w:val="46FA7D86"/>
    <w:rsid w:val="475A09C1"/>
    <w:rsid w:val="478C73B3"/>
    <w:rsid w:val="4792B813"/>
    <w:rsid w:val="48563664"/>
    <w:rsid w:val="4883A621"/>
    <w:rsid w:val="48D4FC85"/>
    <w:rsid w:val="48F0A52B"/>
    <w:rsid w:val="49144C95"/>
    <w:rsid w:val="4962E383"/>
    <w:rsid w:val="4996FC99"/>
    <w:rsid w:val="49C7DD65"/>
    <w:rsid w:val="49DC476B"/>
    <w:rsid w:val="4A136E70"/>
    <w:rsid w:val="4AE61464"/>
    <w:rsid w:val="4AFA0BD8"/>
    <w:rsid w:val="4B32CCFA"/>
    <w:rsid w:val="4B41BFAA"/>
    <w:rsid w:val="4B471C7F"/>
    <w:rsid w:val="4BD74425"/>
    <w:rsid w:val="4BDD9E7A"/>
    <w:rsid w:val="4CA584A4"/>
    <w:rsid w:val="4CFA6BED"/>
    <w:rsid w:val="4D34F133"/>
    <w:rsid w:val="4D46405D"/>
    <w:rsid w:val="4D51BC1E"/>
    <w:rsid w:val="4D73D7E7"/>
    <w:rsid w:val="4DA86DA8"/>
    <w:rsid w:val="4E0C0166"/>
    <w:rsid w:val="4E49EBEA"/>
    <w:rsid w:val="4F49669E"/>
    <w:rsid w:val="4F6D8320"/>
    <w:rsid w:val="4F9DC9F8"/>
    <w:rsid w:val="501A8DA2"/>
    <w:rsid w:val="50262535"/>
    <w:rsid w:val="5061EDD5"/>
    <w:rsid w:val="5137B1F3"/>
    <w:rsid w:val="51B65E03"/>
    <w:rsid w:val="51DAF038"/>
    <w:rsid w:val="5266340C"/>
    <w:rsid w:val="52A50624"/>
    <w:rsid w:val="52D56ABA"/>
    <w:rsid w:val="52E71283"/>
    <w:rsid w:val="53372FAA"/>
    <w:rsid w:val="535DC5F7"/>
    <w:rsid w:val="53C7AA92"/>
    <w:rsid w:val="54108BEF"/>
    <w:rsid w:val="54713B1B"/>
    <w:rsid w:val="54BD4C9E"/>
    <w:rsid w:val="54CF7993"/>
    <w:rsid w:val="54D9AF40"/>
    <w:rsid w:val="56109FE7"/>
    <w:rsid w:val="563D7803"/>
    <w:rsid w:val="563E24F2"/>
    <w:rsid w:val="5644F21A"/>
    <w:rsid w:val="5650C8E3"/>
    <w:rsid w:val="56757FA1"/>
    <w:rsid w:val="569E4BC8"/>
    <w:rsid w:val="56D8C91B"/>
    <w:rsid w:val="56DFD215"/>
    <w:rsid w:val="57622E22"/>
    <w:rsid w:val="58115002"/>
    <w:rsid w:val="582E3823"/>
    <w:rsid w:val="5841D292"/>
    <w:rsid w:val="58A1ECAD"/>
    <w:rsid w:val="58A48C56"/>
    <w:rsid w:val="58B43F24"/>
    <w:rsid w:val="58DD60B1"/>
    <w:rsid w:val="59AD2063"/>
    <w:rsid w:val="59D406C9"/>
    <w:rsid w:val="5A2E417E"/>
    <w:rsid w:val="5A36D9FF"/>
    <w:rsid w:val="5A556C95"/>
    <w:rsid w:val="5A89C8DD"/>
    <w:rsid w:val="5A9EB133"/>
    <w:rsid w:val="5B9E5B02"/>
    <w:rsid w:val="5BD4D441"/>
    <w:rsid w:val="5C0D0386"/>
    <w:rsid w:val="5C0EE1F7"/>
    <w:rsid w:val="5C6CB14E"/>
    <w:rsid w:val="5C9F4010"/>
    <w:rsid w:val="5CBE363F"/>
    <w:rsid w:val="5CE4C125"/>
    <w:rsid w:val="5D669D78"/>
    <w:rsid w:val="5DE1484A"/>
    <w:rsid w:val="5E15BB7D"/>
    <w:rsid w:val="5E574152"/>
    <w:rsid w:val="5E67B4AE"/>
    <w:rsid w:val="5E9CCE91"/>
    <w:rsid w:val="5F0A99D4"/>
    <w:rsid w:val="5F1357B6"/>
    <w:rsid w:val="5F4116C4"/>
    <w:rsid w:val="5F5AAA5D"/>
    <w:rsid w:val="5F772BBE"/>
    <w:rsid w:val="5FB7E56F"/>
    <w:rsid w:val="602F6778"/>
    <w:rsid w:val="609D7063"/>
    <w:rsid w:val="60F5840D"/>
    <w:rsid w:val="60F82DDD"/>
    <w:rsid w:val="61282827"/>
    <w:rsid w:val="6128713A"/>
    <w:rsid w:val="61589ECB"/>
    <w:rsid w:val="61AA1B41"/>
    <w:rsid w:val="6209A22D"/>
    <w:rsid w:val="621ACC9E"/>
    <w:rsid w:val="62C852DA"/>
    <w:rsid w:val="62E92CA0"/>
    <w:rsid w:val="63580E90"/>
    <w:rsid w:val="63EF3BAE"/>
    <w:rsid w:val="64396383"/>
    <w:rsid w:val="6484FD01"/>
    <w:rsid w:val="6493DFED"/>
    <w:rsid w:val="64B525FD"/>
    <w:rsid w:val="65152B90"/>
    <w:rsid w:val="6569E701"/>
    <w:rsid w:val="65A70546"/>
    <w:rsid w:val="65C92A75"/>
    <w:rsid w:val="65CA6DA0"/>
    <w:rsid w:val="65DEBD25"/>
    <w:rsid w:val="65F5EA44"/>
    <w:rsid w:val="661CE1E0"/>
    <w:rsid w:val="6648D8AB"/>
    <w:rsid w:val="66705476"/>
    <w:rsid w:val="66895B44"/>
    <w:rsid w:val="668ACEB4"/>
    <w:rsid w:val="6693BF52"/>
    <w:rsid w:val="66CAC6CD"/>
    <w:rsid w:val="66EFDB31"/>
    <w:rsid w:val="6700E1D5"/>
    <w:rsid w:val="67493C27"/>
    <w:rsid w:val="678FDD22"/>
    <w:rsid w:val="68131148"/>
    <w:rsid w:val="683ABCE2"/>
    <w:rsid w:val="6938E4A5"/>
    <w:rsid w:val="69675110"/>
    <w:rsid w:val="697C30D6"/>
    <w:rsid w:val="69953F23"/>
    <w:rsid w:val="69AB4FD2"/>
    <w:rsid w:val="69F8081C"/>
    <w:rsid w:val="69FF71C4"/>
    <w:rsid w:val="6A823050"/>
    <w:rsid w:val="6AEB0A3E"/>
    <w:rsid w:val="6B911CF6"/>
    <w:rsid w:val="6BFD33B9"/>
    <w:rsid w:val="6C3FF49D"/>
    <w:rsid w:val="6C68265D"/>
    <w:rsid w:val="6C9870A5"/>
    <w:rsid w:val="6CA15DA6"/>
    <w:rsid w:val="6D0701F9"/>
    <w:rsid w:val="6D368DDB"/>
    <w:rsid w:val="6D3C9F8F"/>
    <w:rsid w:val="6D7C955E"/>
    <w:rsid w:val="6D8E2143"/>
    <w:rsid w:val="6D9C4F32"/>
    <w:rsid w:val="6DC27B47"/>
    <w:rsid w:val="6DDC9A43"/>
    <w:rsid w:val="6E22AB00"/>
    <w:rsid w:val="6EB111C1"/>
    <w:rsid w:val="6EED67A4"/>
    <w:rsid w:val="6F6D584E"/>
    <w:rsid w:val="6F83A528"/>
    <w:rsid w:val="6F8E3D1F"/>
    <w:rsid w:val="6FBE7B61"/>
    <w:rsid w:val="6FD69294"/>
    <w:rsid w:val="705D1F32"/>
    <w:rsid w:val="706E7655"/>
    <w:rsid w:val="7116A4E0"/>
    <w:rsid w:val="7123DA44"/>
    <w:rsid w:val="71A77E1F"/>
    <w:rsid w:val="71F2DB49"/>
    <w:rsid w:val="71F66B6F"/>
    <w:rsid w:val="7279829B"/>
    <w:rsid w:val="728FC84B"/>
    <w:rsid w:val="72E4B8DD"/>
    <w:rsid w:val="730E3356"/>
    <w:rsid w:val="736D036A"/>
    <w:rsid w:val="73828F2F"/>
    <w:rsid w:val="73A22629"/>
    <w:rsid w:val="73B7AD06"/>
    <w:rsid w:val="73D47B0E"/>
    <w:rsid w:val="73F157D9"/>
    <w:rsid w:val="74433C98"/>
    <w:rsid w:val="7444C109"/>
    <w:rsid w:val="7553FE08"/>
    <w:rsid w:val="7575BB61"/>
    <w:rsid w:val="7597457D"/>
    <w:rsid w:val="75C7690D"/>
    <w:rsid w:val="75DAFFEA"/>
    <w:rsid w:val="75EF3316"/>
    <w:rsid w:val="763305AA"/>
    <w:rsid w:val="76596B90"/>
    <w:rsid w:val="769A35D7"/>
    <w:rsid w:val="774C68D0"/>
    <w:rsid w:val="7810BF8B"/>
    <w:rsid w:val="782E31C9"/>
    <w:rsid w:val="78802CAD"/>
    <w:rsid w:val="788F77B5"/>
    <w:rsid w:val="78B1B241"/>
    <w:rsid w:val="796AA66C"/>
    <w:rsid w:val="798E0629"/>
    <w:rsid w:val="79FAFCF1"/>
    <w:rsid w:val="7A4E288B"/>
    <w:rsid w:val="7A537BEE"/>
    <w:rsid w:val="7AB80E74"/>
    <w:rsid w:val="7AE46766"/>
    <w:rsid w:val="7B04FE56"/>
    <w:rsid w:val="7B164DBB"/>
    <w:rsid w:val="7B56E1A1"/>
    <w:rsid w:val="7BADCEE8"/>
    <w:rsid w:val="7C838F06"/>
    <w:rsid w:val="7D39DF60"/>
    <w:rsid w:val="7D8F3546"/>
    <w:rsid w:val="7DE8A578"/>
    <w:rsid w:val="7E359CAF"/>
    <w:rsid w:val="7EB545B7"/>
    <w:rsid w:val="7EBA97D9"/>
    <w:rsid w:val="7F69CD65"/>
    <w:rsid w:val="7F960F64"/>
    <w:rsid w:val="7F9B2F30"/>
    <w:rsid w:val="7FAD92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EBE8"/>
  <w15:docId w15:val="{D529B941-FE95-43FC-A841-5CDF720C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14"/>
  </w:style>
  <w:style w:type="paragraph" w:styleId="Heading1">
    <w:name w:val="heading 1"/>
    <w:basedOn w:val="Normal"/>
    <w:next w:val="Normal"/>
    <w:uiPriority w:val="9"/>
    <w:qFormat/>
    <w:rsid w:val="005E78F9"/>
    <w:pPr>
      <w:keepNext/>
      <w:keepLines/>
      <w:numPr>
        <w:numId w:val="7"/>
      </w:numPr>
      <w:spacing w:before="240" w:after="0" w:line="240" w:lineRule="auto"/>
      <w:outlineLvl w:val="0"/>
    </w:pPr>
    <w:rPr>
      <w:rFonts w:asciiTheme="majorHAnsi" w:eastAsia="Arial" w:hAnsiTheme="majorHAnsi" w:cstheme="majorHAnsi"/>
      <w:b/>
      <w:color w:val="2E75B5"/>
      <w:sz w:val="32"/>
      <w:szCs w:val="32"/>
    </w:rPr>
  </w:style>
  <w:style w:type="paragraph" w:styleId="Heading2">
    <w:name w:val="heading 2"/>
    <w:basedOn w:val="Normal"/>
    <w:next w:val="Normal"/>
    <w:uiPriority w:val="9"/>
    <w:unhideWhenUsed/>
    <w:qFormat/>
    <w:rsid w:val="00CA799D"/>
    <w:pPr>
      <w:spacing w:before="120" w:after="120" w:line="240" w:lineRule="auto"/>
      <w:jc w:val="both"/>
      <w:outlineLvl w:val="1"/>
    </w:pPr>
    <w:rPr>
      <w:rFonts w:asciiTheme="majorHAnsi" w:hAnsiTheme="majorHAnsi" w:cstheme="majorHAnsi"/>
      <w:b/>
      <w:bCs/>
      <w:sz w:val="22"/>
      <w:szCs w:val="22"/>
    </w:rPr>
  </w:style>
  <w:style w:type="paragraph" w:styleId="Heading3">
    <w:name w:val="heading 3"/>
    <w:basedOn w:val="Heading2"/>
    <w:next w:val="Normal"/>
    <w:uiPriority w:val="9"/>
    <w:unhideWhenUsed/>
    <w:qFormat/>
    <w:rsid w:val="001175F1"/>
    <w:pPr>
      <w:numPr>
        <w:numId w:val="9"/>
      </w:numPr>
      <w:spacing w:before="0"/>
      <w:outlineLvl w:val="2"/>
    </w:pPr>
  </w:style>
  <w:style w:type="paragraph" w:styleId="Heading4">
    <w:name w:val="heading 4"/>
    <w:basedOn w:val="ListParagraph"/>
    <w:next w:val="Normal"/>
    <w:uiPriority w:val="9"/>
    <w:unhideWhenUsed/>
    <w:qFormat/>
    <w:rsid w:val="00B20341"/>
    <w:pPr>
      <w:numPr>
        <w:numId w:val="10"/>
      </w:numPr>
      <w:spacing w:before="120" w:after="80" w:line="240" w:lineRule="auto"/>
      <w:jc w:val="both"/>
      <w:outlineLvl w:val="3"/>
    </w:pPr>
    <w:rPr>
      <w:rFonts w:asciiTheme="majorHAnsi" w:hAnsiTheme="majorHAnsi" w:cstheme="majorHAnsi"/>
      <w:b/>
      <w:bCs/>
    </w:rPr>
  </w:style>
  <w:style w:type="paragraph" w:styleId="Heading5">
    <w:name w:val="heading 5"/>
    <w:basedOn w:val="Normal"/>
    <w:next w:val="Normal"/>
    <w:uiPriority w:val="9"/>
    <w:unhideWhenUsed/>
    <w:qFormat/>
    <w:pPr>
      <w:keepNext/>
      <w:keepLines/>
      <w:spacing w:before="360" w:after="80"/>
      <w:outlineLvl w:val="4"/>
    </w:pPr>
    <w:rPr>
      <w:rFonts w:ascii="Calibri" w:eastAsia="Calibri" w:hAnsi="Calibri" w:cs="Calibri"/>
      <w:b/>
      <w:i/>
      <w:color w:val="2E75B5"/>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362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F7"/>
    <w:rPr>
      <w:rFonts w:ascii="Segoe UI" w:hAnsi="Segoe UI" w:cs="Segoe UI"/>
      <w:sz w:val="18"/>
      <w:szCs w:val="18"/>
    </w:rPr>
  </w:style>
  <w:style w:type="paragraph" w:styleId="TOC1">
    <w:name w:val="toc 1"/>
    <w:basedOn w:val="Normal"/>
    <w:next w:val="Normal"/>
    <w:autoRedefine/>
    <w:uiPriority w:val="39"/>
    <w:unhideWhenUsed/>
    <w:rsid w:val="009E1A76"/>
    <w:pPr>
      <w:tabs>
        <w:tab w:val="left" w:pos="440"/>
        <w:tab w:val="right" w:leader="dot" w:pos="9926"/>
      </w:tabs>
      <w:spacing w:before="120" w:after="100"/>
    </w:pPr>
    <w:rPr>
      <w:rFonts w:ascii="Calibri" w:hAnsi="Calibri"/>
      <w:b/>
      <w:bCs/>
      <w:noProof/>
    </w:rPr>
  </w:style>
  <w:style w:type="paragraph" w:styleId="TOC2">
    <w:name w:val="toc 2"/>
    <w:basedOn w:val="Normal"/>
    <w:next w:val="Normal"/>
    <w:autoRedefine/>
    <w:uiPriority w:val="39"/>
    <w:unhideWhenUsed/>
    <w:rsid w:val="008B748B"/>
    <w:pPr>
      <w:tabs>
        <w:tab w:val="left" w:pos="960"/>
        <w:tab w:val="right" w:leader="dot" w:pos="9926"/>
      </w:tabs>
      <w:spacing w:after="100"/>
      <w:ind w:left="240"/>
    </w:pPr>
  </w:style>
  <w:style w:type="paragraph" w:styleId="TOC4">
    <w:name w:val="toc 4"/>
    <w:basedOn w:val="Normal"/>
    <w:next w:val="Normal"/>
    <w:autoRedefine/>
    <w:uiPriority w:val="39"/>
    <w:unhideWhenUsed/>
    <w:rsid w:val="00DA5351"/>
    <w:pPr>
      <w:spacing w:after="100"/>
      <w:ind w:left="720"/>
    </w:pPr>
  </w:style>
  <w:style w:type="paragraph" w:styleId="TOC5">
    <w:name w:val="toc 5"/>
    <w:basedOn w:val="Normal"/>
    <w:next w:val="Normal"/>
    <w:autoRedefine/>
    <w:uiPriority w:val="39"/>
    <w:unhideWhenUsed/>
    <w:rsid w:val="00DA5351"/>
    <w:pPr>
      <w:spacing w:after="100"/>
      <w:ind w:left="960"/>
    </w:pPr>
  </w:style>
  <w:style w:type="character" w:styleId="Hyperlink">
    <w:name w:val="Hyperlink"/>
    <w:basedOn w:val="DefaultParagraphFont"/>
    <w:uiPriority w:val="99"/>
    <w:unhideWhenUsed/>
    <w:rsid w:val="00DA5351"/>
    <w:rPr>
      <w:color w:val="0000FF" w:themeColor="hyperlink"/>
      <w:u w:val="single"/>
    </w:rPr>
  </w:style>
  <w:style w:type="character" w:customStyle="1" w:styleId="apple-tab-span">
    <w:name w:val="apple-tab-span"/>
    <w:basedOn w:val="DefaultParagraphFont"/>
    <w:rsid w:val="00043224"/>
  </w:style>
  <w:style w:type="paragraph" w:styleId="NormalWeb">
    <w:name w:val="Normal (Web)"/>
    <w:basedOn w:val="Normal"/>
    <w:uiPriority w:val="99"/>
    <w:semiHidden/>
    <w:unhideWhenUsed/>
    <w:rsid w:val="00043224"/>
    <w:pPr>
      <w:spacing w:before="100" w:beforeAutospacing="1" w:after="100" w:afterAutospacing="1" w:line="240" w:lineRule="auto"/>
    </w:pPr>
  </w:style>
  <w:style w:type="paragraph" w:styleId="ListParagraph">
    <w:name w:val="List Paragraph"/>
    <w:basedOn w:val="Normal"/>
    <w:link w:val="ListParagraphChar"/>
    <w:uiPriority w:val="34"/>
    <w:qFormat/>
    <w:rsid w:val="00043224"/>
    <w:pPr>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6D7141"/>
    <w:rPr>
      <w:b/>
      <w:bCs/>
    </w:rPr>
  </w:style>
  <w:style w:type="character" w:customStyle="1" w:styleId="CommentSubjectChar">
    <w:name w:val="Comment Subject Char"/>
    <w:basedOn w:val="CommentTextChar"/>
    <w:link w:val="CommentSubject"/>
    <w:uiPriority w:val="99"/>
    <w:semiHidden/>
    <w:rsid w:val="006D7141"/>
    <w:rPr>
      <w:b/>
      <w:bCs/>
      <w:sz w:val="20"/>
      <w:szCs w:val="20"/>
    </w:rPr>
  </w:style>
  <w:style w:type="character" w:styleId="UnresolvedMention">
    <w:name w:val="Unresolved Mention"/>
    <w:basedOn w:val="DefaultParagraphFont"/>
    <w:uiPriority w:val="99"/>
    <w:semiHidden/>
    <w:unhideWhenUsed/>
    <w:rsid w:val="00A761D8"/>
    <w:rPr>
      <w:color w:val="605E5C"/>
      <w:shd w:val="clear" w:color="auto" w:fill="E1DFDD"/>
    </w:rPr>
  </w:style>
  <w:style w:type="character" w:styleId="FollowedHyperlink">
    <w:name w:val="FollowedHyperlink"/>
    <w:basedOn w:val="DefaultParagraphFont"/>
    <w:uiPriority w:val="99"/>
    <w:semiHidden/>
    <w:unhideWhenUsed/>
    <w:rsid w:val="002F32DD"/>
    <w:rPr>
      <w:color w:val="800080" w:themeColor="followedHyperlink"/>
      <w:u w:val="single"/>
    </w:rPr>
  </w:style>
  <w:style w:type="paragraph" w:styleId="TOC3">
    <w:name w:val="toc 3"/>
    <w:basedOn w:val="Normal"/>
    <w:next w:val="Normal"/>
    <w:autoRedefine/>
    <w:uiPriority w:val="39"/>
    <w:unhideWhenUsed/>
    <w:rsid w:val="00382469"/>
    <w:pPr>
      <w:spacing w:after="100"/>
      <w:ind w:left="480"/>
    </w:pPr>
  </w:style>
  <w:style w:type="paragraph" w:styleId="Header">
    <w:name w:val="header"/>
    <w:basedOn w:val="Normal"/>
    <w:link w:val="HeaderChar"/>
    <w:uiPriority w:val="99"/>
    <w:unhideWhenUsed/>
    <w:rsid w:val="0025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87"/>
  </w:style>
  <w:style w:type="paragraph" w:styleId="Footer">
    <w:name w:val="footer"/>
    <w:basedOn w:val="Normal"/>
    <w:link w:val="FooterChar"/>
    <w:uiPriority w:val="99"/>
    <w:unhideWhenUsed/>
    <w:rsid w:val="0025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87"/>
  </w:style>
  <w:style w:type="paragraph" w:styleId="EndnoteText">
    <w:name w:val="endnote text"/>
    <w:basedOn w:val="Normal"/>
    <w:link w:val="EndnoteTextChar"/>
    <w:uiPriority w:val="99"/>
    <w:semiHidden/>
    <w:unhideWhenUsed/>
    <w:rsid w:val="00472E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2E4C"/>
    <w:rPr>
      <w:sz w:val="20"/>
      <w:szCs w:val="20"/>
    </w:rPr>
  </w:style>
  <w:style w:type="character" w:styleId="EndnoteReference">
    <w:name w:val="endnote reference"/>
    <w:basedOn w:val="DefaultParagraphFont"/>
    <w:uiPriority w:val="99"/>
    <w:semiHidden/>
    <w:unhideWhenUsed/>
    <w:rsid w:val="00472E4C"/>
    <w:rPr>
      <w:vertAlign w:val="superscript"/>
    </w:rPr>
  </w:style>
  <w:style w:type="paragraph" w:styleId="TOCHeading">
    <w:name w:val="TOC Heading"/>
    <w:basedOn w:val="Heading1"/>
    <w:next w:val="Normal"/>
    <w:uiPriority w:val="39"/>
    <w:unhideWhenUsed/>
    <w:qFormat/>
    <w:rsid w:val="00B276FF"/>
    <w:pPr>
      <w:numPr>
        <w:numId w:val="0"/>
      </w:numPr>
      <w:spacing w:line="259" w:lineRule="auto"/>
      <w:outlineLvl w:val="9"/>
    </w:pPr>
    <w:rPr>
      <w:rFonts w:eastAsiaTheme="majorEastAsia" w:cstheme="majorBidi"/>
      <w:b w:val="0"/>
      <w:color w:val="365F91" w:themeColor="accent1" w:themeShade="BF"/>
    </w:rPr>
  </w:style>
  <w:style w:type="paragraph" w:styleId="Revision">
    <w:name w:val="Revision"/>
    <w:hidden/>
    <w:uiPriority w:val="99"/>
    <w:semiHidden/>
    <w:rsid w:val="00C03F4D"/>
    <w:pPr>
      <w:spacing w:after="0" w:line="240" w:lineRule="auto"/>
    </w:pPr>
  </w:style>
  <w:style w:type="paragraph" w:customStyle="1" w:styleId="paragraph">
    <w:name w:val="paragraph"/>
    <w:basedOn w:val="Normal"/>
    <w:rsid w:val="001012D8"/>
    <w:pPr>
      <w:spacing w:before="100" w:beforeAutospacing="1" w:after="100" w:afterAutospacing="1" w:line="240" w:lineRule="auto"/>
    </w:pPr>
  </w:style>
  <w:style w:type="character" w:customStyle="1" w:styleId="normaltextrun">
    <w:name w:val="normaltextrun"/>
    <w:basedOn w:val="DefaultParagraphFont"/>
    <w:rsid w:val="001012D8"/>
  </w:style>
  <w:style w:type="character" w:customStyle="1" w:styleId="eop">
    <w:name w:val="eop"/>
    <w:basedOn w:val="DefaultParagraphFont"/>
    <w:rsid w:val="001012D8"/>
  </w:style>
  <w:style w:type="character" w:customStyle="1" w:styleId="tabchar">
    <w:name w:val="tabchar"/>
    <w:basedOn w:val="DefaultParagraphFont"/>
    <w:rsid w:val="001012D8"/>
  </w:style>
  <w:style w:type="numbering" w:customStyle="1" w:styleId="NumberedListi">
    <w:name w:val="Numbered List_i"/>
    <w:basedOn w:val="NoList"/>
    <w:uiPriority w:val="99"/>
    <w:rsid w:val="00A05914"/>
    <w:pPr>
      <w:numPr>
        <w:numId w:val="22"/>
      </w:numPr>
    </w:pPr>
  </w:style>
  <w:style w:type="paragraph" w:customStyle="1" w:styleId="Numberedlisti0">
    <w:name w:val="Numbered list_i"/>
    <w:basedOn w:val="ListParagraph"/>
    <w:qFormat/>
    <w:rsid w:val="00A05914"/>
    <w:pPr>
      <w:numPr>
        <w:numId w:val="5"/>
      </w:numPr>
      <w:spacing w:before="80" w:after="0" w:line="240" w:lineRule="auto"/>
      <w:contextualSpacing w:val="0"/>
    </w:pPr>
    <w:rPr>
      <w:rFonts w:cstheme="majorHAnsi"/>
    </w:rPr>
  </w:style>
  <w:style w:type="paragraph" w:customStyle="1" w:styleId="Default">
    <w:name w:val="Default"/>
    <w:rsid w:val="00150999"/>
    <w:pPr>
      <w:autoSpaceDE w:val="0"/>
      <w:autoSpaceDN w:val="0"/>
      <w:adjustRightInd w:val="0"/>
      <w:spacing w:after="0" w:line="240" w:lineRule="auto"/>
    </w:pPr>
    <w:rPr>
      <w:rFonts w:eastAsiaTheme="minorHAnsi"/>
      <w:color w:val="000000"/>
    </w:rPr>
  </w:style>
  <w:style w:type="character" w:styleId="Mention">
    <w:name w:val="Mention"/>
    <w:basedOn w:val="DefaultParagraphFont"/>
    <w:uiPriority w:val="99"/>
    <w:unhideWhenUsed/>
    <w:rsid w:val="00452805"/>
    <w:rPr>
      <w:color w:val="2B579A"/>
      <w:shd w:val="clear" w:color="auto" w:fill="E1DFDD"/>
    </w:rPr>
  </w:style>
  <w:style w:type="character" w:customStyle="1" w:styleId="ListParagraphChar">
    <w:name w:val="List Paragraph Char"/>
    <w:link w:val="ListParagraph"/>
    <w:uiPriority w:val="34"/>
    <w:rsid w:val="003D6DF0"/>
    <w:rPr>
      <w:rFonts w:asciiTheme="minorHAnsi" w:eastAsiaTheme="minorHAnsi" w:hAnsiTheme="minorHAnsi" w:cstheme="minorBid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5370">
      <w:bodyDiv w:val="1"/>
      <w:marLeft w:val="0"/>
      <w:marRight w:val="0"/>
      <w:marTop w:val="0"/>
      <w:marBottom w:val="0"/>
      <w:divBdr>
        <w:top w:val="none" w:sz="0" w:space="0" w:color="auto"/>
        <w:left w:val="none" w:sz="0" w:space="0" w:color="auto"/>
        <w:bottom w:val="none" w:sz="0" w:space="0" w:color="auto"/>
        <w:right w:val="none" w:sz="0" w:space="0" w:color="auto"/>
      </w:divBdr>
    </w:div>
    <w:div w:id="786703351">
      <w:bodyDiv w:val="1"/>
      <w:marLeft w:val="0"/>
      <w:marRight w:val="0"/>
      <w:marTop w:val="0"/>
      <w:marBottom w:val="0"/>
      <w:divBdr>
        <w:top w:val="none" w:sz="0" w:space="0" w:color="auto"/>
        <w:left w:val="none" w:sz="0" w:space="0" w:color="auto"/>
        <w:bottom w:val="none" w:sz="0" w:space="0" w:color="auto"/>
        <w:right w:val="none" w:sz="0" w:space="0" w:color="auto"/>
      </w:divBdr>
    </w:div>
    <w:div w:id="976035203">
      <w:bodyDiv w:val="1"/>
      <w:marLeft w:val="0"/>
      <w:marRight w:val="0"/>
      <w:marTop w:val="0"/>
      <w:marBottom w:val="0"/>
      <w:divBdr>
        <w:top w:val="none" w:sz="0" w:space="0" w:color="auto"/>
        <w:left w:val="none" w:sz="0" w:space="0" w:color="auto"/>
        <w:bottom w:val="none" w:sz="0" w:space="0" w:color="auto"/>
        <w:right w:val="none" w:sz="0" w:space="0" w:color="auto"/>
      </w:divBdr>
    </w:div>
    <w:div w:id="996151452">
      <w:bodyDiv w:val="1"/>
      <w:marLeft w:val="0"/>
      <w:marRight w:val="0"/>
      <w:marTop w:val="0"/>
      <w:marBottom w:val="0"/>
      <w:divBdr>
        <w:top w:val="none" w:sz="0" w:space="0" w:color="auto"/>
        <w:left w:val="none" w:sz="0" w:space="0" w:color="auto"/>
        <w:bottom w:val="none" w:sz="0" w:space="0" w:color="auto"/>
        <w:right w:val="none" w:sz="0" w:space="0" w:color="auto"/>
      </w:divBdr>
    </w:div>
    <w:div w:id="1470710912">
      <w:bodyDiv w:val="1"/>
      <w:marLeft w:val="0"/>
      <w:marRight w:val="0"/>
      <w:marTop w:val="0"/>
      <w:marBottom w:val="0"/>
      <w:divBdr>
        <w:top w:val="none" w:sz="0" w:space="0" w:color="auto"/>
        <w:left w:val="none" w:sz="0" w:space="0" w:color="auto"/>
        <w:bottom w:val="none" w:sz="0" w:space="0" w:color="auto"/>
        <w:right w:val="none" w:sz="0" w:space="0" w:color="auto"/>
      </w:divBdr>
    </w:div>
    <w:div w:id="1510368803">
      <w:bodyDiv w:val="1"/>
      <w:marLeft w:val="0"/>
      <w:marRight w:val="0"/>
      <w:marTop w:val="0"/>
      <w:marBottom w:val="0"/>
      <w:divBdr>
        <w:top w:val="none" w:sz="0" w:space="0" w:color="auto"/>
        <w:left w:val="none" w:sz="0" w:space="0" w:color="auto"/>
        <w:bottom w:val="none" w:sz="0" w:space="0" w:color="auto"/>
        <w:right w:val="none" w:sz="0" w:space="0" w:color="auto"/>
      </w:divBdr>
      <w:divsChild>
        <w:div w:id="2011717820">
          <w:marLeft w:val="0"/>
          <w:marRight w:val="0"/>
          <w:marTop w:val="0"/>
          <w:marBottom w:val="0"/>
          <w:divBdr>
            <w:top w:val="none" w:sz="0" w:space="0" w:color="auto"/>
            <w:left w:val="none" w:sz="0" w:space="0" w:color="auto"/>
            <w:bottom w:val="none" w:sz="0" w:space="0" w:color="auto"/>
            <w:right w:val="none" w:sz="0" w:space="0" w:color="auto"/>
          </w:divBdr>
        </w:div>
      </w:divsChild>
    </w:div>
    <w:div w:id="1749494842">
      <w:bodyDiv w:val="1"/>
      <w:marLeft w:val="0"/>
      <w:marRight w:val="0"/>
      <w:marTop w:val="0"/>
      <w:marBottom w:val="0"/>
      <w:divBdr>
        <w:top w:val="none" w:sz="0" w:space="0" w:color="auto"/>
        <w:left w:val="none" w:sz="0" w:space="0" w:color="auto"/>
        <w:bottom w:val="none" w:sz="0" w:space="0" w:color="auto"/>
        <w:right w:val="none" w:sz="0" w:space="0" w:color="auto"/>
      </w:divBdr>
    </w:div>
    <w:div w:id="1751153896">
      <w:bodyDiv w:val="1"/>
      <w:marLeft w:val="0"/>
      <w:marRight w:val="0"/>
      <w:marTop w:val="0"/>
      <w:marBottom w:val="0"/>
      <w:divBdr>
        <w:top w:val="none" w:sz="0" w:space="0" w:color="auto"/>
        <w:left w:val="none" w:sz="0" w:space="0" w:color="auto"/>
        <w:bottom w:val="none" w:sz="0" w:space="0" w:color="auto"/>
        <w:right w:val="none" w:sz="0" w:space="0" w:color="auto"/>
      </w:divBdr>
      <w:divsChild>
        <w:div w:id="78449355">
          <w:marLeft w:val="0"/>
          <w:marRight w:val="0"/>
          <w:marTop w:val="0"/>
          <w:marBottom w:val="0"/>
          <w:divBdr>
            <w:top w:val="none" w:sz="0" w:space="0" w:color="auto"/>
            <w:left w:val="none" w:sz="0" w:space="0" w:color="auto"/>
            <w:bottom w:val="none" w:sz="0" w:space="0" w:color="auto"/>
            <w:right w:val="none" w:sz="0" w:space="0" w:color="auto"/>
          </w:divBdr>
        </w:div>
        <w:div w:id="222447276">
          <w:marLeft w:val="0"/>
          <w:marRight w:val="0"/>
          <w:marTop w:val="0"/>
          <w:marBottom w:val="0"/>
          <w:divBdr>
            <w:top w:val="none" w:sz="0" w:space="0" w:color="auto"/>
            <w:left w:val="none" w:sz="0" w:space="0" w:color="auto"/>
            <w:bottom w:val="none" w:sz="0" w:space="0" w:color="auto"/>
            <w:right w:val="none" w:sz="0" w:space="0" w:color="auto"/>
          </w:divBdr>
        </w:div>
        <w:div w:id="305472729">
          <w:marLeft w:val="0"/>
          <w:marRight w:val="0"/>
          <w:marTop w:val="0"/>
          <w:marBottom w:val="0"/>
          <w:divBdr>
            <w:top w:val="none" w:sz="0" w:space="0" w:color="auto"/>
            <w:left w:val="none" w:sz="0" w:space="0" w:color="auto"/>
            <w:bottom w:val="none" w:sz="0" w:space="0" w:color="auto"/>
            <w:right w:val="none" w:sz="0" w:space="0" w:color="auto"/>
          </w:divBdr>
        </w:div>
        <w:div w:id="1074355389">
          <w:marLeft w:val="0"/>
          <w:marRight w:val="0"/>
          <w:marTop w:val="0"/>
          <w:marBottom w:val="0"/>
          <w:divBdr>
            <w:top w:val="none" w:sz="0" w:space="0" w:color="auto"/>
            <w:left w:val="none" w:sz="0" w:space="0" w:color="auto"/>
            <w:bottom w:val="none" w:sz="0" w:space="0" w:color="auto"/>
            <w:right w:val="none" w:sz="0" w:space="0" w:color="auto"/>
          </w:divBdr>
        </w:div>
        <w:div w:id="1571620907">
          <w:marLeft w:val="0"/>
          <w:marRight w:val="0"/>
          <w:marTop w:val="0"/>
          <w:marBottom w:val="0"/>
          <w:divBdr>
            <w:top w:val="none" w:sz="0" w:space="0" w:color="auto"/>
            <w:left w:val="none" w:sz="0" w:space="0" w:color="auto"/>
            <w:bottom w:val="none" w:sz="0" w:space="0" w:color="auto"/>
            <w:right w:val="none" w:sz="0" w:space="0" w:color="auto"/>
          </w:divBdr>
        </w:div>
      </w:divsChild>
    </w:div>
    <w:div w:id="1758285422">
      <w:bodyDiv w:val="1"/>
      <w:marLeft w:val="0"/>
      <w:marRight w:val="0"/>
      <w:marTop w:val="0"/>
      <w:marBottom w:val="0"/>
      <w:divBdr>
        <w:top w:val="none" w:sz="0" w:space="0" w:color="auto"/>
        <w:left w:val="none" w:sz="0" w:space="0" w:color="auto"/>
        <w:bottom w:val="none" w:sz="0" w:space="0" w:color="auto"/>
        <w:right w:val="none" w:sz="0" w:space="0" w:color="auto"/>
      </w:divBdr>
    </w:div>
    <w:div w:id="1833401060">
      <w:bodyDiv w:val="1"/>
      <w:marLeft w:val="0"/>
      <w:marRight w:val="0"/>
      <w:marTop w:val="0"/>
      <w:marBottom w:val="0"/>
      <w:divBdr>
        <w:top w:val="none" w:sz="0" w:space="0" w:color="auto"/>
        <w:left w:val="none" w:sz="0" w:space="0" w:color="auto"/>
        <w:bottom w:val="none" w:sz="0" w:space="0" w:color="auto"/>
        <w:right w:val="none" w:sz="0" w:space="0" w:color="auto"/>
      </w:divBdr>
      <w:divsChild>
        <w:div w:id="1491560222">
          <w:marLeft w:val="0"/>
          <w:marRight w:val="0"/>
          <w:marTop w:val="0"/>
          <w:marBottom w:val="0"/>
          <w:divBdr>
            <w:top w:val="none" w:sz="0" w:space="0" w:color="auto"/>
            <w:left w:val="none" w:sz="0" w:space="0" w:color="auto"/>
            <w:bottom w:val="none" w:sz="0" w:space="0" w:color="auto"/>
            <w:right w:val="none" w:sz="0" w:space="0" w:color="auto"/>
          </w:divBdr>
        </w:div>
      </w:divsChild>
    </w:div>
    <w:div w:id="189268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ti.gov/servlets/purl/111653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 (1).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E33441464A5F449669B9BF026DFCF9" ma:contentTypeVersion="17" ma:contentTypeDescription="Create a new document." ma:contentTypeScope="" ma:versionID="e731c2b6914e8a4027837a372dd5e3ac">
  <xsd:schema xmlns:xsd="http://www.w3.org/2001/XMLSchema" xmlns:xs="http://www.w3.org/2001/XMLSchema" xmlns:p="http://schemas.microsoft.com/office/2006/metadata/properties" xmlns:ns2="4c30fd5a-92bd-483f-86cb-93203b0596a1" xmlns:ns3="36b91b1d-e048-42cc-9afd-3478b2914d88" targetNamespace="http://schemas.microsoft.com/office/2006/metadata/properties" ma:root="true" ma:fieldsID="17b3cf950dcd40b2c3024ebc0e8dae2b" ns2:_="" ns3:_="">
    <xsd:import namespace="4c30fd5a-92bd-483f-86cb-93203b0596a1"/>
    <xsd:import namespace="36b91b1d-e048-42cc-9afd-3478b2914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fd5a-92bd-483f-86cb-93203b059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Note" ma:index="24" nillable="true" ma:displayName="Note"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b91b1d-e048-42cc-9afd-3478b2914d8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b51e9c-4b8d-4c58-b116-145a1ffc493a}" ma:internalName="TaxCatchAll" ma:showField="CatchAllData" ma:web="36b91b1d-e048-42cc-9afd-3478b2914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30fd5a-92bd-483f-86cb-93203b0596a1">
      <Terms xmlns="http://schemas.microsoft.com/office/infopath/2007/PartnerControls"/>
    </lcf76f155ced4ddcb4097134ff3c332f>
    <TaxCatchAll xmlns="36b91b1d-e048-42cc-9afd-3478b2914d88" xsi:nil="true"/>
    <SharedWithUsers xmlns="36b91b1d-e048-42cc-9afd-3478b2914d88">
      <UserInfo>
        <DisplayName>Mitchell, Matt</DisplayName>
        <AccountId>117</AccountId>
        <AccountType/>
      </UserInfo>
      <UserInfo>
        <DisplayName>Gagne, Douglas</DisplayName>
        <AccountId>10</AccountId>
        <AccountType/>
      </UserInfo>
    </SharedWithUsers>
    <Note xmlns="4c30fd5a-92bd-483f-86cb-93203b0596a1" xsi:nil="true"/>
  </documentManagement>
</p:properties>
</file>

<file path=customXml/itemProps1.xml><?xml version="1.0" encoding="utf-8"?>
<ds:datastoreItem xmlns:ds="http://schemas.openxmlformats.org/officeDocument/2006/customXml" ds:itemID="{BBAA2356-70F2-49FE-A53A-F67C164C36A5}">
  <ds:schemaRefs>
    <ds:schemaRef ds:uri="http://schemas.openxmlformats.org/officeDocument/2006/bibliography"/>
  </ds:schemaRefs>
</ds:datastoreItem>
</file>

<file path=customXml/itemProps2.xml><?xml version="1.0" encoding="utf-8"?>
<ds:datastoreItem xmlns:ds="http://schemas.openxmlformats.org/officeDocument/2006/customXml" ds:itemID="{483F0B7C-71AE-4627-A7B8-C6F1A9AF21F6}">
  <ds:schemaRefs>
    <ds:schemaRef ds:uri="http://schemas.microsoft.com/sharepoint/v3/contenttype/forms"/>
  </ds:schemaRefs>
</ds:datastoreItem>
</file>

<file path=customXml/itemProps3.xml><?xml version="1.0" encoding="utf-8"?>
<ds:datastoreItem xmlns:ds="http://schemas.openxmlformats.org/officeDocument/2006/customXml" ds:itemID="{D5141870-2A95-4818-9CC6-1139F3233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fd5a-92bd-483f-86cb-93203b0596a1"/>
    <ds:schemaRef ds:uri="36b91b1d-e048-42cc-9afd-3478b2914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38388-27DA-4C2F-9023-AB34578886D4}">
  <ds:schemaRefs>
    <ds:schemaRef ds:uri="http://schemas.microsoft.com/office/2006/metadata/properties"/>
    <ds:schemaRef ds:uri="http://schemas.microsoft.com/office/infopath/2007/PartnerControls"/>
    <ds:schemaRef ds:uri="4c30fd5a-92bd-483f-86cb-93203b0596a1"/>
    <ds:schemaRef ds:uri="36b91b1d-e048-42cc-9afd-3478b2914d88"/>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14</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Lithium-ion Battery Storage Technical Specifications</vt:lpstr>
    </vt:vector>
  </TitlesOfParts>
  <Company>DOE Federal Energy Management Program</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Lithium-ion Battery Storage Technical Specifications</dc:title>
  <dc:subject>This document is meant to be used as a customizable template for federal government agencies seeking to procure lithium-ion battery energy storage systems (BESS). Agencies are encouraged to add, remove, edit, and/or change any of the template language to fit the needs and requirements of the agency.</dc:subject>
  <dc:creator>VanGeet, Otto</dc:creator>
  <cp:keywords>DOE, FEMP, battery tech specs, 2022</cp:keywords>
  <cp:lastModifiedBy>Gagne, Douglas</cp:lastModifiedBy>
  <cp:revision>92</cp:revision>
  <dcterms:created xsi:type="dcterms:W3CDTF">2024-01-02T21:09:00Z</dcterms:created>
  <dcterms:modified xsi:type="dcterms:W3CDTF">2024-03-28T16:50:00Z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0x010100E8E33441464A5F449669B9BF026DFCF9</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2023-10-17T23:08:34Z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10a1678b-9197-46f8-8812-17a7d052e385</vt:lpwstr>
  </property>
  <property fmtid="{D5CDD505-2E9C-101B-9397-08002B2CF9AE}" pid="10" name="MSIP_Label_95965d95-ecc0-4720-b759-1f33c42ed7da_ContentBits">
    <vt:lpwstr>0</vt:lpwstr>
  </property>
</Properties>
</file>