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3BB3" w14:textId="463457E8" w:rsidR="001058B4" w:rsidRDefault="005F0D98" w:rsidP="001E189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0" w:name="_Hlk138332917"/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Operations </w:t>
      </w:r>
      <w:r w:rsidR="00C6204D" w:rsidRPr="0091268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&amp;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C6204D" w:rsidRPr="0091268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aintenance</w:t>
      </w:r>
      <w:r w:rsidR="00C6204D" w:rsidRPr="0091268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Agreement Considerations</w:t>
      </w:r>
      <w:r w:rsidR="00C0318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for Federal Agency On-Site Wind Energy Projects</w:t>
      </w:r>
    </w:p>
    <w:bookmarkEnd w:id="0"/>
    <w:p w14:paraId="611D2DF4" w14:textId="77777777" w:rsidR="00C0318D" w:rsidRPr="0091268D" w:rsidRDefault="00C0318D" w:rsidP="001E189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153E19B" w14:textId="77777777" w:rsidR="00410186" w:rsidRDefault="00410186" w:rsidP="001E189A">
      <w:pPr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</w:p>
    <w:p w14:paraId="55D2898A" w14:textId="7BB6DD47" w:rsidR="00410186" w:rsidRPr="00A4036B" w:rsidRDefault="00410186" w:rsidP="001E189A">
      <w:pPr>
        <w:textAlignment w:val="baseline"/>
        <w:rPr>
          <w:rFonts w:ascii="Times New Roman" w:eastAsia="Times New Roman" w:hAnsi="Times New Roman" w:cs="Times New Roman"/>
        </w:rPr>
      </w:pPr>
      <w:r w:rsidRPr="00A4036B">
        <w:rPr>
          <w:rFonts w:ascii="Times New Roman" w:eastAsia="Times New Roman" w:hAnsi="Times New Roman" w:cs="Times New Roman"/>
          <w:b/>
          <w:bCs/>
          <w:u w:val="single"/>
        </w:rPr>
        <w:t>DISCLAIMER</w:t>
      </w:r>
      <w:r w:rsidRPr="00A4036B">
        <w:rPr>
          <w:rFonts w:ascii="Times New Roman" w:eastAsia="Times New Roman" w:hAnsi="Times New Roman" w:cs="Times New Roman"/>
        </w:rPr>
        <w:t> </w:t>
      </w:r>
    </w:p>
    <w:p w14:paraId="08F36002" w14:textId="66F302E3" w:rsidR="00410186" w:rsidRPr="00A4036B" w:rsidRDefault="00410186" w:rsidP="001E189A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A4036B"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</w:rPr>
        <w:t>O&amp;M checklist</w:t>
      </w:r>
      <w:r w:rsidRPr="00A4036B">
        <w:rPr>
          <w:rFonts w:ascii="Times New Roman" w:eastAsia="Times New Roman" w:hAnsi="Times New Roman" w:cs="Times New Roman"/>
        </w:rPr>
        <w:t xml:space="preserve"> is intended as a resource only. </w:t>
      </w:r>
      <w:r w:rsidRPr="00A4036B">
        <w:rPr>
          <w:rFonts w:ascii="Times New Roman" w:eastAsia="Times New Roman" w:hAnsi="Times New Roman" w:cs="Times New Roman"/>
          <w:b/>
          <w:bCs/>
          <w:i/>
          <w:iCs/>
        </w:rPr>
        <w:t xml:space="preserve">It is the responsibility of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Government Agency </w:t>
      </w:r>
      <w:r w:rsidRPr="00A4036B">
        <w:rPr>
          <w:rFonts w:ascii="Times New Roman" w:eastAsia="Times New Roman" w:hAnsi="Times New Roman" w:cs="Times New Roman"/>
          <w:b/>
          <w:bCs/>
          <w:i/>
          <w:iCs/>
        </w:rPr>
        <w:t>staff to ensure that all procurements follow all applicable federal requirements and agency-specific policies and procedures</w:t>
      </w:r>
      <w:r w:rsidRPr="00A4036B">
        <w:rPr>
          <w:rFonts w:ascii="Times New Roman" w:eastAsia="Times New Roman" w:hAnsi="Times New Roman" w:cs="Times New Roman"/>
        </w:rPr>
        <w:t>. All procurement</w:t>
      </w:r>
      <w:r>
        <w:rPr>
          <w:rFonts w:ascii="Times New Roman" w:eastAsia="Times New Roman" w:hAnsi="Times New Roman" w:cs="Times New Roman"/>
        </w:rPr>
        <w:t>s</w:t>
      </w:r>
      <w:r w:rsidRPr="00A4036B">
        <w:rPr>
          <w:rFonts w:ascii="Times New Roman" w:eastAsia="Times New Roman" w:hAnsi="Times New Roman" w:cs="Times New Roman"/>
        </w:rPr>
        <w:t xml:space="preserve"> must be thoroughly reviewed by agency contracting and legal staff and should be modified to address each agency's unique acquisition process, agency-specific authorities, and project-specific characteristics. </w:t>
      </w:r>
    </w:p>
    <w:p w14:paraId="1D50EC13" w14:textId="77777777" w:rsidR="00CE5789" w:rsidRDefault="00CE5789" w:rsidP="001E189A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27812B8" w14:textId="77777777" w:rsidR="00410186" w:rsidRPr="00A4036B" w:rsidRDefault="00410186" w:rsidP="001E189A">
      <w:pPr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 w:rsidRPr="00A4036B">
        <w:rPr>
          <w:rFonts w:ascii="Times New Roman" w:eastAsia="Times New Roman" w:hAnsi="Times New Roman" w:cs="Times New Roman"/>
          <w:b/>
          <w:bCs/>
          <w:u w:val="single"/>
        </w:rPr>
        <w:t>PERSPECTIVE and IMPORTANT NOTES</w:t>
      </w:r>
    </w:p>
    <w:p w14:paraId="52329868" w14:textId="070180F0" w:rsidR="004E774D" w:rsidRDefault="00410186" w:rsidP="001E189A">
      <w:pPr>
        <w:rPr>
          <w:rFonts w:ascii="Times New Roman" w:eastAsia="Times New Roman" w:hAnsi="Times New Roman" w:cs="Times New Roman"/>
        </w:rPr>
      </w:pPr>
      <w:r w:rsidRPr="00A4036B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 xml:space="preserve">is checklist is intended as a resource </w:t>
      </w:r>
      <w:r w:rsidR="0091268D">
        <w:rPr>
          <w:rFonts w:ascii="Times New Roman" w:eastAsia="Times New Roman" w:hAnsi="Times New Roman" w:cs="Times New Roman"/>
        </w:rPr>
        <w:t xml:space="preserve">when drafting </w:t>
      </w:r>
      <w:r>
        <w:rPr>
          <w:rFonts w:ascii="Times New Roman" w:eastAsia="Times New Roman" w:hAnsi="Times New Roman" w:cs="Times New Roman"/>
        </w:rPr>
        <w:t xml:space="preserve">an operations and maintenance (O&amp;M) </w:t>
      </w:r>
      <w:r w:rsidR="0091268D">
        <w:rPr>
          <w:rFonts w:ascii="Times New Roman" w:eastAsia="Times New Roman" w:hAnsi="Times New Roman" w:cs="Times New Roman"/>
        </w:rPr>
        <w:t xml:space="preserve">agreement with a third party </w:t>
      </w:r>
      <w:r>
        <w:rPr>
          <w:rFonts w:ascii="Times New Roman" w:eastAsia="Times New Roman" w:hAnsi="Times New Roman" w:cs="Times New Roman"/>
        </w:rPr>
        <w:t xml:space="preserve">for the servicing of an on-site, </w:t>
      </w:r>
      <w:r w:rsidRPr="00A4036B">
        <w:rPr>
          <w:rFonts w:ascii="Times New Roman" w:eastAsia="Times New Roman" w:hAnsi="Times New Roman" w:cs="Times New Roman"/>
        </w:rPr>
        <w:t>government</w:t>
      </w:r>
      <w:r>
        <w:rPr>
          <w:rFonts w:ascii="Times New Roman" w:eastAsia="Times New Roman" w:hAnsi="Times New Roman" w:cs="Times New Roman"/>
        </w:rPr>
        <w:t xml:space="preserve"> agency</w:t>
      </w:r>
      <w:r w:rsidRPr="00A4036B">
        <w:rPr>
          <w:rFonts w:ascii="Times New Roman" w:eastAsia="Times New Roman" w:hAnsi="Times New Roman" w:cs="Times New Roman"/>
        </w:rPr>
        <w:t xml:space="preserve">-owned, </w:t>
      </w:r>
      <w:r>
        <w:rPr>
          <w:rFonts w:ascii="Times New Roman" w:eastAsia="Times New Roman" w:hAnsi="Times New Roman" w:cs="Times New Roman"/>
        </w:rPr>
        <w:t xml:space="preserve">grid-connected, </w:t>
      </w:r>
      <w:r w:rsidRPr="00A4036B">
        <w:rPr>
          <w:rFonts w:ascii="Times New Roman" w:eastAsia="Times New Roman" w:hAnsi="Times New Roman" w:cs="Times New Roman"/>
        </w:rPr>
        <w:t xml:space="preserve">size-neutral wind turbine </w:t>
      </w:r>
      <w:r>
        <w:rPr>
          <w:rFonts w:ascii="Times New Roman" w:eastAsia="Times New Roman" w:hAnsi="Times New Roman" w:cs="Times New Roman"/>
        </w:rPr>
        <w:t>in the United States.</w:t>
      </w:r>
      <w:r w:rsidR="0091268D">
        <w:rPr>
          <w:rFonts w:ascii="Times New Roman" w:eastAsia="Times New Roman" w:hAnsi="Times New Roman" w:cs="Times New Roman"/>
        </w:rPr>
        <w:t xml:space="preserve"> The considerations list also briefly describes what would be required for an agency</w:t>
      </w:r>
      <w:r w:rsidR="00564BE0">
        <w:rPr>
          <w:rFonts w:ascii="Times New Roman" w:eastAsia="Times New Roman" w:hAnsi="Times New Roman" w:cs="Times New Roman"/>
        </w:rPr>
        <w:t>’s</w:t>
      </w:r>
      <w:r w:rsidR="00564BE0" w:rsidRPr="00564BE0">
        <w:rPr>
          <w:rFonts w:ascii="Times New Roman" w:eastAsia="Times New Roman" w:hAnsi="Times New Roman" w:cs="Times New Roman"/>
        </w:rPr>
        <w:t xml:space="preserve"> </w:t>
      </w:r>
      <w:r w:rsidR="00564BE0">
        <w:rPr>
          <w:rFonts w:ascii="Times New Roman" w:eastAsia="Times New Roman" w:hAnsi="Times New Roman" w:cs="Times New Roman"/>
        </w:rPr>
        <w:t>on-site staff</w:t>
      </w:r>
      <w:r w:rsidR="0091268D">
        <w:rPr>
          <w:rFonts w:ascii="Times New Roman" w:eastAsia="Times New Roman" w:hAnsi="Times New Roman" w:cs="Times New Roman"/>
        </w:rPr>
        <w:t xml:space="preserve"> to provide O&amp;M.</w:t>
      </w:r>
      <w:r w:rsidR="00495E3D">
        <w:rPr>
          <w:rFonts w:ascii="Times New Roman" w:eastAsia="Times New Roman" w:hAnsi="Times New Roman" w:cs="Times New Roman"/>
        </w:rPr>
        <w:t xml:space="preserve"> </w:t>
      </w:r>
    </w:p>
    <w:p w14:paraId="68E70460" w14:textId="77777777" w:rsidR="0091268D" w:rsidRDefault="0091268D" w:rsidP="001E189A">
      <w:pPr>
        <w:rPr>
          <w:rFonts w:ascii="Times New Roman" w:eastAsia="Times New Roman" w:hAnsi="Times New Roman" w:cs="Times New Roman"/>
        </w:rPr>
      </w:pPr>
    </w:p>
    <w:p w14:paraId="6A6E2097" w14:textId="70006CC4" w:rsidR="00564BE0" w:rsidRDefault="00FB6ECE" w:rsidP="001E189A">
      <w:pPr>
        <w:spacing w:after="160"/>
        <w:textAlignment w:val="baseline"/>
        <w:rPr>
          <w:rFonts w:ascii="Times New Roman" w:eastAsia="Times New Roman" w:hAnsi="Times New Roman" w:cs="Times New Roman"/>
        </w:rPr>
      </w:pPr>
      <w:r w:rsidRPr="0091268D">
        <w:rPr>
          <w:rFonts w:ascii="Times New Roman" w:eastAsia="Times New Roman" w:hAnsi="Times New Roman" w:cs="Times New Roman"/>
          <w:kern w:val="0"/>
          <w14:ligatures w14:val="none"/>
        </w:rPr>
        <w:t xml:space="preserve">This </w:t>
      </w:r>
      <w:r w:rsidR="0091268D" w:rsidRPr="0091268D"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Pr="0091268D">
        <w:rPr>
          <w:rFonts w:ascii="Times New Roman" w:eastAsia="Times New Roman" w:hAnsi="Times New Roman" w:cs="Times New Roman"/>
          <w:kern w:val="0"/>
          <w14:ligatures w14:val="none"/>
        </w:rPr>
        <w:t xml:space="preserve">hecklist provides considerations </w:t>
      </w:r>
      <w:r w:rsidR="0091268D" w:rsidRPr="0091268D">
        <w:rPr>
          <w:rFonts w:ascii="Times New Roman" w:eastAsia="Times New Roman" w:hAnsi="Times New Roman" w:cs="Times New Roman"/>
          <w:kern w:val="0"/>
          <w14:ligatures w14:val="none"/>
        </w:rPr>
        <w:t xml:space="preserve">for O&amp;M agreements </w:t>
      </w:r>
      <w:r w:rsidR="0091268D">
        <w:rPr>
          <w:rFonts w:ascii="Times New Roman" w:eastAsia="Times New Roman" w:hAnsi="Times New Roman" w:cs="Times New Roman"/>
          <w:kern w:val="0"/>
          <w14:ligatures w14:val="none"/>
        </w:rPr>
        <w:t xml:space="preserve">that will help </w:t>
      </w:r>
      <w:r w:rsidR="0091268D" w:rsidRPr="0091268D">
        <w:rPr>
          <w:rFonts w:ascii="Times New Roman" w:eastAsia="Times New Roman" w:hAnsi="Times New Roman" w:cs="Times New Roman"/>
          <w:kern w:val="0"/>
          <w14:ligatures w14:val="none"/>
        </w:rPr>
        <w:t xml:space="preserve">enable </w:t>
      </w:r>
      <w:r w:rsidRPr="0091268D">
        <w:rPr>
          <w:rFonts w:ascii="Times New Roman" w:eastAsia="Times New Roman" w:hAnsi="Times New Roman" w:cs="Times New Roman"/>
          <w:kern w:val="0"/>
          <w14:ligatures w14:val="none"/>
        </w:rPr>
        <w:t>project longevity and sustained operation.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410186">
        <w:rPr>
          <w:rFonts w:ascii="Times New Roman" w:eastAsia="Times New Roman" w:hAnsi="Times New Roman" w:cs="Times New Roman"/>
        </w:rPr>
        <w:t xml:space="preserve">A broad range of </w:t>
      </w:r>
      <w:r w:rsidR="00410186" w:rsidRPr="00A4036B">
        <w:rPr>
          <w:rFonts w:ascii="Times New Roman" w:eastAsia="Times New Roman" w:hAnsi="Times New Roman" w:cs="Times New Roman"/>
        </w:rPr>
        <w:t xml:space="preserve">wind turbine </w:t>
      </w:r>
      <w:r w:rsidR="00410186">
        <w:rPr>
          <w:rFonts w:ascii="Times New Roman" w:eastAsia="Times New Roman" w:hAnsi="Times New Roman" w:cs="Times New Roman"/>
        </w:rPr>
        <w:t xml:space="preserve">sizes </w:t>
      </w:r>
      <w:r w:rsidR="00410186" w:rsidRPr="00A4036B">
        <w:rPr>
          <w:rFonts w:ascii="Times New Roman" w:eastAsia="Times New Roman" w:hAnsi="Times New Roman" w:cs="Times New Roman"/>
        </w:rPr>
        <w:t>can be installed on</w:t>
      </w:r>
      <w:r w:rsidR="00410186">
        <w:rPr>
          <w:rFonts w:ascii="Times New Roman" w:eastAsia="Times New Roman" w:hAnsi="Times New Roman" w:cs="Times New Roman"/>
        </w:rPr>
        <w:t>-</w:t>
      </w:r>
      <w:r w:rsidR="00410186" w:rsidRPr="00A4036B">
        <w:rPr>
          <w:rFonts w:ascii="Times New Roman" w:eastAsia="Times New Roman" w:hAnsi="Times New Roman" w:cs="Times New Roman"/>
        </w:rPr>
        <w:t>site to provide energy for a federal agency. For example, the National Nuclear Security Administration’s Pantex Renewable Energy Project has five 2.3</w:t>
      </w:r>
      <w:r w:rsidR="00543A3F">
        <w:rPr>
          <w:rFonts w:ascii="Times New Roman" w:eastAsia="Times New Roman" w:hAnsi="Times New Roman" w:cs="Times New Roman"/>
        </w:rPr>
        <w:t>-</w:t>
      </w:r>
      <w:r w:rsidR="00FA020A">
        <w:rPr>
          <w:rFonts w:ascii="Times New Roman" w:eastAsia="Times New Roman" w:hAnsi="Times New Roman" w:cs="Times New Roman"/>
        </w:rPr>
        <w:t>megawatt (</w:t>
      </w:r>
      <w:r w:rsidR="00410186" w:rsidRPr="00A4036B">
        <w:rPr>
          <w:rFonts w:ascii="Times New Roman" w:eastAsia="Times New Roman" w:hAnsi="Times New Roman" w:cs="Times New Roman"/>
        </w:rPr>
        <w:t>MW</w:t>
      </w:r>
      <w:r w:rsidR="00FA020A">
        <w:rPr>
          <w:rFonts w:ascii="Times New Roman" w:eastAsia="Times New Roman" w:hAnsi="Times New Roman" w:cs="Times New Roman"/>
        </w:rPr>
        <w:t>)</w:t>
      </w:r>
      <w:r w:rsidR="00410186" w:rsidRPr="00A4036B">
        <w:rPr>
          <w:rFonts w:ascii="Times New Roman" w:eastAsia="Times New Roman" w:hAnsi="Times New Roman" w:cs="Times New Roman"/>
        </w:rPr>
        <w:t xml:space="preserve"> wind turbines</w:t>
      </w:r>
      <w:r w:rsidR="00FE5BB4">
        <w:rPr>
          <w:rFonts w:ascii="Times New Roman" w:eastAsia="Times New Roman" w:hAnsi="Times New Roman" w:cs="Times New Roman"/>
        </w:rPr>
        <w:t>,</w:t>
      </w:r>
      <w:r w:rsidR="00410186" w:rsidRPr="00A4036B">
        <w:rPr>
          <w:rFonts w:ascii="Times New Roman" w:eastAsia="Times New Roman" w:hAnsi="Times New Roman" w:cs="Times New Roman"/>
        </w:rPr>
        <w:t xml:space="preserve"> while the</w:t>
      </w:r>
      <w:r w:rsidR="00C36B64">
        <w:rPr>
          <w:rFonts w:ascii="Times New Roman" w:eastAsia="Times New Roman" w:hAnsi="Times New Roman" w:cs="Times New Roman"/>
        </w:rPr>
        <w:t xml:space="preserve"> U.S. Fish &amp; Wildlife Service’s</w:t>
      </w:r>
      <w:r w:rsidR="00410186" w:rsidRPr="00A4036B">
        <w:rPr>
          <w:rFonts w:ascii="Times New Roman" w:eastAsia="Times New Roman" w:hAnsi="Times New Roman" w:cs="Times New Roman"/>
        </w:rPr>
        <w:t xml:space="preserve"> Missisquoi National Wildlife Refuge </w:t>
      </w:r>
      <w:r w:rsidR="00C36B64">
        <w:rPr>
          <w:rFonts w:ascii="Times New Roman" w:eastAsia="Times New Roman" w:hAnsi="Times New Roman" w:cs="Times New Roman"/>
        </w:rPr>
        <w:t>project</w:t>
      </w:r>
      <w:r w:rsidR="00410186">
        <w:rPr>
          <w:rFonts w:ascii="Times New Roman" w:eastAsia="Times New Roman" w:hAnsi="Times New Roman" w:cs="Times New Roman"/>
        </w:rPr>
        <w:t xml:space="preserve"> </w:t>
      </w:r>
      <w:r w:rsidR="00410186" w:rsidRPr="00A4036B">
        <w:rPr>
          <w:rFonts w:ascii="Times New Roman" w:eastAsia="Times New Roman" w:hAnsi="Times New Roman" w:cs="Times New Roman"/>
        </w:rPr>
        <w:t>has one 10</w:t>
      </w:r>
      <w:r w:rsidR="00543A3F">
        <w:rPr>
          <w:rFonts w:ascii="Times New Roman" w:eastAsia="Times New Roman" w:hAnsi="Times New Roman" w:cs="Times New Roman"/>
        </w:rPr>
        <w:t>-</w:t>
      </w:r>
      <w:r w:rsidR="00FA020A">
        <w:rPr>
          <w:rFonts w:ascii="Times New Roman" w:eastAsia="Times New Roman" w:hAnsi="Times New Roman" w:cs="Times New Roman"/>
        </w:rPr>
        <w:t>kilowatt (</w:t>
      </w:r>
      <w:r w:rsidR="00410186" w:rsidRPr="00A4036B">
        <w:rPr>
          <w:rFonts w:ascii="Times New Roman" w:eastAsia="Times New Roman" w:hAnsi="Times New Roman" w:cs="Times New Roman"/>
        </w:rPr>
        <w:t>kW</w:t>
      </w:r>
      <w:r w:rsidR="00FA020A">
        <w:rPr>
          <w:rFonts w:ascii="Times New Roman" w:eastAsia="Times New Roman" w:hAnsi="Times New Roman" w:cs="Times New Roman"/>
        </w:rPr>
        <w:t>)</w:t>
      </w:r>
      <w:r w:rsidR="00410186" w:rsidRPr="00A4036B">
        <w:rPr>
          <w:rFonts w:ascii="Times New Roman" w:eastAsia="Times New Roman" w:hAnsi="Times New Roman" w:cs="Times New Roman"/>
        </w:rPr>
        <w:t xml:space="preserve"> wind turbine. </w:t>
      </w:r>
    </w:p>
    <w:p w14:paraId="7D43248F" w14:textId="0CAA4D2D" w:rsidR="006C7679" w:rsidRDefault="00564BE0" w:rsidP="001E189A">
      <w:pPr>
        <w:spacing w:after="1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410186" w:rsidRPr="00A4036B">
        <w:rPr>
          <w:rFonts w:ascii="Times New Roman" w:eastAsia="Times New Roman" w:hAnsi="Times New Roman" w:cs="Times New Roman"/>
        </w:rPr>
        <w:t xml:space="preserve">hile these </w:t>
      </w:r>
      <w:r w:rsidR="00FE5BB4">
        <w:rPr>
          <w:rFonts w:ascii="Times New Roman" w:eastAsia="Times New Roman" w:hAnsi="Times New Roman" w:cs="Times New Roman"/>
        </w:rPr>
        <w:t>considerations</w:t>
      </w:r>
      <w:r w:rsidR="00410186" w:rsidRPr="00A4036B">
        <w:rPr>
          <w:rFonts w:ascii="Times New Roman" w:eastAsia="Times New Roman" w:hAnsi="Times New Roman" w:cs="Times New Roman"/>
        </w:rPr>
        <w:t xml:space="preserve"> are intended to be inclusive of all turbine sizes, </w:t>
      </w:r>
      <w:r w:rsidR="0091268D">
        <w:rPr>
          <w:rFonts w:ascii="Times New Roman" w:eastAsia="Times New Roman" w:hAnsi="Times New Roman" w:cs="Times New Roman"/>
        </w:rPr>
        <w:t xml:space="preserve">the </w:t>
      </w:r>
      <w:r w:rsidR="00FE5BB4" w:rsidRPr="00FE5BB4">
        <w:rPr>
          <w:rFonts w:ascii="Times New Roman" w:eastAsia="Times New Roman" w:hAnsi="Times New Roman" w:cs="Times New Roman"/>
        </w:rPr>
        <w:t xml:space="preserve">costs, equipment requirements, maintenance, and frequency of O&amp;M practices can vary widely between small </w:t>
      </w:r>
      <w:r w:rsidR="00F62023">
        <w:rPr>
          <w:rFonts w:ascii="Times New Roman" w:eastAsia="Times New Roman" w:hAnsi="Times New Roman" w:cs="Times New Roman"/>
        </w:rPr>
        <w:t xml:space="preserve">(e.g., </w:t>
      </w:r>
      <w:r w:rsidR="00FE5BB4" w:rsidRPr="00FE5BB4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 w:rsidR="00FE5BB4" w:rsidRPr="00FE5BB4">
        <w:rPr>
          <w:rFonts w:ascii="Times New Roman" w:eastAsia="Times New Roman" w:hAnsi="Times New Roman" w:cs="Times New Roman"/>
        </w:rPr>
        <w:t>kW</w:t>
      </w:r>
      <w:r w:rsidR="00F62023">
        <w:rPr>
          <w:rFonts w:ascii="Times New Roman" w:eastAsia="Times New Roman" w:hAnsi="Times New Roman" w:cs="Times New Roman"/>
        </w:rPr>
        <w:t>)</w:t>
      </w:r>
      <w:r w:rsidR="00FE5BB4" w:rsidRPr="00FE5BB4">
        <w:rPr>
          <w:rFonts w:ascii="Times New Roman" w:eastAsia="Times New Roman" w:hAnsi="Times New Roman" w:cs="Times New Roman"/>
        </w:rPr>
        <w:t xml:space="preserve"> turbines and large multimegawatt turbines</w:t>
      </w:r>
      <w:r w:rsidR="00410186" w:rsidRPr="00A4036B">
        <w:rPr>
          <w:rFonts w:ascii="Times New Roman" w:eastAsia="Times New Roman" w:hAnsi="Times New Roman" w:cs="Times New Roman"/>
        </w:rPr>
        <w:t xml:space="preserve">. </w:t>
      </w:r>
      <w:r w:rsidR="00FE5BB4">
        <w:rPr>
          <w:rFonts w:ascii="Times New Roman" w:eastAsia="Times New Roman" w:hAnsi="Times New Roman" w:cs="Times New Roman"/>
        </w:rPr>
        <w:t>Regardless</w:t>
      </w:r>
      <w:r w:rsidR="00FE5BB4" w:rsidRPr="76BF51D6">
        <w:rPr>
          <w:rFonts w:ascii="Times New Roman" w:eastAsia="Times New Roman" w:hAnsi="Times New Roman" w:cs="Times New Roman"/>
        </w:rPr>
        <w:t xml:space="preserve"> of size,</w:t>
      </w:r>
      <w:r w:rsidR="00FE5BB4">
        <w:rPr>
          <w:rFonts w:ascii="Times New Roman" w:eastAsia="Times New Roman" w:hAnsi="Times New Roman" w:cs="Times New Roman"/>
        </w:rPr>
        <w:t xml:space="preserve"> </w:t>
      </w:r>
      <w:r w:rsidR="00FB6ECE">
        <w:rPr>
          <w:rFonts w:ascii="Times New Roman" w:eastAsia="Times New Roman" w:hAnsi="Times New Roman" w:cs="Times New Roman"/>
        </w:rPr>
        <w:t xml:space="preserve">a comprehensive wind energy O&amp;M </w:t>
      </w:r>
      <w:r w:rsidR="0091268D">
        <w:rPr>
          <w:rFonts w:ascii="Times New Roman" w:eastAsia="Times New Roman" w:hAnsi="Times New Roman" w:cs="Times New Roman"/>
        </w:rPr>
        <w:t xml:space="preserve">plan </w:t>
      </w:r>
      <w:r w:rsidR="00FE5BB4" w:rsidRPr="76BF51D6">
        <w:rPr>
          <w:rFonts w:ascii="Times New Roman" w:eastAsia="Times New Roman" w:hAnsi="Times New Roman" w:cs="Times New Roman"/>
        </w:rPr>
        <w:t>is necessary to maximize system production</w:t>
      </w:r>
      <w:r w:rsidR="00FB6ECE">
        <w:rPr>
          <w:rFonts w:ascii="Times New Roman" w:eastAsia="Times New Roman" w:hAnsi="Times New Roman" w:cs="Times New Roman"/>
        </w:rPr>
        <w:t>, savings, and overall project life.</w:t>
      </w:r>
    </w:p>
    <w:p w14:paraId="577FF421" w14:textId="3A2DB642" w:rsidR="004E774D" w:rsidRDefault="004E774D" w:rsidP="004E774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Additionally, while the considerations outlined in this checklist can be relevant during a turbine’s warranty period, they are most applicable to a post-warranty O&amp;M agreement. The warranty provided by the original equipment manufacturer (OEM) typically covers the first two to five years of </w:t>
      </w:r>
      <w:r w:rsidR="000E4CBD">
        <w:rPr>
          <w:rFonts w:ascii="Times New Roman" w:eastAsia="Times New Roman" w:hAnsi="Times New Roman" w:cs="Times New Roman"/>
        </w:rPr>
        <w:t>operation</w:t>
      </w:r>
      <w:r>
        <w:rPr>
          <w:rFonts w:ascii="Times New Roman" w:eastAsia="Times New Roman" w:hAnsi="Times New Roman" w:cs="Times New Roman"/>
        </w:rPr>
        <w:t>, after which a</w:t>
      </w:r>
      <w:r w:rsidR="00066B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066BCB"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</w:rPr>
        <w:t xml:space="preserve"> O&amp;M agreement is established to cover further servicing needs. </w:t>
      </w:r>
    </w:p>
    <w:p w14:paraId="516B8761" w14:textId="77777777" w:rsidR="004E774D" w:rsidRDefault="004E774D" w:rsidP="001E189A">
      <w:pPr>
        <w:spacing w:after="160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0D6213C" w14:textId="77777777" w:rsidR="006C7679" w:rsidRPr="00A4036B" w:rsidRDefault="006C7679" w:rsidP="001E189A">
      <w:pPr>
        <w:textAlignment w:val="baseline"/>
        <w:rPr>
          <w:rFonts w:ascii="Times New Roman" w:eastAsia="Times New Roman" w:hAnsi="Times New Roman" w:cs="Times New Roman"/>
        </w:rPr>
      </w:pPr>
      <w:r w:rsidRPr="00A4036B">
        <w:rPr>
          <w:rFonts w:ascii="Times New Roman" w:eastAsia="Times New Roman" w:hAnsi="Times New Roman" w:cs="Times New Roman"/>
          <w:b/>
          <w:bCs/>
          <w:u w:val="single"/>
        </w:rPr>
        <w:t>INSTRUCTIONS FOR USING THIS DOCUMENT</w:t>
      </w:r>
      <w:r w:rsidRPr="00A4036B">
        <w:rPr>
          <w:rFonts w:ascii="Times New Roman" w:eastAsia="Times New Roman" w:hAnsi="Times New Roman" w:cs="Times New Roman"/>
        </w:rPr>
        <w:t> </w:t>
      </w:r>
    </w:p>
    <w:p w14:paraId="41A1E70B" w14:textId="3905D240" w:rsidR="0091268D" w:rsidRDefault="0091268D" w:rsidP="001E189A">
      <w:pPr>
        <w:spacing w:after="160"/>
        <w:textAlignment w:val="baseline"/>
        <w:rPr>
          <w:rFonts w:ascii="Times New Roman" w:eastAsia="Times New Roman" w:hAnsi="Times New Roman" w:cs="Times New Roman"/>
        </w:rPr>
      </w:pPr>
      <w:r w:rsidRPr="0091268D">
        <w:rPr>
          <w:rFonts w:ascii="Times New Roman" w:eastAsia="Times New Roman" w:hAnsi="Times New Roman" w:cs="Times New Roman"/>
        </w:rPr>
        <w:t>Use this checklist in tande</w:t>
      </w:r>
      <w:r w:rsidRPr="00440991">
        <w:rPr>
          <w:rFonts w:ascii="Times New Roman" w:eastAsia="Times New Roman" w:hAnsi="Times New Roman" w:cs="Times New Roman"/>
        </w:rPr>
        <w:t xml:space="preserve">m with Pacific Northwest National Laboratory’s </w:t>
      </w:r>
      <w:hyperlink r:id="rId8" w:history="1">
        <w:r w:rsidRPr="00440991">
          <w:rPr>
            <w:rStyle w:val="Hyperlink"/>
            <w:rFonts w:ascii="Times New Roman" w:eastAsia="Times New Roman" w:hAnsi="Times New Roman" w:cs="Times New Roman"/>
            <w:b/>
            <w:bCs/>
          </w:rPr>
          <w:t xml:space="preserve">O&amp;M Best Practices for </w:t>
        </w:r>
        <w:r w:rsidR="00061959" w:rsidRPr="00440991">
          <w:rPr>
            <w:rStyle w:val="Hyperlink"/>
            <w:rFonts w:ascii="Times New Roman" w:eastAsia="Times New Roman" w:hAnsi="Times New Roman" w:cs="Times New Roman"/>
            <w:b/>
            <w:bCs/>
          </w:rPr>
          <w:t xml:space="preserve">On-Site </w:t>
        </w:r>
        <w:r w:rsidRPr="00440991">
          <w:rPr>
            <w:rStyle w:val="Hyperlink"/>
            <w:rFonts w:ascii="Times New Roman" w:eastAsia="Times New Roman" w:hAnsi="Times New Roman" w:cs="Times New Roman"/>
            <w:b/>
            <w:bCs/>
          </w:rPr>
          <w:t>Wind Turbines</w:t>
        </w:r>
      </w:hyperlink>
      <w:r w:rsidRPr="0044099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B3536">
        <w:rPr>
          <w:rFonts w:ascii="Times New Roman" w:eastAsia="Times New Roman" w:hAnsi="Times New Roman" w:cs="Times New Roman"/>
        </w:rPr>
        <w:t>which provides a</w:t>
      </w:r>
      <w:r>
        <w:rPr>
          <w:rFonts w:ascii="Times New Roman" w:eastAsia="Times New Roman" w:hAnsi="Times New Roman" w:cs="Times New Roman"/>
        </w:rPr>
        <w:t xml:space="preserve">n </w:t>
      </w:r>
      <w:r w:rsidRPr="00EB3536">
        <w:rPr>
          <w:rFonts w:ascii="Times New Roman" w:eastAsia="Times New Roman" w:hAnsi="Times New Roman" w:cs="Times New Roman"/>
        </w:rPr>
        <w:t>overview</w:t>
      </w:r>
      <w:r>
        <w:rPr>
          <w:rFonts w:ascii="Times New Roman" w:eastAsia="Times New Roman" w:hAnsi="Times New Roman" w:cs="Times New Roman"/>
        </w:rPr>
        <w:t xml:space="preserve"> of wind turbine technologies and</w:t>
      </w:r>
      <w:r w:rsidRPr="00EB35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standard </w:t>
      </w:r>
      <w:r w:rsidRPr="00EB3536">
        <w:rPr>
          <w:rFonts w:ascii="Times New Roman" w:eastAsia="Times New Roman" w:hAnsi="Times New Roman" w:cs="Times New Roman"/>
        </w:rPr>
        <w:t xml:space="preserve">maintenance </w:t>
      </w:r>
      <w:r>
        <w:rPr>
          <w:rFonts w:ascii="Times New Roman" w:eastAsia="Times New Roman" w:hAnsi="Times New Roman" w:cs="Times New Roman"/>
        </w:rPr>
        <w:t>procedures,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06467">
        <w:rPr>
          <w:rFonts w:ascii="Times New Roman" w:eastAsia="Times New Roman" w:hAnsi="Times New Roman" w:cs="Times New Roman"/>
        </w:rPr>
        <w:t xml:space="preserve">and </w:t>
      </w:r>
      <w:r w:rsidR="00A4000E" w:rsidRPr="00806467">
        <w:rPr>
          <w:rFonts w:ascii="Times New Roman" w:eastAsia="Times New Roman" w:hAnsi="Times New Roman" w:cs="Times New Roman"/>
        </w:rPr>
        <w:t xml:space="preserve">FEMP’s </w:t>
      </w:r>
      <w:hyperlink r:id="rId9" w:history="1">
        <w:r w:rsidRPr="00EB3536">
          <w:rPr>
            <w:rStyle w:val="Hyperlink"/>
            <w:rFonts w:ascii="Times New Roman" w:eastAsia="Times New Roman" w:hAnsi="Times New Roman" w:cs="Times New Roman"/>
            <w:b/>
            <w:bCs/>
          </w:rPr>
          <w:t>Technical Specifications for On-site Wind Turbine Installations</w:t>
        </w:r>
      </w:hyperlink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</w:rPr>
        <w:t>which provides a customizable template for the procurement and installation of a wind turbine.</w:t>
      </w:r>
    </w:p>
    <w:p w14:paraId="0007FCFE" w14:textId="4D81415D" w:rsidR="0091268D" w:rsidRDefault="0091268D" w:rsidP="001E18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sdt>
      <w:sdtPr>
        <w:rPr>
          <w:rFonts w:asciiTheme="minorHAnsi" w:eastAsiaTheme="minorHAnsi" w:hAnsiTheme="minorHAnsi" w:cs="Times New Roman"/>
          <w:bCs w:val="0"/>
          <w:color w:val="auto"/>
          <w:kern w:val="2"/>
          <w:sz w:val="24"/>
          <w:szCs w:val="24"/>
          <w14:ligatures w14:val="standardContextual"/>
        </w:rPr>
        <w:id w:val="104873213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F1882A0" w14:textId="23ED8167" w:rsidR="00894A52" w:rsidRPr="005A5C81" w:rsidRDefault="00894A52" w:rsidP="001E189A">
          <w:pPr>
            <w:pStyle w:val="TOCHeading"/>
            <w:numPr>
              <w:ilvl w:val="0"/>
              <w:numId w:val="0"/>
            </w:numPr>
            <w:ind w:left="432"/>
            <w:jc w:val="center"/>
            <w:rPr>
              <w:rFonts w:cs="Times New Roman"/>
            </w:rPr>
          </w:pPr>
          <w:r w:rsidRPr="005A5C81">
            <w:rPr>
              <w:rFonts w:cs="Times New Roman"/>
            </w:rPr>
            <w:t>Table of Contents</w:t>
          </w:r>
        </w:p>
        <w:p w14:paraId="72C943A9" w14:textId="542E65B4" w:rsidR="0074031F" w:rsidRPr="005E38A8" w:rsidRDefault="00894A52" w:rsidP="005E38A8">
          <w:pPr>
            <w:pStyle w:val="TOC1"/>
          </w:pPr>
          <w:r w:rsidRPr="00DE687F">
            <w:rPr>
              <w:i/>
            </w:rPr>
            <w:fldChar w:fldCharType="begin"/>
          </w:r>
          <w:r w:rsidRPr="00DE687F">
            <w:instrText xml:space="preserve"> TOC \o "1-3" \h \z \u </w:instrText>
          </w:r>
          <w:r w:rsidRPr="00DE687F">
            <w:rPr>
              <w:i/>
            </w:rPr>
            <w:fldChar w:fldCharType="separate"/>
          </w:r>
          <w:hyperlink w:anchor="_Toc138338826" w:history="1">
            <w:r w:rsidR="0074031F" w:rsidRPr="005E38A8">
              <w:rPr>
                <w:rStyle w:val="Hyperlink"/>
                <w:color w:val="auto"/>
                <w:u w:val="none"/>
              </w:rPr>
              <w:t>O&amp;M Agreement Type</w:t>
            </w:r>
            <w:r w:rsidR="0074031F" w:rsidRPr="005E38A8">
              <w:rPr>
                <w:webHidden/>
              </w:rPr>
              <w:tab/>
            </w:r>
            <w:r w:rsidR="0074031F" w:rsidRPr="005E38A8">
              <w:rPr>
                <w:webHidden/>
              </w:rPr>
              <w:fldChar w:fldCharType="begin"/>
            </w:r>
            <w:r w:rsidR="0074031F" w:rsidRPr="005E38A8">
              <w:rPr>
                <w:webHidden/>
              </w:rPr>
              <w:instrText xml:space="preserve"> PAGEREF _Toc138338826 \h </w:instrText>
            </w:r>
            <w:r w:rsidR="0074031F" w:rsidRPr="005E38A8">
              <w:rPr>
                <w:webHidden/>
              </w:rPr>
            </w:r>
            <w:r w:rsidR="0074031F" w:rsidRPr="005E38A8">
              <w:rPr>
                <w:webHidden/>
              </w:rPr>
              <w:fldChar w:fldCharType="separate"/>
            </w:r>
            <w:r w:rsidR="00B46E63">
              <w:rPr>
                <w:webHidden/>
              </w:rPr>
              <w:t>3</w:t>
            </w:r>
            <w:r w:rsidR="0074031F" w:rsidRPr="005E38A8">
              <w:rPr>
                <w:webHidden/>
              </w:rPr>
              <w:fldChar w:fldCharType="end"/>
            </w:r>
          </w:hyperlink>
        </w:p>
        <w:p w14:paraId="2E35AE32" w14:textId="2E524E02" w:rsidR="0074031F" w:rsidRPr="005E38A8" w:rsidRDefault="00000000" w:rsidP="005E38A8">
          <w:pPr>
            <w:pStyle w:val="TOC1"/>
          </w:pPr>
          <w:hyperlink w:anchor="_Toc138338827" w:history="1">
            <w:r w:rsidR="0074031F" w:rsidRPr="005E38A8">
              <w:rPr>
                <w:rStyle w:val="Hyperlink"/>
                <w:color w:val="auto"/>
                <w:u w:val="none"/>
              </w:rPr>
              <w:t>Considerations</w:t>
            </w:r>
            <w:r w:rsidR="0074031F" w:rsidRPr="005E38A8">
              <w:rPr>
                <w:webHidden/>
              </w:rPr>
              <w:tab/>
            </w:r>
            <w:r w:rsidR="0074031F" w:rsidRPr="005E38A8">
              <w:rPr>
                <w:webHidden/>
              </w:rPr>
              <w:fldChar w:fldCharType="begin"/>
            </w:r>
            <w:r w:rsidR="0074031F" w:rsidRPr="005E38A8">
              <w:rPr>
                <w:webHidden/>
              </w:rPr>
              <w:instrText xml:space="preserve"> PAGEREF _Toc138338827 \h </w:instrText>
            </w:r>
            <w:r w:rsidR="0074031F" w:rsidRPr="005E38A8">
              <w:rPr>
                <w:webHidden/>
              </w:rPr>
            </w:r>
            <w:r w:rsidR="0074031F" w:rsidRPr="005E38A8">
              <w:rPr>
                <w:webHidden/>
              </w:rPr>
              <w:fldChar w:fldCharType="separate"/>
            </w:r>
            <w:r w:rsidR="00B46E63">
              <w:rPr>
                <w:webHidden/>
              </w:rPr>
              <w:t>4</w:t>
            </w:r>
            <w:r w:rsidR="0074031F" w:rsidRPr="005E38A8">
              <w:rPr>
                <w:webHidden/>
              </w:rPr>
              <w:fldChar w:fldCharType="end"/>
            </w:r>
          </w:hyperlink>
        </w:p>
        <w:p w14:paraId="5C687B1F" w14:textId="180A6E53" w:rsidR="0074031F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kern w:val="0"/>
              <w14:ligatures w14:val="none"/>
            </w:rPr>
          </w:pPr>
          <w:hyperlink w:anchor="_Toc138338828" w:history="1">
            <w:r w:rsidR="0074031F" w:rsidRPr="002B3C1A">
              <w:rPr>
                <w:rStyle w:val="Hyperlink"/>
                <w:rFonts w:eastAsia="Times New Roman" w:cs="Times New Roman"/>
                <w:noProof/>
              </w:rPr>
              <w:t>1.</w:t>
            </w:r>
            <w:r w:rsidR="0074031F">
              <w:rPr>
                <w:rFonts w:eastAsiaTheme="minorEastAsia" w:cstheme="minorBidi"/>
                <w:b w:val="0"/>
                <w:bCs w:val="0"/>
                <w:noProof/>
                <w:kern w:val="0"/>
                <w14:ligatures w14:val="none"/>
              </w:rPr>
              <w:tab/>
            </w:r>
            <w:r w:rsidR="0074031F" w:rsidRPr="002B3C1A">
              <w:rPr>
                <w:rStyle w:val="Hyperlink"/>
                <w:noProof/>
              </w:rPr>
              <w:t>Scope of Maintenance</w:t>
            </w:r>
            <w:r w:rsidR="0074031F">
              <w:rPr>
                <w:noProof/>
                <w:webHidden/>
              </w:rPr>
              <w:tab/>
            </w:r>
            <w:r w:rsidR="0074031F">
              <w:rPr>
                <w:noProof/>
                <w:webHidden/>
              </w:rPr>
              <w:fldChar w:fldCharType="begin"/>
            </w:r>
            <w:r w:rsidR="0074031F">
              <w:rPr>
                <w:noProof/>
                <w:webHidden/>
              </w:rPr>
              <w:instrText xml:space="preserve"> PAGEREF _Toc138338828 \h </w:instrText>
            </w:r>
            <w:r w:rsidR="0074031F">
              <w:rPr>
                <w:noProof/>
                <w:webHidden/>
              </w:rPr>
            </w:r>
            <w:r w:rsidR="0074031F">
              <w:rPr>
                <w:noProof/>
                <w:webHidden/>
              </w:rPr>
              <w:fldChar w:fldCharType="separate"/>
            </w:r>
            <w:r w:rsidR="00B46E63">
              <w:rPr>
                <w:noProof/>
                <w:webHidden/>
              </w:rPr>
              <w:t>4</w:t>
            </w:r>
            <w:r w:rsidR="0074031F">
              <w:rPr>
                <w:noProof/>
                <w:webHidden/>
              </w:rPr>
              <w:fldChar w:fldCharType="end"/>
            </w:r>
          </w:hyperlink>
        </w:p>
        <w:p w14:paraId="2F482EA0" w14:textId="79418B0F" w:rsidR="0074031F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kern w:val="0"/>
              <w14:ligatures w14:val="none"/>
            </w:rPr>
          </w:pPr>
          <w:hyperlink w:anchor="_Toc138338829" w:history="1">
            <w:r w:rsidR="0074031F" w:rsidRPr="002B3C1A">
              <w:rPr>
                <w:rStyle w:val="Hyperlink"/>
                <w:rFonts w:eastAsia="Times New Roman" w:cs="Times New Roman"/>
                <w:noProof/>
              </w:rPr>
              <w:t>2.</w:t>
            </w:r>
            <w:r w:rsidR="0074031F">
              <w:rPr>
                <w:rFonts w:eastAsiaTheme="minorEastAsia" w:cstheme="minorBidi"/>
                <w:b w:val="0"/>
                <w:bCs w:val="0"/>
                <w:noProof/>
                <w:kern w:val="0"/>
                <w14:ligatures w14:val="none"/>
              </w:rPr>
              <w:tab/>
            </w:r>
            <w:r w:rsidR="0074031F" w:rsidRPr="002B3C1A">
              <w:rPr>
                <w:rStyle w:val="Hyperlink"/>
                <w:noProof/>
              </w:rPr>
              <w:t>Scheduled Maintenance</w:t>
            </w:r>
            <w:r w:rsidR="0074031F">
              <w:rPr>
                <w:noProof/>
                <w:webHidden/>
              </w:rPr>
              <w:tab/>
            </w:r>
            <w:r w:rsidR="0074031F">
              <w:rPr>
                <w:noProof/>
                <w:webHidden/>
              </w:rPr>
              <w:fldChar w:fldCharType="begin"/>
            </w:r>
            <w:r w:rsidR="0074031F">
              <w:rPr>
                <w:noProof/>
                <w:webHidden/>
              </w:rPr>
              <w:instrText xml:space="preserve"> PAGEREF _Toc138338829 \h </w:instrText>
            </w:r>
            <w:r w:rsidR="0074031F">
              <w:rPr>
                <w:noProof/>
                <w:webHidden/>
              </w:rPr>
            </w:r>
            <w:r w:rsidR="0074031F">
              <w:rPr>
                <w:noProof/>
                <w:webHidden/>
              </w:rPr>
              <w:fldChar w:fldCharType="separate"/>
            </w:r>
            <w:r w:rsidR="00B46E63">
              <w:rPr>
                <w:noProof/>
                <w:webHidden/>
              </w:rPr>
              <w:t>4</w:t>
            </w:r>
            <w:r w:rsidR="0074031F">
              <w:rPr>
                <w:noProof/>
                <w:webHidden/>
              </w:rPr>
              <w:fldChar w:fldCharType="end"/>
            </w:r>
          </w:hyperlink>
        </w:p>
        <w:p w14:paraId="7F318C35" w14:textId="2C75788E" w:rsidR="0074031F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kern w:val="0"/>
              <w14:ligatures w14:val="none"/>
            </w:rPr>
          </w:pPr>
          <w:hyperlink w:anchor="_Toc138338830" w:history="1">
            <w:r w:rsidR="0074031F" w:rsidRPr="002B3C1A">
              <w:rPr>
                <w:rStyle w:val="Hyperlink"/>
                <w:rFonts w:eastAsia="Times New Roman" w:cs="Times New Roman"/>
                <w:noProof/>
              </w:rPr>
              <w:t>3.</w:t>
            </w:r>
            <w:r w:rsidR="0074031F">
              <w:rPr>
                <w:rFonts w:eastAsiaTheme="minorEastAsia" w:cstheme="minorBidi"/>
                <w:b w:val="0"/>
                <w:bCs w:val="0"/>
                <w:noProof/>
                <w:kern w:val="0"/>
                <w14:ligatures w14:val="none"/>
              </w:rPr>
              <w:tab/>
            </w:r>
            <w:r w:rsidR="0074031F" w:rsidRPr="002B3C1A">
              <w:rPr>
                <w:rStyle w:val="Hyperlink"/>
                <w:noProof/>
              </w:rPr>
              <w:t>Unscheduled Maintenance</w:t>
            </w:r>
            <w:r w:rsidR="0074031F">
              <w:rPr>
                <w:noProof/>
                <w:webHidden/>
              </w:rPr>
              <w:tab/>
            </w:r>
            <w:r w:rsidR="0074031F">
              <w:rPr>
                <w:noProof/>
                <w:webHidden/>
              </w:rPr>
              <w:fldChar w:fldCharType="begin"/>
            </w:r>
            <w:r w:rsidR="0074031F">
              <w:rPr>
                <w:noProof/>
                <w:webHidden/>
              </w:rPr>
              <w:instrText xml:space="preserve"> PAGEREF _Toc138338830 \h </w:instrText>
            </w:r>
            <w:r w:rsidR="0074031F">
              <w:rPr>
                <w:noProof/>
                <w:webHidden/>
              </w:rPr>
            </w:r>
            <w:r w:rsidR="0074031F">
              <w:rPr>
                <w:noProof/>
                <w:webHidden/>
              </w:rPr>
              <w:fldChar w:fldCharType="separate"/>
            </w:r>
            <w:r w:rsidR="00B46E63">
              <w:rPr>
                <w:noProof/>
                <w:webHidden/>
              </w:rPr>
              <w:t>4</w:t>
            </w:r>
            <w:r w:rsidR="0074031F">
              <w:rPr>
                <w:noProof/>
                <w:webHidden/>
              </w:rPr>
              <w:fldChar w:fldCharType="end"/>
            </w:r>
          </w:hyperlink>
        </w:p>
        <w:p w14:paraId="2ADCD686" w14:textId="5BA4498A" w:rsidR="0074031F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kern w:val="0"/>
              <w14:ligatures w14:val="none"/>
            </w:rPr>
          </w:pPr>
          <w:hyperlink w:anchor="_Toc138338831" w:history="1">
            <w:r w:rsidR="0074031F" w:rsidRPr="002B3C1A">
              <w:rPr>
                <w:rStyle w:val="Hyperlink"/>
                <w:rFonts w:eastAsia="Times New Roman" w:cs="Times New Roman"/>
                <w:noProof/>
              </w:rPr>
              <w:t>4.</w:t>
            </w:r>
            <w:r w:rsidR="0074031F">
              <w:rPr>
                <w:rFonts w:eastAsiaTheme="minorEastAsia" w:cstheme="minorBidi"/>
                <w:b w:val="0"/>
                <w:bCs w:val="0"/>
                <w:noProof/>
                <w:kern w:val="0"/>
                <w14:ligatures w14:val="none"/>
              </w:rPr>
              <w:tab/>
            </w:r>
            <w:r w:rsidR="0074031F" w:rsidRPr="002B3C1A">
              <w:rPr>
                <w:rStyle w:val="Hyperlink"/>
                <w:noProof/>
              </w:rPr>
              <w:t>Predictive Maintenance</w:t>
            </w:r>
            <w:r w:rsidR="0074031F">
              <w:rPr>
                <w:noProof/>
                <w:webHidden/>
              </w:rPr>
              <w:tab/>
            </w:r>
            <w:r w:rsidR="0074031F">
              <w:rPr>
                <w:noProof/>
                <w:webHidden/>
              </w:rPr>
              <w:fldChar w:fldCharType="begin"/>
            </w:r>
            <w:r w:rsidR="0074031F">
              <w:rPr>
                <w:noProof/>
                <w:webHidden/>
              </w:rPr>
              <w:instrText xml:space="preserve"> PAGEREF _Toc138338831 \h </w:instrText>
            </w:r>
            <w:r w:rsidR="0074031F">
              <w:rPr>
                <w:noProof/>
                <w:webHidden/>
              </w:rPr>
            </w:r>
            <w:r w:rsidR="0074031F">
              <w:rPr>
                <w:noProof/>
                <w:webHidden/>
              </w:rPr>
              <w:fldChar w:fldCharType="separate"/>
            </w:r>
            <w:r w:rsidR="00B46E63">
              <w:rPr>
                <w:noProof/>
                <w:webHidden/>
              </w:rPr>
              <w:t>4</w:t>
            </w:r>
            <w:r w:rsidR="0074031F">
              <w:rPr>
                <w:noProof/>
                <w:webHidden/>
              </w:rPr>
              <w:fldChar w:fldCharType="end"/>
            </w:r>
          </w:hyperlink>
        </w:p>
        <w:p w14:paraId="751EA386" w14:textId="5370D3DF" w:rsidR="0074031F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kern w:val="0"/>
              <w14:ligatures w14:val="none"/>
            </w:rPr>
          </w:pPr>
          <w:hyperlink w:anchor="_Toc138338832" w:history="1">
            <w:r w:rsidR="0074031F" w:rsidRPr="002B3C1A">
              <w:rPr>
                <w:rStyle w:val="Hyperlink"/>
                <w:rFonts w:cs="Times New Roman"/>
                <w:noProof/>
              </w:rPr>
              <w:t>5.</w:t>
            </w:r>
            <w:r w:rsidR="0074031F">
              <w:rPr>
                <w:rFonts w:eastAsiaTheme="minorEastAsia" w:cstheme="minorBidi"/>
                <w:b w:val="0"/>
                <w:bCs w:val="0"/>
                <w:noProof/>
                <w:kern w:val="0"/>
                <w14:ligatures w14:val="none"/>
              </w:rPr>
              <w:tab/>
            </w:r>
            <w:r w:rsidR="0074031F" w:rsidRPr="002B3C1A">
              <w:rPr>
                <w:rStyle w:val="Hyperlink"/>
                <w:noProof/>
              </w:rPr>
              <w:t>Terms of Renegotiation</w:t>
            </w:r>
            <w:r w:rsidR="0074031F">
              <w:rPr>
                <w:noProof/>
                <w:webHidden/>
              </w:rPr>
              <w:tab/>
            </w:r>
            <w:r w:rsidR="0074031F">
              <w:rPr>
                <w:noProof/>
                <w:webHidden/>
              </w:rPr>
              <w:fldChar w:fldCharType="begin"/>
            </w:r>
            <w:r w:rsidR="0074031F">
              <w:rPr>
                <w:noProof/>
                <w:webHidden/>
              </w:rPr>
              <w:instrText xml:space="preserve"> PAGEREF _Toc138338832 \h </w:instrText>
            </w:r>
            <w:r w:rsidR="0074031F">
              <w:rPr>
                <w:noProof/>
                <w:webHidden/>
              </w:rPr>
            </w:r>
            <w:r w:rsidR="0074031F">
              <w:rPr>
                <w:noProof/>
                <w:webHidden/>
              </w:rPr>
              <w:fldChar w:fldCharType="separate"/>
            </w:r>
            <w:r w:rsidR="00B46E63">
              <w:rPr>
                <w:noProof/>
                <w:webHidden/>
              </w:rPr>
              <w:t>4</w:t>
            </w:r>
            <w:r w:rsidR="0074031F">
              <w:rPr>
                <w:noProof/>
                <w:webHidden/>
              </w:rPr>
              <w:fldChar w:fldCharType="end"/>
            </w:r>
          </w:hyperlink>
        </w:p>
        <w:p w14:paraId="33744B82" w14:textId="33B76AFD" w:rsidR="0074031F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kern w:val="0"/>
              <w14:ligatures w14:val="none"/>
            </w:rPr>
          </w:pPr>
          <w:hyperlink w:anchor="_Toc138338833" w:history="1">
            <w:r w:rsidR="0074031F" w:rsidRPr="002B3C1A">
              <w:rPr>
                <w:rStyle w:val="Hyperlink"/>
                <w:rFonts w:cs="Times New Roman"/>
                <w:iCs/>
                <w:noProof/>
              </w:rPr>
              <w:t>6.</w:t>
            </w:r>
            <w:r w:rsidR="0074031F">
              <w:rPr>
                <w:rFonts w:eastAsiaTheme="minorEastAsia" w:cstheme="minorBidi"/>
                <w:b w:val="0"/>
                <w:bCs w:val="0"/>
                <w:noProof/>
                <w:kern w:val="0"/>
                <w14:ligatures w14:val="none"/>
              </w:rPr>
              <w:tab/>
            </w:r>
            <w:r w:rsidR="0074031F" w:rsidRPr="002B3C1A">
              <w:rPr>
                <w:rStyle w:val="Hyperlink"/>
                <w:iCs/>
                <w:noProof/>
              </w:rPr>
              <w:t>Warranty Considerations</w:t>
            </w:r>
            <w:r w:rsidR="0074031F">
              <w:rPr>
                <w:noProof/>
                <w:webHidden/>
              </w:rPr>
              <w:tab/>
            </w:r>
            <w:r w:rsidR="0074031F">
              <w:rPr>
                <w:noProof/>
                <w:webHidden/>
              </w:rPr>
              <w:fldChar w:fldCharType="begin"/>
            </w:r>
            <w:r w:rsidR="0074031F">
              <w:rPr>
                <w:noProof/>
                <w:webHidden/>
              </w:rPr>
              <w:instrText xml:space="preserve"> PAGEREF _Toc138338833 \h </w:instrText>
            </w:r>
            <w:r w:rsidR="0074031F">
              <w:rPr>
                <w:noProof/>
                <w:webHidden/>
              </w:rPr>
            </w:r>
            <w:r w:rsidR="0074031F">
              <w:rPr>
                <w:noProof/>
                <w:webHidden/>
              </w:rPr>
              <w:fldChar w:fldCharType="separate"/>
            </w:r>
            <w:r w:rsidR="00B46E63">
              <w:rPr>
                <w:noProof/>
                <w:webHidden/>
              </w:rPr>
              <w:t>5</w:t>
            </w:r>
            <w:r w:rsidR="0074031F">
              <w:rPr>
                <w:noProof/>
                <w:webHidden/>
              </w:rPr>
              <w:fldChar w:fldCharType="end"/>
            </w:r>
          </w:hyperlink>
        </w:p>
        <w:p w14:paraId="0F818F93" w14:textId="3E8AC274" w:rsidR="0074031F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kern w:val="0"/>
              <w14:ligatures w14:val="none"/>
            </w:rPr>
          </w:pPr>
          <w:hyperlink w:anchor="_Toc138338834" w:history="1">
            <w:r w:rsidR="0074031F" w:rsidRPr="002B3C1A">
              <w:rPr>
                <w:rStyle w:val="Hyperlink"/>
                <w:rFonts w:cs="Times New Roman"/>
                <w:noProof/>
              </w:rPr>
              <w:t>7.</w:t>
            </w:r>
            <w:r w:rsidR="0074031F">
              <w:rPr>
                <w:rFonts w:eastAsiaTheme="minorEastAsia" w:cstheme="minorBidi"/>
                <w:b w:val="0"/>
                <w:bCs w:val="0"/>
                <w:noProof/>
                <w:kern w:val="0"/>
                <w14:ligatures w14:val="none"/>
              </w:rPr>
              <w:tab/>
            </w:r>
            <w:r w:rsidR="0074031F" w:rsidRPr="002B3C1A">
              <w:rPr>
                <w:rStyle w:val="Hyperlink"/>
                <w:noProof/>
              </w:rPr>
              <w:t>Spare Parts Inventory</w:t>
            </w:r>
            <w:r w:rsidR="0074031F">
              <w:rPr>
                <w:noProof/>
                <w:webHidden/>
              </w:rPr>
              <w:tab/>
            </w:r>
            <w:r w:rsidR="0074031F">
              <w:rPr>
                <w:noProof/>
                <w:webHidden/>
              </w:rPr>
              <w:fldChar w:fldCharType="begin"/>
            </w:r>
            <w:r w:rsidR="0074031F">
              <w:rPr>
                <w:noProof/>
                <w:webHidden/>
              </w:rPr>
              <w:instrText xml:space="preserve"> PAGEREF _Toc138338834 \h </w:instrText>
            </w:r>
            <w:r w:rsidR="0074031F">
              <w:rPr>
                <w:noProof/>
                <w:webHidden/>
              </w:rPr>
            </w:r>
            <w:r w:rsidR="0074031F">
              <w:rPr>
                <w:noProof/>
                <w:webHidden/>
              </w:rPr>
              <w:fldChar w:fldCharType="separate"/>
            </w:r>
            <w:r w:rsidR="00B46E63">
              <w:rPr>
                <w:noProof/>
                <w:webHidden/>
              </w:rPr>
              <w:t>5</w:t>
            </w:r>
            <w:r w:rsidR="0074031F">
              <w:rPr>
                <w:noProof/>
                <w:webHidden/>
              </w:rPr>
              <w:fldChar w:fldCharType="end"/>
            </w:r>
          </w:hyperlink>
        </w:p>
        <w:p w14:paraId="786DA99B" w14:textId="56B4F233" w:rsidR="0074031F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kern w:val="0"/>
              <w14:ligatures w14:val="none"/>
            </w:rPr>
          </w:pPr>
          <w:hyperlink w:anchor="_Toc138338835" w:history="1">
            <w:r w:rsidR="0074031F" w:rsidRPr="002B3C1A">
              <w:rPr>
                <w:rStyle w:val="Hyperlink"/>
                <w:rFonts w:cs="Times New Roman"/>
                <w:noProof/>
              </w:rPr>
              <w:t>8.</w:t>
            </w:r>
            <w:r w:rsidR="0074031F">
              <w:rPr>
                <w:rFonts w:eastAsiaTheme="minorEastAsia" w:cstheme="minorBidi"/>
                <w:b w:val="0"/>
                <w:bCs w:val="0"/>
                <w:noProof/>
                <w:kern w:val="0"/>
                <w14:ligatures w14:val="none"/>
              </w:rPr>
              <w:tab/>
            </w:r>
            <w:r w:rsidR="0074031F" w:rsidRPr="002B3C1A">
              <w:rPr>
                <w:rStyle w:val="Hyperlink"/>
                <w:noProof/>
              </w:rPr>
              <w:t>Availability Guarantee</w:t>
            </w:r>
            <w:r w:rsidR="0074031F">
              <w:rPr>
                <w:noProof/>
                <w:webHidden/>
              </w:rPr>
              <w:tab/>
            </w:r>
            <w:r w:rsidR="0074031F">
              <w:rPr>
                <w:noProof/>
                <w:webHidden/>
              </w:rPr>
              <w:fldChar w:fldCharType="begin"/>
            </w:r>
            <w:r w:rsidR="0074031F">
              <w:rPr>
                <w:noProof/>
                <w:webHidden/>
              </w:rPr>
              <w:instrText xml:space="preserve"> PAGEREF _Toc138338835 \h </w:instrText>
            </w:r>
            <w:r w:rsidR="0074031F">
              <w:rPr>
                <w:noProof/>
                <w:webHidden/>
              </w:rPr>
            </w:r>
            <w:r w:rsidR="0074031F">
              <w:rPr>
                <w:noProof/>
                <w:webHidden/>
              </w:rPr>
              <w:fldChar w:fldCharType="separate"/>
            </w:r>
            <w:r w:rsidR="00B46E63">
              <w:rPr>
                <w:noProof/>
                <w:webHidden/>
              </w:rPr>
              <w:t>5</w:t>
            </w:r>
            <w:r w:rsidR="0074031F">
              <w:rPr>
                <w:noProof/>
                <w:webHidden/>
              </w:rPr>
              <w:fldChar w:fldCharType="end"/>
            </w:r>
          </w:hyperlink>
        </w:p>
        <w:p w14:paraId="221089C9" w14:textId="7DF95FA5" w:rsidR="0074031F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kern w:val="0"/>
              <w14:ligatures w14:val="none"/>
            </w:rPr>
          </w:pPr>
          <w:hyperlink w:anchor="_Toc138338836" w:history="1">
            <w:r w:rsidR="0074031F" w:rsidRPr="002B3C1A">
              <w:rPr>
                <w:rStyle w:val="Hyperlink"/>
                <w:rFonts w:cs="Times New Roman"/>
                <w:iCs/>
                <w:noProof/>
              </w:rPr>
              <w:t>9.</w:t>
            </w:r>
            <w:r w:rsidR="0074031F">
              <w:rPr>
                <w:rFonts w:eastAsiaTheme="minorEastAsia" w:cstheme="minorBidi"/>
                <w:b w:val="0"/>
                <w:bCs w:val="0"/>
                <w:noProof/>
                <w:kern w:val="0"/>
                <w14:ligatures w14:val="none"/>
              </w:rPr>
              <w:tab/>
            </w:r>
            <w:r w:rsidR="0074031F" w:rsidRPr="002B3C1A">
              <w:rPr>
                <w:rStyle w:val="Hyperlink"/>
                <w:iCs/>
                <w:noProof/>
              </w:rPr>
              <w:t>O&amp;M Provider Obligations</w:t>
            </w:r>
            <w:r w:rsidR="0074031F">
              <w:rPr>
                <w:noProof/>
                <w:webHidden/>
              </w:rPr>
              <w:tab/>
            </w:r>
            <w:r w:rsidR="0074031F">
              <w:rPr>
                <w:noProof/>
                <w:webHidden/>
              </w:rPr>
              <w:fldChar w:fldCharType="begin"/>
            </w:r>
            <w:r w:rsidR="0074031F">
              <w:rPr>
                <w:noProof/>
                <w:webHidden/>
              </w:rPr>
              <w:instrText xml:space="preserve"> PAGEREF _Toc138338836 \h </w:instrText>
            </w:r>
            <w:r w:rsidR="0074031F">
              <w:rPr>
                <w:noProof/>
                <w:webHidden/>
              </w:rPr>
            </w:r>
            <w:r w:rsidR="0074031F">
              <w:rPr>
                <w:noProof/>
                <w:webHidden/>
              </w:rPr>
              <w:fldChar w:fldCharType="separate"/>
            </w:r>
            <w:r w:rsidR="00B46E63">
              <w:rPr>
                <w:noProof/>
                <w:webHidden/>
              </w:rPr>
              <w:t>5</w:t>
            </w:r>
            <w:r w:rsidR="0074031F">
              <w:rPr>
                <w:noProof/>
                <w:webHidden/>
              </w:rPr>
              <w:fldChar w:fldCharType="end"/>
            </w:r>
          </w:hyperlink>
        </w:p>
        <w:p w14:paraId="6F829BD7" w14:textId="374962DD" w:rsidR="0074031F" w:rsidRDefault="00000000">
          <w:pPr>
            <w:pStyle w:val="TOC2"/>
            <w:rPr>
              <w:rFonts w:eastAsiaTheme="minorEastAsia" w:cstheme="minorBidi"/>
              <w:b w:val="0"/>
              <w:bCs w:val="0"/>
              <w:noProof/>
              <w:kern w:val="0"/>
              <w14:ligatures w14:val="none"/>
            </w:rPr>
          </w:pPr>
          <w:hyperlink w:anchor="_Toc138338837" w:history="1">
            <w:r w:rsidR="0074031F" w:rsidRPr="002B3C1A">
              <w:rPr>
                <w:rStyle w:val="Hyperlink"/>
                <w:rFonts w:cs="Times New Roman"/>
                <w:noProof/>
              </w:rPr>
              <w:t>10.</w:t>
            </w:r>
            <w:r w:rsidR="0074031F">
              <w:rPr>
                <w:rFonts w:eastAsiaTheme="minorEastAsia" w:cstheme="minorBidi"/>
                <w:b w:val="0"/>
                <w:bCs w:val="0"/>
                <w:noProof/>
                <w:kern w:val="0"/>
                <w14:ligatures w14:val="none"/>
              </w:rPr>
              <w:tab/>
            </w:r>
            <w:r w:rsidR="0074031F" w:rsidRPr="002B3C1A">
              <w:rPr>
                <w:rStyle w:val="Hyperlink"/>
                <w:noProof/>
              </w:rPr>
              <w:t>Emergency and Safety Plan</w:t>
            </w:r>
            <w:r w:rsidR="0074031F">
              <w:rPr>
                <w:noProof/>
                <w:webHidden/>
              </w:rPr>
              <w:tab/>
            </w:r>
            <w:r w:rsidR="0074031F">
              <w:rPr>
                <w:noProof/>
                <w:webHidden/>
              </w:rPr>
              <w:fldChar w:fldCharType="begin"/>
            </w:r>
            <w:r w:rsidR="0074031F">
              <w:rPr>
                <w:noProof/>
                <w:webHidden/>
              </w:rPr>
              <w:instrText xml:space="preserve"> PAGEREF _Toc138338837 \h </w:instrText>
            </w:r>
            <w:r w:rsidR="0074031F">
              <w:rPr>
                <w:noProof/>
                <w:webHidden/>
              </w:rPr>
            </w:r>
            <w:r w:rsidR="0074031F">
              <w:rPr>
                <w:noProof/>
                <w:webHidden/>
              </w:rPr>
              <w:fldChar w:fldCharType="separate"/>
            </w:r>
            <w:r w:rsidR="00B46E63">
              <w:rPr>
                <w:noProof/>
                <w:webHidden/>
              </w:rPr>
              <w:t>5</w:t>
            </w:r>
            <w:r w:rsidR="0074031F">
              <w:rPr>
                <w:noProof/>
                <w:webHidden/>
              </w:rPr>
              <w:fldChar w:fldCharType="end"/>
            </w:r>
          </w:hyperlink>
        </w:p>
        <w:p w14:paraId="5A57F89C" w14:textId="00A16D50" w:rsidR="00894A52" w:rsidRPr="00BE2AD7" w:rsidRDefault="00894A52" w:rsidP="001E189A">
          <w:r w:rsidRPr="00DE687F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</w:p>
      </w:sdtContent>
    </w:sdt>
    <w:p w14:paraId="74BE9422" w14:textId="25CF787A" w:rsidR="0035037B" w:rsidRDefault="0035037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</w:p>
    <w:p w14:paraId="634C7368" w14:textId="77777777" w:rsidR="00A4000E" w:rsidRPr="00BE2AD7" w:rsidRDefault="00975066" w:rsidP="00BE2AD7">
      <w:pPr>
        <w:pStyle w:val="Heading1"/>
        <w:numPr>
          <w:ilvl w:val="0"/>
          <w:numId w:val="0"/>
        </w:numPr>
        <w:ind w:left="360" w:hanging="360"/>
        <w:rPr>
          <w:rFonts w:eastAsia="Times New Roman" w:cs="Times New Roman"/>
          <w:kern w:val="0"/>
          <w14:ligatures w14:val="none"/>
        </w:rPr>
      </w:pPr>
      <w:bookmarkStart w:id="1" w:name="_Toc138247443"/>
      <w:bookmarkStart w:id="2" w:name="_Toc138338826"/>
      <w:r w:rsidRPr="00894A52">
        <w:rPr>
          <w:rStyle w:val="Heading2Char"/>
        </w:rPr>
        <w:lastRenderedPageBreak/>
        <w:t xml:space="preserve">O&amp;M </w:t>
      </w:r>
      <w:r w:rsidR="00A4000E">
        <w:rPr>
          <w:rStyle w:val="Heading2Char"/>
        </w:rPr>
        <w:t>Agreement Type</w:t>
      </w:r>
      <w:bookmarkEnd w:id="1"/>
      <w:bookmarkEnd w:id="2"/>
    </w:p>
    <w:p w14:paraId="12B0C261" w14:textId="77777777" w:rsidR="00A4000E" w:rsidRDefault="00A4000E" w:rsidP="001E189A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F305E1" w14:textId="3F945684" w:rsidR="00A4000E" w:rsidRPr="007705E3" w:rsidRDefault="005F0D98" w:rsidP="007705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90ECB">
        <w:rPr>
          <w:rFonts w:ascii="Times New Roman" w:eastAsia="Times New Roman" w:hAnsi="Times New Roman" w:cs="Times New Roman"/>
        </w:rPr>
        <w:t>O&amp;M agreements can be with an OEM, an independent service provider, or O&amp;M can be performed in-house by</w:t>
      </w:r>
      <w:r>
        <w:rPr>
          <w:rFonts w:ascii="Times New Roman" w:eastAsia="Times New Roman" w:hAnsi="Times New Roman" w:cs="Times New Roman"/>
        </w:rPr>
        <w:t xml:space="preserve"> </w:t>
      </w:r>
      <w:r w:rsidR="007705E3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n-site government agency staff. </w:t>
      </w:r>
      <w:bookmarkStart w:id="3" w:name="_Hlk137823081"/>
      <w:r w:rsidR="00690ECB">
        <w:rPr>
          <w:rFonts w:ascii="Times New Roman" w:eastAsia="Times New Roman" w:hAnsi="Times New Roman" w:cs="Times New Roman"/>
        </w:rPr>
        <w:t>O&amp;M could also be performed using a c</w:t>
      </w:r>
      <w:r>
        <w:rPr>
          <w:rFonts w:ascii="Times New Roman" w:eastAsia="Times New Roman" w:hAnsi="Times New Roman" w:cs="Times New Roman"/>
        </w:rPr>
        <w:t>ombination</w:t>
      </w:r>
      <w:r w:rsidR="00690ECB">
        <w:rPr>
          <w:rFonts w:ascii="Times New Roman" w:eastAsia="Times New Roman" w:hAnsi="Times New Roman" w:cs="Times New Roman"/>
        </w:rPr>
        <w:t xml:space="preserve"> of these options</w:t>
      </w:r>
      <w:bookmarkEnd w:id="3"/>
      <w:r w:rsidR="007705E3">
        <w:rPr>
          <w:rFonts w:ascii="Times New Roman" w:eastAsia="Times New Roman" w:hAnsi="Times New Roman" w:cs="Times New Roman"/>
        </w:rPr>
        <w:t>. I</w:t>
      </w:r>
      <w:r>
        <w:rPr>
          <w:rFonts w:ascii="Times New Roman" w:eastAsia="Times New Roman" w:hAnsi="Times New Roman" w:cs="Times New Roman"/>
        </w:rPr>
        <w:t xml:space="preserve">n-house </w:t>
      </w:r>
      <w:r w:rsidR="007705E3">
        <w:rPr>
          <w:rFonts w:ascii="Times New Roman" w:eastAsia="Times New Roman" w:hAnsi="Times New Roman" w:cs="Times New Roman"/>
        </w:rPr>
        <w:t xml:space="preserve">staff may </w:t>
      </w:r>
      <w:r>
        <w:rPr>
          <w:rFonts w:ascii="Times New Roman" w:eastAsia="Times New Roman" w:hAnsi="Times New Roman" w:cs="Times New Roman"/>
        </w:rPr>
        <w:t>perform scheduled maintenance</w:t>
      </w:r>
      <w:r w:rsidR="007705E3">
        <w:rPr>
          <w:rFonts w:ascii="Times New Roman" w:eastAsia="Times New Roman" w:hAnsi="Times New Roman" w:cs="Times New Roman"/>
        </w:rPr>
        <w:t xml:space="preserve"> while </w:t>
      </w:r>
      <w:r>
        <w:rPr>
          <w:rFonts w:ascii="Times New Roman" w:eastAsia="Times New Roman" w:hAnsi="Times New Roman" w:cs="Times New Roman"/>
        </w:rPr>
        <w:t xml:space="preserve">an </w:t>
      </w:r>
      <w:r w:rsidR="007705E3">
        <w:rPr>
          <w:rFonts w:ascii="Times New Roman" w:eastAsia="Times New Roman" w:hAnsi="Times New Roman" w:cs="Times New Roman"/>
        </w:rPr>
        <w:t xml:space="preserve">agreement with the </w:t>
      </w:r>
      <w:r>
        <w:rPr>
          <w:rFonts w:ascii="Times New Roman" w:eastAsia="Times New Roman" w:hAnsi="Times New Roman" w:cs="Times New Roman"/>
        </w:rPr>
        <w:t>OEM is retained for larger-scale, unexpected repairs.</w:t>
      </w:r>
      <w:r w:rsidR="00D4629B">
        <w:rPr>
          <w:rStyle w:val="FootnoteReference"/>
          <w:rFonts w:ascii="Times New Roman" w:eastAsia="Times New Roman" w:hAnsi="Times New Roman" w:cs="Times New Roman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</w:t>
      </w:r>
    </w:p>
    <w:p w14:paraId="49AE9C2D" w14:textId="77777777" w:rsidR="000E4CBD" w:rsidRDefault="000E4CBD" w:rsidP="00BE2AD7">
      <w:pPr>
        <w:pStyle w:val="ListParagraph"/>
        <w:ind w:left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D9BA4A" w14:textId="4EE87271" w:rsidR="006427CD" w:rsidRDefault="00690ECB" w:rsidP="00BE2AD7">
      <w:pPr>
        <w:pStyle w:val="ListParagraph"/>
        <w:ind w:left="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="00A4000E" w:rsidRPr="00725783">
        <w:rPr>
          <w:rFonts w:ascii="Times New Roman" w:eastAsia="Times New Roman" w:hAnsi="Times New Roman" w:cs="Times New Roman"/>
          <w:kern w:val="0"/>
          <w14:ligatures w14:val="none"/>
        </w:rPr>
        <w:t>enefits and disadvantages of each</w:t>
      </w:r>
      <w:r w:rsidR="00A400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E271B">
        <w:rPr>
          <w:rFonts w:ascii="Times New Roman" w:eastAsia="Times New Roman" w:hAnsi="Times New Roman" w:cs="Times New Roman"/>
          <w:kern w:val="0"/>
          <w14:ligatures w14:val="none"/>
        </w:rPr>
        <w:t xml:space="preserve">O&amp;M agreement type </w:t>
      </w:r>
      <w:r w:rsidR="00A4000E">
        <w:rPr>
          <w:rFonts w:ascii="Times New Roman" w:eastAsia="Times New Roman" w:hAnsi="Times New Roman" w:cs="Times New Roman"/>
          <w:kern w:val="0"/>
          <w14:ligatures w14:val="none"/>
        </w:rPr>
        <w:t>are</w:t>
      </w:r>
      <w:r w:rsidR="00A4000E" w:rsidRPr="00725783">
        <w:rPr>
          <w:rFonts w:ascii="Times New Roman" w:eastAsia="Times New Roman" w:hAnsi="Times New Roman" w:cs="Times New Roman"/>
          <w:kern w:val="0"/>
          <w14:ligatures w14:val="none"/>
        </w:rPr>
        <w:t xml:space="preserve"> described in the </w:t>
      </w:r>
      <w:r w:rsidR="00A4000E">
        <w:rPr>
          <w:rFonts w:ascii="Times New Roman" w:eastAsia="Times New Roman" w:hAnsi="Times New Roman" w:cs="Times New Roman"/>
          <w:kern w:val="0"/>
          <w14:ligatures w14:val="none"/>
        </w:rPr>
        <w:t>Table 1.</w:t>
      </w:r>
    </w:p>
    <w:p w14:paraId="467B4699" w14:textId="152AF2F0" w:rsidR="006427CD" w:rsidRDefault="006427C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FA4D3B" w14:textId="005197D0" w:rsidR="00CC0E3A" w:rsidRPr="00EC30E1" w:rsidRDefault="00A4000E" w:rsidP="001E189A">
      <w:pPr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C30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Table 1: O</w:t>
      </w:r>
      <w:r w:rsidR="00690E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verview of O</w:t>
      </w:r>
      <w:r w:rsidRPr="00EC30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&amp;M Agreement Types</w:t>
      </w:r>
      <w:r w:rsidR="008E1C20" w:rsidRPr="00EC30E1">
        <w:rPr>
          <w:rStyle w:val="FootnoteReference"/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footnoteReference w:id="2"/>
      </w:r>
    </w:p>
    <w:p w14:paraId="31D43F6C" w14:textId="77777777" w:rsidR="0028784D" w:rsidRDefault="0028784D"/>
    <w:tbl>
      <w:tblPr>
        <w:tblStyle w:val="GridTable1Light"/>
        <w:tblW w:w="9714" w:type="dxa"/>
        <w:tblInd w:w="-5" w:type="dxa"/>
        <w:tblLook w:val="04A0" w:firstRow="1" w:lastRow="0" w:firstColumn="1" w:lastColumn="0" w:noHBand="0" w:noVBand="1"/>
      </w:tblPr>
      <w:tblGrid>
        <w:gridCol w:w="1768"/>
        <w:gridCol w:w="2332"/>
        <w:gridCol w:w="3030"/>
        <w:gridCol w:w="2584"/>
      </w:tblGrid>
      <w:tr w:rsidR="00542C62" w:rsidRPr="00B46E63" w14:paraId="3672D5F2" w14:textId="77777777" w:rsidTr="00C20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2A27BB6" w14:textId="77777777" w:rsidR="00542C62" w:rsidRPr="00B46E63" w:rsidRDefault="00542C62" w:rsidP="000F4836">
            <w:pPr>
              <w:pStyle w:val="Subtitle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shd w:val="clear" w:color="auto" w:fill="F2F2F2" w:themeFill="background1" w:themeFillShade="F2"/>
          </w:tcPr>
          <w:p w14:paraId="6E70DDA4" w14:textId="77777777" w:rsidR="00542C62" w:rsidRPr="00B46E63" w:rsidRDefault="00542C62" w:rsidP="000F4836">
            <w:pPr>
              <w:pStyle w:val="Sub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</w:rPr>
              <w:t>OEM Contract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7AF3C553" w14:textId="77777777" w:rsidR="00542C62" w:rsidRPr="00B46E63" w:rsidRDefault="00542C62" w:rsidP="000F4836">
            <w:pPr>
              <w:pStyle w:val="Sub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</w:rPr>
              <w:t>Independent Service Provider Contract</w:t>
            </w:r>
          </w:p>
        </w:tc>
        <w:tc>
          <w:tcPr>
            <w:tcW w:w="2604" w:type="dxa"/>
            <w:shd w:val="clear" w:color="auto" w:fill="F2F2F2" w:themeFill="background1" w:themeFillShade="F2"/>
          </w:tcPr>
          <w:p w14:paraId="74E5FEF4" w14:textId="77777777" w:rsidR="00542C62" w:rsidRPr="00B46E63" w:rsidRDefault="00542C62" w:rsidP="000F4836">
            <w:pPr>
              <w:pStyle w:val="Sub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</w:rPr>
              <w:t>In-house O&amp;M</w:t>
            </w:r>
          </w:p>
        </w:tc>
      </w:tr>
      <w:tr w:rsidR="00542C62" w:rsidRPr="00B46E63" w14:paraId="1FD5DB04" w14:textId="77777777" w:rsidTr="00B46E63">
        <w:trPr>
          <w:trHeight w:val="2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5E0B3" w:themeFill="accent6" w:themeFillTint="66"/>
            <w:vAlign w:val="center"/>
          </w:tcPr>
          <w:p w14:paraId="6E866FC4" w14:textId="77777777" w:rsidR="00542C62" w:rsidRPr="00B46E63" w:rsidRDefault="00542C62" w:rsidP="000F4836">
            <w:pPr>
              <w:pStyle w:val="Subtitle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</w:rPr>
              <w:t>Benefits</w:t>
            </w:r>
          </w:p>
        </w:tc>
        <w:tc>
          <w:tcPr>
            <w:tcW w:w="2343" w:type="dxa"/>
            <w:shd w:val="clear" w:color="auto" w:fill="E2EFD9" w:themeFill="accent6" w:themeFillTint="33"/>
          </w:tcPr>
          <w:p w14:paraId="18FED56E" w14:textId="77777777" w:rsidR="00542C62" w:rsidRPr="00B46E63" w:rsidRDefault="00542C62" w:rsidP="00542C62">
            <w:pPr>
              <w:pStyle w:val="Subtitle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Direct access to spare parts</w:t>
            </w:r>
          </w:p>
          <w:p w14:paraId="034E9490" w14:textId="77777777" w:rsidR="00542C62" w:rsidRPr="00B46E63" w:rsidRDefault="00542C62" w:rsidP="00542C62">
            <w:pPr>
              <w:pStyle w:val="Subtitle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Direct contact with OEM engineering staff</w:t>
            </w:r>
          </w:p>
          <w:p w14:paraId="78A6033E" w14:textId="77777777" w:rsidR="00542C62" w:rsidRPr="00B46E63" w:rsidRDefault="00542C62" w:rsidP="00542C62">
            <w:pPr>
              <w:pStyle w:val="Subtitle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Greater credibility for project financing</w:t>
            </w:r>
          </w:p>
          <w:p w14:paraId="13D764CE" w14:textId="77777777" w:rsidR="00542C62" w:rsidRPr="00B46E63" w:rsidRDefault="00542C62" w:rsidP="00542C62">
            <w:pPr>
              <w:pStyle w:val="Subtitle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Experienced technicians</w:t>
            </w:r>
          </w:p>
        </w:tc>
        <w:tc>
          <w:tcPr>
            <w:tcW w:w="3060" w:type="dxa"/>
            <w:shd w:val="clear" w:color="auto" w:fill="E2EFD9" w:themeFill="accent6" w:themeFillTint="33"/>
          </w:tcPr>
          <w:p w14:paraId="4942E004" w14:textId="77777777" w:rsidR="00542C62" w:rsidRPr="00B46E63" w:rsidRDefault="00542C62" w:rsidP="00542C62">
            <w:pPr>
              <w:pStyle w:val="Subtitle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Customer focused, competitive pricing</w:t>
            </w:r>
          </w:p>
          <w:p w14:paraId="2598E79A" w14:textId="320C3434" w:rsidR="00542C62" w:rsidRPr="00B46E63" w:rsidRDefault="006652DB" w:rsidP="00542C62">
            <w:pPr>
              <w:pStyle w:val="Subtitle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Not limited by OEM directions; could offer more solution options to turbine problems</w:t>
            </w:r>
          </w:p>
        </w:tc>
        <w:tc>
          <w:tcPr>
            <w:tcW w:w="2604" w:type="dxa"/>
            <w:shd w:val="clear" w:color="auto" w:fill="E2EFD9" w:themeFill="accent6" w:themeFillTint="33"/>
          </w:tcPr>
          <w:p w14:paraId="75F9B2DE" w14:textId="3E08CBD8" w:rsidR="00542C62" w:rsidRPr="00B46E63" w:rsidRDefault="0025292C" w:rsidP="00542C62">
            <w:pPr>
              <w:pStyle w:val="Subtitle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542C62"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ptimize costs and savings (maintain control of asset)</w:t>
            </w:r>
          </w:p>
          <w:p w14:paraId="3F5D0152" w14:textId="6AF2FBD9" w:rsidR="00542C62" w:rsidRPr="00B46E63" w:rsidRDefault="001042CD" w:rsidP="00542C62">
            <w:pPr>
              <w:pStyle w:val="Subtitle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542C62"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mmediate servicing with on-site personnel (ideal for remote locations)</w:t>
            </w:r>
          </w:p>
          <w:p w14:paraId="074FEA22" w14:textId="1FC46394" w:rsidR="0028784D" w:rsidRPr="00B46E63" w:rsidRDefault="0028784D" w:rsidP="0028784D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0"/>
                <w:szCs w:val="20"/>
              </w:rPr>
              <w:t xml:space="preserve"> A sense of ownership </w:t>
            </w:r>
            <w:r w:rsidR="001042CD" w:rsidRPr="00B46E63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0"/>
                <w:szCs w:val="20"/>
              </w:rPr>
              <w:t>can result in better care</w:t>
            </w:r>
          </w:p>
        </w:tc>
      </w:tr>
      <w:tr w:rsidR="00542C62" w:rsidRPr="00B46E63" w14:paraId="0886F6D6" w14:textId="77777777" w:rsidTr="00B46E63">
        <w:trPr>
          <w:trHeight w:val="2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7CAAC" w:themeFill="accent2" w:themeFillTint="66"/>
            <w:vAlign w:val="center"/>
          </w:tcPr>
          <w:p w14:paraId="6A3FF8ED" w14:textId="77777777" w:rsidR="00542C62" w:rsidRPr="00B46E63" w:rsidRDefault="00542C62" w:rsidP="000F4836">
            <w:pPr>
              <w:pStyle w:val="Subtitle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</w:rPr>
              <w:t>Disadvantages</w:t>
            </w:r>
          </w:p>
        </w:tc>
        <w:tc>
          <w:tcPr>
            <w:tcW w:w="2343" w:type="dxa"/>
            <w:shd w:val="clear" w:color="auto" w:fill="FBE4D5" w:themeFill="accent2" w:themeFillTint="33"/>
          </w:tcPr>
          <w:p w14:paraId="333D7916" w14:textId="77777777" w:rsidR="00542C62" w:rsidRPr="00B46E63" w:rsidRDefault="00542C62" w:rsidP="00542C62">
            <w:pPr>
              <w:pStyle w:val="Subtitle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Can be expensive over the long‐term</w:t>
            </w:r>
          </w:p>
          <w:p w14:paraId="585B046D" w14:textId="77777777" w:rsidR="00542C62" w:rsidRPr="00B46E63" w:rsidRDefault="00542C62" w:rsidP="00542C62">
            <w:pPr>
              <w:pStyle w:val="Subtitle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O&amp;M is not the core business of an OEM </w:t>
            </w:r>
          </w:p>
          <w:p w14:paraId="36C5B5B8" w14:textId="77777777" w:rsidR="00542C62" w:rsidRPr="00B46E63" w:rsidRDefault="00542C62" w:rsidP="00542C62">
            <w:pPr>
              <w:pStyle w:val="Subtitle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O&amp;M service is not typically available from small wind turbine manufacturers (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</w:rPr>
                <m:t>≤</m:t>
              </m:r>
            </m:oMath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kW)</w:t>
            </w:r>
          </w:p>
        </w:tc>
        <w:tc>
          <w:tcPr>
            <w:tcW w:w="3060" w:type="dxa"/>
            <w:shd w:val="clear" w:color="auto" w:fill="FBE4D5" w:themeFill="accent2" w:themeFillTint="33"/>
          </w:tcPr>
          <w:p w14:paraId="59D931CD" w14:textId="6C7119EC" w:rsidR="00542C62" w:rsidRPr="00B46E63" w:rsidRDefault="002A46DD" w:rsidP="00542C62">
            <w:pPr>
              <w:pStyle w:val="Subtitle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May have more difficulty obtaining parts </w:t>
            </w:r>
            <w:r w:rsidR="005324EB"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which could </w:t>
            </w: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result in delayed r</w:t>
            </w:r>
            <w:r w:rsidR="00542C62"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epairs </w:t>
            </w:r>
          </w:p>
          <w:p w14:paraId="69C55E43" w14:textId="461CDEA8" w:rsidR="00542C62" w:rsidRPr="00B46E63" w:rsidRDefault="002A46DD" w:rsidP="00542C62">
            <w:pPr>
              <w:pStyle w:val="Subtitle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Can have a l</w:t>
            </w:r>
            <w:r w:rsidR="00542C62"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imited geographical coverage</w:t>
            </w:r>
          </w:p>
        </w:tc>
        <w:tc>
          <w:tcPr>
            <w:tcW w:w="2604" w:type="dxa"/>
            <w:shd w:val="clear" w:color="auto" w:fill="FBE4D5" w:themeFill="accent2" w:themeFillTint="33"/>
          </w:tcPr>
          <w:p w14:paraId="53BE132B" w14:textId="77777777" w:rsidR="00542C62" w:rsidRPr="00B46E63" w:rsidRDefault="00542C62" w:rsidP="00542C62">
            <w:pPr>
              <w:pStyle w:val="Subtitle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High investment for on-site staff training, tools, and spare parts</w:t>
            </w:r>
          </w:p>
          <w:p w14:paraId="3DF248DD" w14:textId="23A9E6BD" w:rsidR="00542C62" w:rsidRPr="00B46E63" w:rsidRDefault="00542C62" w:rsidP="00542C62">
            <w:pPr>
              <w:pStyle w:val="Subtitle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Can make </w:t>
            </w:r>
            <w:r w:rsidR="005324EB"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agency </w:t>
            </w: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operations more complex </w:t>
            </w:r>
            <w:r w:rsidR="005324EB"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because of the added scope of work</w:t>
            </w: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2E223E0" w14:textId="77777777" w:rsidR="00542C62" w:rsidRPr="00B46E63" w:rsidRDefault="00542C62" w:rsidP="00542C62">
            <w:pPr>
              <w:pStyle w:val="Subtitle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E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Requires management of a spare parts inventory</w:t>
            </w:r>
          </w:p>
        </w:tc>
      </w:tr>
    </w:tbl>
    <w:p w14:paraId="0F05E451" w14:textId="5D5F2008" w:rsidR="00BE2AD7" w:rsidRPr="00BE2AD7" w:rsidRDefault="00BE2AD7" w:rsidP="00BE2AD7">
      <w:pPr>
        <w:pStyle w:val="Heading1"/>
        <w:numPr>
          <w:ilvl w:val="0"/>
          <w:numId w:val="0"/>
        </w:numPr>
        <w:ind w:left="360" w:hanging="360"/>
        <w:rPr>
          <w:rStyle w:val="Heading2Char"/>
        </w:rPr>
      </w:pPr>
      <w:bookmarkStart w:id="4" w:name="_Toc138247444"/>
      <w:bookmarkStart w:id="5" w:name="_Toc138338827"/>
      <w:r w:rsidRPr="00BE2AD7">
        <w:rPr>
          <w:rStyle w:val="Heading2Char"/>
        </w:rPr>
        <w:lastRenderedPageBreak/>
        <w:t>Considerations</w:t>
      </w:r>
      <w:bookmarkEnd w:id="4"/>
      <w:bookmarkEnd w:id="5"/>
    </w:p>
    <w:p w14:paraId="5BC5198D" w14:textId="77777777" w:rsidR="00BE2AD7" w:rsidRPr="00BE2AD7" w:rsidRDefault="00BE2AD7" w:rsidP="00BE2AD7">
      <w:pPr>
        <w:rPr>
          <w:rStyle w:val="Heading2Char"/>
          <w:rFonts w:eastAsia="Times New Roman" w:cs="Times New Roman"/>
          <w:i w:val="0"/>
          <w:color w:val="auto"/>
          <w:kern w:val="0"/>
          <w:sz w:val="24"/>
          <w:szCs w:val="24"/>
          <w14:ligatures w14:val="none"/>
        </w:rPr>
      </w:pPr>
    </w:p>
    <w:p w14:paraId="77990993" w14:textId="00DF3BCD" w:rsidR="00C02CB8" w:rsidRDefault="00975066" w:rsidP="001E189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kern w:val="0"/>
          <w14:ligatures w14:val="none"/>
        </w:rPr>
      </w:pPr>
      <w:bookmarkStart w:id="6" w:name="_Toc138247445"/>
      <w:bookmarkStart w:id="7" w:name="_Toc138338828"/>
      <w:r w:rsidRPr="00894A52">
        <w:rPr>
          <w:rStyle w:val="Heading2Char"/>
        </w:rPr>
        <w:t>Scope of Maintenance</w:t>
      </w:r>
      <w:bookmarkEnd w:id="6"/>
      <w:bookmarkEnd w:id="7"/>
      <w:r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743EFF5" w14:textId="77777777" w:rsidR="00C02CB8" w:rsidRDefault="00C02CB8" w:rsidP="001E189A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281A18" w14:textId="0F39717A" w:rsidR="00C1587B" w:rsidRPr="00BE271B" w:rsidRDefault="00991622" w:rsidP="00A35DC2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  <w:r w:rsidRPr="00894A52">
        <w:rPr>
          <w:rFonts w:ascii="Times New Roman" w:eastAsia="Times New Roman" w:hAnsi="Times New Roman" w:cs="Times New Roman"/>
          <w:kern w:val="0"/>
          <w14:ligatures w14:val="none"/>
        </w:rPr>
        <w:t>Outline</w:t>
      </w:r>
      <w:r w:rsidR="0060099B"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 the</w:t>
      </w:r>
      <w:r w:rsidR="00054AB6"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1587B" w:rsidRPr="00894A52">
        <w:rPr>
          <w:rFonts w:ascii="Times New Roman" w:eastAsia="Times New Roman" w:hAnsi="Times New Roman" w:cs="Times New Roman"/>
          <w:kern w:val="0"/>
          <w14:ligatures w14:val="none"/>
        </w:rPr>
        <w:t>scope</w:t>
      </w:r>
      <w:r w:rsidR="00054AB6"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r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expected </w:t>
      </w:r>
      <w:r w:rsidR="00054AB6" w:rsidRPr="00894A52">
        <w:rPr>
          <w:rFonts w:ascii="Times New Roman" w:eastAsia="Times New Roman" w:hAnsi="Times New Roman" w:cs="Times New Roman"/>
          <w:kern w:val="0"/>
          <w14:ligatures w14:val="none"/>
        </w:rPr>
        <w:t>maintenance</w:t>
      </w:r>
      <w:r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 services, </w:t>
      </w:r>
      <w:r w:rsidR="00C42D16">
        <w:rPr>
          <w:rFonts w:ascii="Times New Roman" w:eastAsia="Times New Roman" w:hAnsi="Times New Roman" w:cs="Times New Roman"/>
          <w:kern w:val="0"/>
          <w14:ligatures w14:val="none"/>
        </w:rPr>
        <w:t xml:space="preserve">that could </w:t>
      </w:r>
      <w:r w:rsidRPr="00894A52">
        <w:rPr>
          <w:rFonts w:ascii="Times New Roman" w:eastAsia="Times New Roman" w:hAnsi="Times New Roman" w:cs="Times New Roman"/>
          <w:kern w:val="0"/>
          <w14:ligatures w14:val="none"/>
        </w:rPr>
        <w:t>includ</w:t>
      </w:r>
      <w:r w:rsidR="00C42D16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54E2E">
        <w:rPr>
          <w:rFonts w:ascii="Times New Roman" w:eastAsia="Times New Roman" w:hAnsi="Times New Roman" w:cs="Times New Roman"/>
          <w:kern w:val="0"/>
          <w14:ligatures w14:val="none"/>
        </w:rPr>
        <w:t xml:space="preserve">scheduled, </w:t>
      </w:r>
      <w:r w:rsidR="00C42D16">
        <w:rPr>
          <w:rFonts w:ascii="Times New Roman" w:eastAsia="Times New Roman" w:hAnsi="Times New Roman" w:cs="Times New Roman"/>
          <w:kern w:val="0"/>
          <w14:ligatures w14:val="none"/>
        </w:rPr>
        <w:t>unscheduled, and predictive</w:t>
      </w:r>
      <w:r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 maintenance</w:t>
      </w:r>
      <w:r w:rsidR="006427CD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 in your O&amp;M </w:t>
      </w:r>
      <w:r w:rsidR="00C02CB8">
        <w:rPr>
          <w:rFonts w:ascii="Times New Roman" w:eastAsia="Times New Roman" w:hAnsi="Times New Roman" w:cs="Times New Roman"/>
          <w:kern w:val="0"/>
          <w14:ligatures w14:val="none"/>
        </w:rPr>
        <w:t>agreement</w:t>
      </w:r>
      <w:r w:rsidRPr="00894A52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894A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Define how additional services </w:t>
      </w:r>
      <w:r w:rsidR="00C02CB8">
        <w:rPr>
          <w:rFonts w:ascii="Times New Roman" w:eastAsia="Times New Roman" w:hAnsi="Times New Roman" w:cs="Times New Roman"/>
          <w:kern w:val="0"/>
          <w14:ligatures w14:val="none"/>
        </w:rPr>
        <w:t xml:space="preserve">will </w:t>
      </w:r>
      <w:r w:rsidRPr="00894A52">
        <w:rPr>
          <w:rFonts w:ascii="Times New Roman" w:eastAsia="Times New Roman" w:hAnsi="Times New Roman" w:cs="Times New Roman"/>
          <w:kern w:val="0"/>
          <w14:ligatures w14:val="none"/>
        </w:rPr>
        <w:t>be addressed and compensated.</w:t>
      </w:r>
      <w:r w:rsidR="00C02CB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1587B">
        <w:rPr>
          <w:rFonts w:ascii="Times New Roman" w:eastAsia="Times New Roman" w:hAnsi="Times New Roman" w:cs="Times New Roman"/>
          <w:kern w:val="0"/>
          <w14:ligatures w14:val="none"/>
        </w:rPr>
        <w:t xml:space="preserve">Establish </w:t>
      </w:r>
      <w:r w:rsidR="00C02CB8">
        <w:rPr>
          <w:rFonts w:ascii="Times New Roman" w:eastAsia="Times New Roman" w:hAnsi="Times New Roman" w:cs="Times New Roman"/>
          <w:kern w:val="0"/>
          <w14:ligatures w14:val="none"/>
        </w:rPr>
        <w:t xml:space="preserve">fixed </w:t>
      </w:r>
      <w:r w:rsidR="00C1587B">
        <w:rPr>
          <w:rFonts w:ascii="Times New Roman" w:eastAsia="Times New Roman" w:hAnsi="Times New Roman" w:cs="Times New Roman"/>
          <w:kern w:val="0"/>
          <w14:ligatures w14:val="none"/>
        </w:rPr>
        <w:t>charges vs. time-based charges.</w:t>
      </w:r>
      <w:r w:rsidR="00BB4016">
        <w:rPr>
          <w:rFonts w:ascii="Times New Roman" w:eastAsia="Times New Roman" w:hAnsi="Times New Roman" w:cs="Times New Roman"/>
          <w:kern w:val="0"/>
          <w14:ligatures w14:val="none"/>
        </w:rPr>
        <w:t xml:space="preserve"> If desired, establish key performance indicators (KPIs), or metrics to track </w:t>
      </w:r>
      <w:r w:rsidR="00A35DC2">
        <w:rPr>
          <w:rFonts w:ascii="Times New Roman" w:eastAsia="Times New Roman" w:hAnsi="Times New Roman" w:cs="Times New Roman"/>
          <w:kern w:val="0"/>
          <w14:ligatures w14:val="none"/>
        </w:rPr>
        <w:t>turbine</w:t>
      </w:r>
      <w:r w:rsidR="00BB4016">
        <w:rPr>
          <w:rFonts w:ascii="Times New Roman" w:eastAsia="Times New Roman" w:hAnsi="Times New Roman" w:cs="Times New Roman"/>
          <w:kern w:val="0"/>
          <w14:ligatures w14:val="none"/>
        </w:rPr>
        <w:t xml:space="preserve"> performance</w:t>
      </w:r>
      <w:r w:rsidR="00A35DC2">
        <w:rPr>
          <w:rFonts w:ascii="Times New Roman" w:eastAsia="Times New Roman" w:hAnsi="Times New Roman" w:cs="Times New Roman"/>
          <w:kern w:val="0"/>
          <w14:ligatures w14:val="none"/>
        </w:rPr>
        <w:t xml:space="preserve">, to inform </w:t>
      </w:r>
      <w:r w:rsidR="00A35DC2" w:rsidRPr="00A35DC2">
        <w:rPr>
          <w:rFonts w:ascii="Times New Roman" w:eastAsia="Times New Roman" w:hAnsi="Times New Roman" w:cs="Times New Roman"/>
          <w:kern w:val="0"/>
          <w14:ligatures w14:val="none"/>
        </w:rPr>
        <w:t xml:space="preserve">appropriate </w:t>
      </w:r>
      <w:r w:rsidR="00A35DC2">
        <w:rPr>
          <w:rFonts w:ascii="Times New Roman" w:eastAsia="Times New Roman" w:hAnsi="Times New Roman" w:cs="Times New Roman"/>
          <w:kern w:val="0"/>
          <w14:ligatures w14:val="none"/>
        </w:rPr>
        <w:t xml:space="preserve">maintenance </w:t>
      </w:r>
      <w:r w:rsidR="00A35DC2" w:rsidRPr="00A35DC2">
        <w:rPr>
          <w:rFonts w:ascii="Times New Roman" w:eastAsia="Times New Roman" w:hAnsi="Times New Roman" w:cs="Times New Roman"/>
          <w:kern w:val="0"/>
          <w14:ligatures w14:val="none"/>
        </w:rPr>
        <w:t>measures</w:t>
      </w:r>
      <w:r w:rsidR="00A35DC2">
        <w:rPr>
          <w:rFonts w:ascii="Times New Roman" w:eastAsia="Times New Roman" w:hAnsi="Times New Roman" w:cs="Times New Roman"/>
          <w:kern w:val="0"/>
          <w14:ligatures w14:val="none"/>
        </w:rPr>
        <w:t>. KPIs can also be established to monitor the success of maintenance strategies</w:t>
      </w:r>
      <w:r w:rsidR="00BE271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1F140E4" w14:textId="77777777" w:rsidR="00054AB6" w:rsidRDefault="00054AB6" w:rsidP="001E189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DDD50A" w14:textId="7FF5AD11" w:rsidR="00C02CB8" w:rsidRDefault="00894A52" w:rsidP="001E189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kern w:val="0"/>
          <w14:ligatures w14:val="none"/>
        </w:rPr>
      </w:pPr>
      <w:bookmarkStart w:id="8" w:name="_Toc138247446"/>
      <w:bookmarkStart w:id="9" w:name="_Toc138338829"/>
      <w:r w:rsidRPr="00894A52">
        <w:rPr>
          <w:rStyle w:val="Heading2Char"/>
        </w:rPr>
        <w:t>Scheduled Maintenance</w:t>
      </w:r>
      <w:bookmarkEnd w:id="8"/>
      <w:bookmarkEnd w:id="9"/>
      <w:r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2F57A3F" w14:textId="77777777" w:rsidR="00C02CB8" w:rsidRDefault="00C02CB8" w:rsidP="001E189A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64EBEA" w14:textId="63B01F81" w:rsidR="005A5C81" w:rsidRDefault="00894A52" w:rsidP="001E189A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  <w:r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Define desired frequency for scheduled (preventive) maintenance actions. </w:t>
      </w:r>
      <w:r w:rsidR="00737E38" w:rsidRPr="00737E38">
        <w:rPr>
          <w:rFonts w:ascii="Times New Roman" w:eastAsia="Times New Roman" w:hAnsi="Times New Roman" w:cs="Times New Roman"/>
          <w:kern w:val="0"/>
          <w14:ligatures w14:val="none"/>
        </w:rPr>
        <w:t xml:space="preserve">Preventive maintenance is maintenance that is scheduled in advance </w:t>
      </w:r>
      <w:r w:rsidR="00061959">
        <w:rPr>
          <w:rFonts w:ascii="Times New Roman" w:eastAsia="Times New Roman" w:hAnsi="Times New Roman" w:cs="Times New Roman"/>
          <w:kern w:val="0"/>
          <w14:ligatures w14:val="none"/>
        </w:rPr>
        <w:t xml:space="preserve">to be performed </w:t>
      </w:r>
      <w:r w:rsidR="00737E38" w:rsidRPr="00737E38">
        <w:rPr>
          <w:rFonts w:ascii="Times New Roman" w:eastAsia="Times New Roman" w:hAnsi="Times New Roman" w:cs="Times New Roman"/>
          <w:kern w:val="0"/>
          <w14:ligatures w14:val="none"/>
        </w:rPr>
        <w:t xml:space="preserve">at regular intervals. </w:t>
      </w:r>
      <w:r w:rsidR="00687EE9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E73354">
        <w:rPr>
          <w:rFonts w:ascii="Times New Roman" w:eastAsia="Times New Roman" w:hAnsi="Times New Roman" w:cs="Times New Roman"/>
          <w:kern w:val="0"/>
          <w14:ligatures w14:val="none"/>
        </w:rPr>
        <w:t xml:space="preserve">minimum </w:t>
      </w:r>
      <w:r w:rsidR="00687EE9">
        <w:rPr>
          <w:rFonts w:ascii="Times New Roman" w:eastAsia="Times New Roman" w:hAnsi="Times New Roman" w:cs="Times New Roman"/>
          <w:kern w:val="0"/>
          <w14:ligatures w14:val="none"/>
        </w:rPr>
        <w:t>frequency is typically outlined by the OEM in the wind turbine owner</w:t>
      </w:r>
      <w:r w:rsidR="00333829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687EE9">
        <w:rPr>
          <w:rFonts w:ascii="Times New Roman" w:eastAsia="Times New Roman" w:hAnsi="Times New Roman" w:cs="Times New Roman"/>
          <w:kern w:val="0"/>
          <w14:ligatures w14:val="none"/>
        </w:rPr>
        <w:t xml:space="preserve">s manual. </w:t>
      </w:r>
      <w:r w:rsidRPr="00894A52">
        <w:rPr>
          <w:rFonts w:ascii="Times New Roman" w:eastAsia="Times New Roman" w:hAnsi="Times New Roman" w:cs="Times New Roman"/>
          <w:kern w:val="0"/>
          <w14:ligatures w14:val="none"/>
        </w:rPr>
        <w:t xml:space="preserve">Delineate expected cost and time involvement for </w:t>
      </w:r>
      <w:r w:rsidR="00333829">
        <w:rPr>
          <w:rFonts w:ascii="Times New Roman" w:eastAsia="Times New Roman" w:hAnsi="Times New Roman" w:cs="Times New Roman"/>
          <w:kern w:val="0"/>
          <w14:ligatures w14:val="none"/>
        </w:rPr>
        <w:t>scheduled maintenance visits.</w:t>
      </w:r>
      <w:r w:rsidR="00EC30E1">
        <w:rPr>
          <w:rFonts w:ascii="Times New Roman" w:eastAsia="Times New Roman" w:hAnsi="Times New Roman" w:cs="Times New Roman"/>
          <w:kern w:val="0"/>
          <w14:ligatures w14:val="none"/>
        </w:rPr>
        <w:t xml:space="preserve"> Include a checklist to follow during scheduled maintenance visit</w:t>
      </w:r>
      <w:r w:rsidR="00B104D3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EC30E1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0E5EA0">
        <w:rPr>
          <w:rFonts w:ascii="Times New Roman" w:eastAsia="Times New Roman" w:hAnsi="Times New Roman" w:cs="Times New Roman"/>
          <w:kern w:val="0"/>
          <w14:ligatures w14:val="none"/>
        </w:rPr>
        <w:t>an example checklist is available in the</w:t>
      </w:r>
      <w:r w:rsidR="000E5EA0" w:rsidRPr="000E5EA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10" w:history="1">
        <w:r w:rsidR="000E5EA0" w:rsidRPr="00076F2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 xml:space="preserve">O&amp;M Best Practices for </w:t>
        </w:r>
        <w:r w:rsidR="00F930F4" w:rsidRPr="00076F2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 xml:space="preserve">On-Site </w:t>
        </w:r>
        <w:r w:rsidR="000E5EA0" w:rsidRPr="00076F2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Wind Turbines</w:t>
        </w:r>
      </w:hyperlink>
      <w:r w:rsidR="00EC30E1" w:rsidRPr="00076F2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49D3B51C" w14:textId="77777777" w:rsidR="005A5C81" w:rsidRPr="005A5C81" w:rsidRDefault="005A5C81" w:rsidP="001E189A">
      <w:pPr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ED8F2B" w14:textId="0EFD659B" w:rsidR="00785FDA" w:rsidRDefault="00975066" w:rsidP="001E189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kern w:val="0"/>
          <w14:ligatures w14:val="none"/>
        </w:rPr>
      </w:pPr>
      <w:bookmarkStart w:id="10" w:name="_Toc138247447"/>
      <w:bookmarkStart w:id="11" w:name="_Toc138338830"/>
      <w:r w:rsidRPr="005A5C81">
        <w:rPr>
          <w:rStyle w:val="Heading2Char"/>
        </w:rPr>
        <w:t>Unscheduled Maintenance</w:t>
      </w:r>
      <w:bookmarkEnd w:id="10"/>
      <w:bookmarkEnd w:id="11"/>
    </w:p>
    <w:p w14:paraId="0FCB4D02" w14:textId="77777777" w:rsidR="00785FDA" w:rsidRDefault="00785FDA" w:rsidP="001E189A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C243F4" w14:textId="0F428FD3" w:rsidR="005A5C81" w:rsidRDefault="00C608FE" w:rsidP="001E189A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Detail </w:t>
      </w:r>
      <w:r w:rsidR="009F562F" w:rsidRPr="005A5C81">
        <w:rPr>
          <w:rFonts w:ascii="Times New Roman" w:eastAsia="Times New Roman" w:hAnsi="Times New Roman" w:cs="Times New Roman"/>
          <w:kern w:val="0"/>
          <w14:ligatures w14:val="none"/>
        </w:rPr>
        <w:t>how</w:t>
      </w:r>
      <w:r w:rsidR="00E71118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 unscheduled maintenance</w:t>
      </w:r>
      <w:r w:rsidR="009F562F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 will</w:t>
      </w:r>
      <w:r w:rsidR="00E71118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r w:rsidR="00785FDA">
        <w:rPr>
          <w:rFonts w:ascii="Times New Roman" w:eastAsia="Times New Roman" w:hAnsi="Times New Roman" w:cs="Times New Roman"/>
          <w:kern w:val="0"/>
          <w14:ligatures w14:val="none"/>
        </w:rPr>
        <w:t>addressed, the</w:t>
      </w:r>
      <w:r w:rsidR="001A6911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 desired response time</w:t>
      </w:r>
      <w:r w:rsidR="00785FDA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5A5C81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 and e</w:t>
      </w:r>
      <w:r w:rsidR="00E73354">
        <w:rPr>
          <w:rFonts w:ascii="Times New Roman" w:eastAsia="Times New Roman" w:hAnsi="Times New Roman" w:cs="Times New Roman"/>
          <w:kern w:val="0"/>
          <w14:ligatures w14:val="none"/>
        </w:rPr>
        <w:t>stimated</w:t>
      </w:r>
      <w:r w:rsidR="005A5C81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 cost</w:t>
      </w:r>
      <w:r w:rsidR="00785FDA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5A5C81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="00785FDA">
        <w:rPr>
          <w:rFonts w:ascii="Times New Roman" w:eastAsia="Times New Roman" w:hAnsi="Times New Roman" w:cs="Times New Roman"/>
          <w:kern w:val="0"/>
          <w14:ligatures w14:val="none"/>
        </w:rPr>
        <w:t>unscheduled maintenance</w:t>
      </w:r>
      <w:r w:rsidR="001A6911" w:rsidRPr="005A5C8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A259FE" w:rsidRPr="00A259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37E38">
        <w:rPr>
          <w:rFonts w:ascii="Times New Roman" w:eastAsia="Times New Roman" w:hAnsi="Times New Roman" w:cs="Times New Roman"/>
          <w:kern w:val="0"/>
          <w14:ligatures w14:val="none"/>
        </w:rPr>
        <w:t xml:space="preserve">Unscheduled maintenance is maintenance that is performed </w:t>
      </w:r>
      <w:r w:rsidR="00AA4871">
        <w:rPr>
          <w:rFonts w:ascii="Times New Roman" w:eastAsia="Times New Roman" w:hAnsi="Times New Roman" w:cs="Times New Roman"/>
          <w:kern w:val="0"/>
          <w14:ligatures w14:val="none"/>
        </w:rPr>
        <w:t>as needed</w:t>
      </w:r>
      <w:r w:rsidR="00737E38">
        <w:rPr>
          <w:rFonts w:ascii="Times New Roman" w:eastAsia="Times New Roman" w:hAnsi="Times New Roman" w:cs="Times New Roman"/>
          <w:kern w:val="0"/>
          <w14:ligatures w14:val="none"/>
        </w:rPr>
        <w:t xml:space="preserve"> in response to </w:t>
      </w:r>
      <w:r w:rsidR="00AA4871">
        <w:rPr>
          <w:rFonts w:ascii="Times New Roman" w:eastAsia="Times New Roman" w:hAnsi="Times New Roman" w:cs="Times New Roman"/>
          <w:kern w:val="0"/>
          <w14:ligatures w14:val="none"/>
        </w:rPr>
        <w:t xml:space="preserve">an </w:t>
      </w:r>
      <w:r w:rsidR="00737E38">
        <w:rPr>
          <w:rFonts w:ascii="Times New Roman" w:eastAsia="Times New Roman" w:hAnsi="Times New Roman" w:cs="Times New Roman"/>
          <w:kern w:val="0"/>
          <w14:ligatures w14:val="none"/>
        </w:rPr>
        <w:t xml:space="preserve">unexpected </w:t>
      </w:r>
      <w:r w:rsidR="00AA4871">
        <w:rPr>
          <w:rFonts w:ascii="Times New Roman" w:eastAsia="Times New Roman" w:hAnsi="Times New Roman" w:cs="Times New Roman"/>
          <w:kern w:val="0"/>
          <w14:ligatures w14:val="none"/>
        </w:rPr>
        <w:t>failure or emergency</w:t>
      </w:r>
      <w:r w:rsidR="00737E38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6427CD">
        <w:rPr>
          <w:rFonts w:ascii="Times New Roman" w:eastAsia="Times New Roman" w:hAnsi="Times New Roman" w:cs="Times New Roman"/>
          <w:kern w:val="0"/>
          <w14:ligatures w14:val="none"/>
        </w:rPr>
        <w:t>U</w:t>
      </w:r>
      <w:r w:rsidR="00A259FE">
        <w:rPr>
          <w:rFonts w:ascii="Times New Roman" w:eastAsia="Times New Roman" w:hAnsi="Times New Roman" w:cs="Times New Roman"/>
          <w:kern w:val="0"/>
          <w14:ligatures w14:val="none"/>
        </w:rPr>
        <w:t xml:space="preserve">nscheduled maintenance may be required after an extreme weather event or upon detection of </w:t>
      </w:r>
      <w:r w:rsidR="00A259FE" w:rsidRPr="00A259FE">
        <w:rPr>
          <w:rFonts w:ascii="Times New Roman" w:eastAsia="Times New Roman" w:hAnsi="Times New Roman" w:cs="Times New Roman"/>
          <w:kern w:val="0"/>
          <w14:ligatures w14:val="none"/>
        </w:rPr>
        <w:t>unsafe turbine operation</w:t>
      </w:r>
      <w:r w:rsidR="00F83C76">
        <w:rPr>
          <w:rFonts w:ascii="Times New Roman" w:eastAsia="Times New Roman" w:hAnsi="Times New Roman" w:cs="Times New Roman"/>
          <w:kern w:val="0"/>
          <w14:ligatures w14:val="none"/>
        </w:rPr>
        <w:t xml:space="preserve">, such as </w:t>
      </w:r>
      <w:r w:rsidR="00353B8A">
        <w:rPr>
          <w:rFonts w:ascii="Times New Roman" w:eastAsia="Times New Roman" w:hAnsi="Times New Roman" w:cs="Times New Roman"/>
          <w:kern w:val="0"/>
          <w14:ligatures w14:val="none"/>
        </w:rPr>
        <w:t>unexpected noise</w:t>
      </w:r>
      <w:r w:rsidR="00A259FE" w:rsidRPr="00A259F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B5AA7A" w14:textId="77777777" w:rsidR="005A5C81" w:rsidRPr="005A5C81" w:rsidRDefault="005A5C81" w:rsidP="001E189A">
      <w:pPr>
        <w:pStyle w:val="ListParagrap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14D42F42" w14:textId="2A2FABAC" w:rsidR="00785FDA" w:rsidRPr="00785FDA" w:rsidRDefault="00B0731A" w:rsidP="001E189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kern w:val="0"/>
          <w14:ligatures w14:val="none"/>
        </w:rPr>
      </w:pPr>
      <w:bookmarkStart w:id="12" w:name="_Toc138247448"/>
      <w:bookmarkStart w:id="13" w:name="_Toc138338831"/>
      <w:r>
        <w:rPr>
          <w:rStyle w:val="Heading2Char"/>
        </w:rPr>
        <w:t xml:space="preserve">Predictive </w:t>
      </w:r>
      <w:r w:rsidR="00846782">
        <w:rPr>
          <w:rStyle w:val="Heading2Char"/>
        </w:rPr>
        <w:t>Maintenance</w:t>
      </w:r>
      <w:bookmarkEnd w:id="12"/>
      <w:bookmarkEnd w:id="13"/>
    </w:p>
    <w:p w14:paraId="5F005633" w14:textId="77777777" w:rsidR="00785FDA" w:rsidRDefault="00785FDA" w:rsidP="001E189A">
      <w:pPr>
        <w:pStyle w:val="ListParagrap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2789F592" w14:textId="46135A3B" w:rsidR="00846782" w:rsidRDefault="00936F0A" w:rsidP="001E189A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  <w:r w:rsidRPr="00936F0A">
        <w:rPr>
          <w:rFonts w:ascii="Times New Roman" w:eastAsia="Times New Roman" w:hAnsi="Times New Roman" w:cs="Times New Roman"/>
          <w:kern w:val="0"/>
          <w14:ligatures w14:val="none"/>
        </w:rPr>
        <w:t>Predictive maintenance is the practice of evaluating the wind turbine</w:t>
      </w:r>
      <w:r w:rsidR="00CB3F66">
        <w:rPr>
          <w:rFonts w:ascii="Times New Roman" w:eastAsia="Times New Roman" w:hAnsi="Times New Roman" w:cs="Times New Roman"/>
          <w:kern w:val="0"/>
          <w14:ligatures w14:val="none"/>
        </w:rPr>
        <w:t xml:space="preserve"> through </w:t>
      </w:r>
      <w:r w:rsidRPr="00936F0A">
        <w:rPr>
          <w:rFonts w:ascii="Times New Roman" w:eastAsia="Times New Roman" w:hAnsi="Times New Roman" w:cs="Times New Roman"/>
          <w:kern w:val="0"/>
          <w14:ligatures w14:val="none"/>
        </w:rPr>
        <w:t xml:space="preserve">periodic or continuous condition monitoring to estimate the best time to perform maintenance to prevent a failure or performance degradation. </w:t>
      </w:r>
      <w:r w:rsidR="00846782">
        <w:rPr>
          <w:rFonts w:ascii="Times New Roman" w:eastAsia="Times New Roman" w:hAnsi="Times New Roman" w:cs="Times New Roman"/>
          <w:kern w:val="0"/>
          <w14:ligatures w14:val="none"/>
        </w:rPr>
        <w:t xml:space="preserve">If the wind turbine has a </w:t>
      </w:r>
      <w:r w:rsidR="00054AB6" w:rsidRPr="005A5C81">
        <w:rPr>
          <w:rFonts w:ascii="Times New Roman" w:eastAsia="Times New Roman" w:hAnsi="Times New Roman" w:cs="Times New Roman"/>
          <w:kern w:val="0"/>
          <w14:ligatures w14:val="none"/>
        </w:rPr>
        <w:t>predictive</w:t>
      </w:r>
      <w:r w:rsidR="00846782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054AB6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 conditions-based monitoring </w:t>
      </w:r>
      <w:r w:rsidR="00DB3B60">
        <w:rPr>
          <w:rFonts w:ascii="Times New Roman" w:eastAsia="Times New Roman" w:hAnsi="Times New Roman" w:cs="Times New Roman"/>
          <w:kern w:val="0"/>
          <w14:ligatures w14:val="none"/>
        </w:rPr>
        <w:t xml:space="preserve">system </w:t>
      </w:r>
      <w:r w:rsidR="00846782">
        <w:rPr>
          <w:rFonts w:ascii="Times New Roman" w:eastAsia="Times New Roman" w:hAnsi="Times New Roman" w:cs="Times New Roman"/>
          <w:kern w:val="0"/>
          <w14:ligatures w14:val="none"/>
        </w:rPr>
        <w:t xml:space="preserve">with </w:t>
      </w:r>
      <w:r w:rsidR="00054AB6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remote </w:t>
      </w:r>
      <w:r w:rsidR="00DB3B60">
        <w:rPr>
          <w:rFonts w:ascii="Times New Roman" w:eastAsia="Times New Roman" w:hAnsi="Times New Roman" w:cs="Times New Roman"/>
          <w:kern w:val="0"/>
          <w14:ligatures w14:val="none"/>
        </w:rPr>
        <w:t xml:space="preserve">access </w:t>
      </w:r>
      <w:r w:rsidR="00054AB6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monitoring </w:t>
      </w:r>
      <w:r w:rsidR="00846782">
        <w:rPr>
          <w:rFonts w:ascii="Times New Roman" w:eastAsia="Times New Roman" w:hAnsi="Times New Roman" w:cs="Times New Roman"/>
          <w:kern w:val="0"/>
          <w14:ligatures w14:val="none"/>
        </w:rPr>
        <w:t>by the OEM</w:t>
      </w:r>
      <w:r w:rsidR="00FA020A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846782">
        <w:rPr>
          <w:rFonts w:ascii="Times New Roman" w:eastAsia="Times New Roman" w:hAnsi="Times New Roman" w:cs="Times New Roman"/>
          <w:kern w:val="0"/>
          <w14:ligatures w14:val="none"/>
        </w:rPr>
        <w:t xml:space="preserve"> independent service provider, </w:t>
      </w:r>
      <w:r w:rsidR="006F0102">
        <w:rPr>
          <w:rFonts w:ascii="Times New Roman" w:eastAsia="Times New Roman" w:hAnsi="Times New Roman" w:cs="Times New Roman"/>
          <w:kern w:val="0"/>
          <w14:ligatures w14:val="none"/>
        </w:rPr>
        <w:t xml:space="preserve">or qualified on-site personnel, </w:t>
      </w:r>
      <w:r w:rsidR="00846782">
        <w:rPr>
          <w:rFonts w:ascii="Times New Roman" w:eastAsia="Times New Roman" w:hAnsi="Times New Roman" w:cs="Times New Roman"/>
          <w:kern w:val="0"/>
          <w14:ligatures w14:val="none"/>
        </w:rPr>
        <w:t xml:space="preserve">include how maintenance for abnormal conditions reports </w:t>
      </w:r>
      <w:r w:rsidR="00353B8A">
        <w:rPr>
          <w:rFonts w:ascii="Times New Roman" w:eastAsia="Times New Roman" w:hAnsi="Times New Roman" w:cs="Times New Roman"/>
          <w:kern w:val="0"/>
          <w14:ligatures w14:val="none"/>
        </w:rPr>
        <w:t xml:space="preserve">(e.g., excessive vibrations) </w:t>
      </w:r>
      <w:r w:rsidR="00846782">
        <w:rPr>
          <w:rFonts w:ascii="Times New Roman" w:eastAsia="Times New Roman" w:hAnsi="Times New Roman" w:cs="Times New Roman"/>
          <w:kern w:val="0"/>
          <w14:ligatures w14:val="none"/>
        </w:rPr>
        <w:t>will be addressed, the desired response time, and expected costs.</w:t>
      </w:r>
    </w:p>
    <w:p w14:paraId="3DF9A603" w14:textId="77777777" w:rsidR="00054AB6" w:rsidRPr="000B4DC1" w:rsidRDefault="00054AB6" w:rsidP="001E189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EEBBC6" w14:textId="58ADE3E2" w:rsidR="007D580A" w:rsidRPr="001E189A" w:rsidRDefault="007A4AE6" w:rsidP="001E189A">
      <w:pPr>
        <w:pStyle w:val="ListParagraph"/>
        <w:numPr>
          <w:ilvl w:val="0"/>
          <w:numId w:val="19"/>
        </w:numPr>
        <w:rPr>
          <w:rStyle w:val="Heading2Char"/>
          <w:i w:val="0"/>
        </w:rPr>
      </w:pPr>
      <w:bookmarkStart w:id="14" w:name="_Toc138247449"/>
      <w:bookmarkStart w:id="15" w:name="_Toc138338832"/>
      <w:r w:rsidRPr="005A5C81">
        <w:rPr>
          <w:rStyle w:val="Heading2Char"/>
        </w:rPr>
        <w:t>Terms of Renegotiation</w:t>
      </w:r>
      <w:bookmarkEnd w:id="14"/>
      <w:bookmarkEnd w:id="15"/>
    </w:p>
    <w:p w14:paraId="391BEBD4" w14:textId="77777777" w:rsidR="00336A9A" w:rsidRDefault="00336A9A" w:rsidP="001E189A">
      <w:p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ACF957" w14:textId="38DF45C9" w:rsidR="005A5C81" w:rsidRDefault="00336A9A" w:rsidP="001E189A">
      <w:p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1A6911" w:rsidRPr="007D580A">
        <w:rPr>
          <w:rFonts w:ascii="Times New Roman" w:eastAsia="Times New Roman" w:hAnsi="Times New Roman" w:cs="Times New Roman"/>
          <w:kern w:val="0"/>
          <w14:ligatures w14:val="none"/>
        </w:rPr>
        <w:t>escribe terms and conditions for the</w:t>
      </w:r>
      <w:r w:rsidR="007A4AE6" w:rsidRPr="007D580A">
        <w:rPr>
          <w:rFonts w:ascii="Times New Roman" w:eastAsia="Times New Roman" w:hAnsi="Times New Roman" w:cs="Times New Roman"/>
          <w:kern w:val="0"/>
          <w14:ligatures w14:val="none"/>
        </w:rPr>
        <w:t xml:space="preserve"> renegotiation </w:t>
      </w:r>
      <w:r w:rsidR="001A6911" w:rsidRPr="007D580A">
        <w:rPr>
          <w:rFonts w:ascii="Times New Roman" w:eastAsia="Times New Roman" w:hAnsi="Times New Roman" w:cs="Times New Roman"/>
          <w:kern w:val="0"/>
          <w14:ligatures w14:val="none"/>
        </w:rPr>
        <w:t xml:space="preserve">and/or </w:t>
      </w:r>
      <w:r w:rsidR="007A4AE6" w:rsidRPr="007D580A">
        <w:rPr>
          <w:rFonts w:ascii="Times New Roman" w:eastAsia="Times New Roman" w:hAnsi="Times New Roman" w:cs="Times New Roman"/>
          <w:kern w:val="0"/>
          <w14:ligatures w14:val="none"/>
        </w:rPr>
        <w:t xml:space="preserve">extension of </w:t>
      </w:r>
      <w:r w:rsidR="007D580A">
        <w:rPr>
          <w:rFonts w:ascii="Times New Roman" w:eastAsia="Times New Roman" w:hAnsi="Times New Roman" w:cs="Times New Roman"/>
          <w:kern w:val="0"/>
          <w14:ligatures w14:val="none"/>
        </w:rPr>
        <w:t xml:space="preserve">the O&amp;M agreement </w:t>
      </w:r>
      <w:r w:rsidR="007A4AE6" w:rsidRPr="007D580A">
        <w:rPr>
          <w:rFonts w:ascii="Times New Roman" w:eastAsia="Times New Roman" w:hAnsi="Times New Roman" w:cs="Times New Roman"/>
          <w:kern w:val="0"/>
          <w14:ligatures w14:val="none"/>
        </w:rPr>
        <w:t>contract</w:t>
      </w:r>
      <w:r w:rsidR="001A6911" w:rsidRPr="007D580A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FB16A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35DC2">
        <w:rPr>
          <w:rFonts w:ascii="Times New Roman" w:eastAsia="Times New Roman" w:hAnsi="Times New Roman" w:cs="Times New Roman"/>
          <w:kern w:val="0"/>
          <w14:ligatures w14:val="none"/>
        </w:rPr>
        <w:t>Outline terms and conditions for project decommissioning and turbine disposal</w:t>
      </w:r>
      <w:r w:rsidR="00256C0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87EA9">
        <w:rPr>
          <w:rFonts w:ascii="Times New Roman" w:eastAsia="Times New Roman" w:hAnsi="Times New Roman" w:cs="Times New Roman"/>
          <w:kern w:val="0"/>
          <w14:ligatures w14:val="none"/>
        </w:rPr>
        <w:t xml:space="preserve">if the O&amp;M agreement will coincide with end-of-project life. </w:t>
      </w:r>
      <w:r w:rsidR="00284076">
        <w:rPr>
          <w:rFonts w:ascii="Times New Roman" w:eastAsia="Times New Roman" w:hAnsi="Times New Roman" w:cs="Times New Roman"/>
          <w:kern w:val="0"/>
          <w14:ligatures w14:val="none"/>
        </w:rPr>
        <w:t xml:space="preserve">Consider that maintenance costs may increase with contract extension, as </w:t>
      </w:r>
      <w:r w:rsidR="00A04217">
        <w:rPr>
          <w:rFonts w:ascii="Times New Roman" w:eastAsia="Times New Roman" w:hAnsi="Times New Roman" w:cs="Times New Roman"/>
          <w:kern w:val="0"/>
          <w14:ligatures w14:val="none"/>
        </w:rPr>
        <w:t xml:space="preserve">the wind turbine </w:t>
      </w:r>
      <w:r w:rsidR="00284076">
        <w:rPr>
          <w:rFonts w:ascii="Times New Roman" w:eastAsia="Times New Roman" w:hAnsi="Times New Roman" w:cs="Times New Roman"/>
          <w:kern w:val="0"/>
          <w14:ligatures w14:val="none"/>
        </w:rPr>
        <w:t>age</w:t>
      </w:r>
      <w:r w:rsidR="00A04217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28407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884FED8" w14:textId="77777777" w:rsidR="00510F95" w:rsidRDefault="00510F95" w:rsidP="001E189A">
      <w:p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826C14" w14:textId="77777777" w:rsidR="005A5C81" w:rsidRPr="005A5C81" w:rsidRDefault="005A5C81" w:rsidP="00A04217">
      <w:pPr>
        <w:rPr>
          <w:b/>
          <w:bCs/>
          <w:i/>
          <w:iCs/>
        </w:rPr>
      </w:pPr>
    </w:p>
    <w:p w14:paraId="61D61741" w14:textId="7FAFB2A3" w:rsidR="00256C07" w:rsidRPr="00A04217" w:rsidRDefault="00256C07" w:rsidP="001E189A">
      <w:pPr>
        <w:pStyle w:val="ListParagraph"/>
        <w:numPr>
          <w:ilvl w:val="0"/>
          <w:numId w:val="19"/>
        </w:numPr>
        <w:rPr>
          <w:rStyle w:val="Heading2Char"/>
          <w:iCs/>
        </w:rPr>
      </w:pPr>
      <w:bookmarkStart w:id="16" w:name="_Toc138247450"/>
      <w:bookmarkStart w:id="17" w:name="_Toc138338833"/>
      <w:r w:rsidRPr="00A04217">
        <w:rPr>
          <w:rStyle w:val="Heading2Char"/>
          <w:iCs/>
        </w:rPr>
        <w:lastRenderedPageBreak/>
        <w:t>Warranty</w:t>
      </w:r>
      <w:bookmarkEnd w:id="16"/>
      <w:r w:rsidR="00887E2F">
        <w:rPr>
          <w:rStyle w:val="Heading2Char"/>
          <w:iCs/>
        </w:rPr>
        <w:t xml:space="preserve"> Considerations</w:t>
      </w:r>
      <w:bookmarkEnd w:id="17"/>
    </w:p>
    <w:p w14:paraId="2245734B" w14:textId="77777777" w:rsidR="00256C07" w:rsidRDefault="00256C07" w:rsidP="00256C07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64C7AE" w14:textId="3613C84A" w:rsidR="00256C07" w:rsidRPr="005A5C81" w:rsidRDefault="00887E2F" w:rsidP="00256C07">
      <w:pPr>
        <w:pStyle w:val="ListParagrap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If the O&amp;M agreement covers the warranty period, ensure that </w:t>
      </w:r>
      <w:r w:rsidR="00F3591E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A04217">
        <w:rPr>
          <w:rFonts w:ascii="Times New Roman" w:eastAsia="Times New Roman" w:hAnsi="Times New Roman" w:cs="Times New Roman"/>
          <w:kern w:val="0"/>
          <w14:ligatures w14:val="none"/>
        </w:rPr>
        <w:t xml:space="preserve">types of repairs or modifications </w:t>
      </w:r>
      <w:r w:rsidR="00F3591E">
        <w:rPr>
          <w:rFonts w:ascii="Times New Roman" w:eastAsia="Times New Roman" w:hAnsi="Times New Roman" w:cs="Times New Roman"/>
          <w:kern w:val="0"/>
          <w14:ligatures w14:val="none"/>
        </w:rPr>
        <w:t xml:space="preserve">that </w:t>
      </w:r>
      <w:r w:rsidR="00A04217">
        <w:rPr>
          <w:rFonts w:ascii="Times New Roman" w:eastAsia="Times New Roman" w:hAnsi="Times New Roman" w:cs="Times New Roman"/>
          <w:kern w:val="0"/>
          <w14:ligatures w14:val="none"/>
        </w:rPr>
        <w:t>may void a warranty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are detailed </w:t>
      </w:r>
      <w:proofErr w:type="gramStart"/>
      <w:r w:rsidR="001850A9">
        <w:rPr>
          <w:rFonts w:ascii="Times New Roman" w:eastAsia="Times New Roman" w:hAnsi="Times New Roman" w:cs="Times New Roman"/>
          <w:kern w:val="0"/>
          <w14:ligatures w14:val="none"/>
        </w:rPr>
        <w:t>in order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to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be avoided</w:t>
      </w:r>
      <w:r w:rsidR="00A0421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587EA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8F219BB" w14:textId="77777777" w:rsidR="00256C07" w:rsidRPr="00A04217" w:rsidRDefault="00256C07" w:rsidP="00A04217">
      <w:pPr>
        <w:pStyle w:val="ListParagraph"/>
        <w:rPr>
          <w:rStyle w:val="Heading2Char"/>
          <w:i w:val="0"/>
        </w:rPr>
      </w:pPr>
    </w:p>
    <w:p w14:paraId="25C930D8" w14:textId="6D47075B" w:rsidR="00336A9A" w:rsidRPr="001E189A" w:rsidRDefault="00CE5789" w:rsidP="001E189A">
      <w:pPr>
        <w:pStyle w:val="ListParagraph"/>
        <w:numPr>
          <w:ilvl w:val="0"/>
          <w:numId w:val="19"/>
        </w:numPr>
        <w:rPr>
          <w:rStyle w:val="Heading2Char"/>
          <w:i w:val="0"/>
        </w:rPr>
      </w:pPr>
      <w:bookmarkStart w:id="18" w:name="_Toc138247451"/>
      <w:bookmarkStart w:id="19" w:name="_Toc138338834"/>
      <w:r w:rsidRPr="005A5C81">
        <w:rPr>
          <w:rStyle w:val="Heading2Char"/>
        </w:rPr>
        <w:t>Spare Parts</w:t>
      </w:r>
      <w:r w:rsidR="001A6911" w:rsidRPr="005A5C81">
        <w:rPr>
          <w:rStyle w:val="Heading2Char"/>
        </w:rPr>
        <w:t xml:space="preserve"> Inventory</w:t>
      </w:r>
      <w:bookmarkEnd w:id="18"/>
      <w:bookmarkEnd w:id="19"/>
      <w:r w:rsidRPr="001E189A">
        <w:rPr>
          <w:rStyle w:val="Heading2Char"/>
        </w:rPr>
        <w:t xml:space="preserve"> </w:t>
      </w:r>
    </w:p>
    <w:p w14:paraId="2EDBCE52" w14:textId="77777777" w:rsidR="00336A9A" w:rsidRDefault="00336A9A" w:rsidP="001E189A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A14B2D" w14:textId="3814AD32" w:rsidR="00587EA9" w:rsidRPr="005A5C81" w:rsidRDefault="009276BD" w:rsidP="001E189A">
      <w:pPr>
        <w:pStyle w:val="ListParagrap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For budgeting purposes, i</w:t>
      </w:r>
      <w:r w:rsidR="00336A9A">
        <w:rPr>
          <w:rFonts w:ascii="Times New Roman" w:eastAsia="Times New Roman" w:hAnsi="Times New Roman" w:cs="Times New Roman"/>
          <w:kern w:val="0"/>
          <w14:ligatures w14:val="none"/>
        </w:rPr>
        <w:t xml:space="preserve">nclude a list of recommended spare parts that could be needed to </w:t>
      </w:r>
      <w:r w:rsidR="00CE5789" w:rsidRPr="005A5C81">
        <w:rPr>
          <w:rFonts w:ascii="Times New Roman" w:eastAsia="Times New Roman" w:hAnsi="Times New Roman" w:cs="Times New Roman"/>
          <w:kern w:val="0"/>
          <w14:ligatures w14:val="none"/>
        </w:rPr>
        <w:t>re</w:t>
      </w:r>
      <w:r w:rsidR="00277AA6">
        <w:rPr>
          <w:rFonts w:ascii="Times New Roman" w:eastAsia="Times New Roman" w:hAnsi="Times New Roman" w:cs="Times New Roman"/>
          <w:kern w:val="0"/>
          <w14:ligatures w14:val="none"/>
        </w:rPr>
        <w:t>pair</w:t>
      </w:r>
      <w:r w:rsidR="00CE5789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 or replace</w:t>
      </w:r>
      <w:r w:rsidR="00336A9A">
        <w:rPr>
          <w:rFonts w:ascii="Times New Roman" w:eastAsia="Times New Roman" w:hAnsi="Times New Roman" w:cs="Times New Roman"/>
          <w:kern w:val="0"/>
          <w14:ligatures w14:val="none"/>
        </w:rPr>
        <w:t xml:space="preserve"> components of the wind turbine </w:t>
      </w:r>
      <w:r w:rsidR="00CE5789" w:rsidRPr="005A5C81">
        <w:rPr>
          <w:rFonts w:ascii="Times New Roman" w:eastAsia="Times New Roman" w:hAnsi="Times New Roman" w:cs="Times New Roman"/>
          <w:kern w:val="0"/>
          <w14:ligatures w14:val="none"/>
        </w:rPr>
        <w:t xml:space="preserve">during </w:t>
      </w:r>
      <w:r w:rsidR="00336A9A">
        <w:rPr>
          <w:rFonts w:ascii="Times New Roman" w:eastAsia="Times New Roman" w:hAnsi="Times New Roman" w:cs="Times New Roman"/>
          <w:kern w:val="0"/>
          <w14:ligatures w14:val="none"/>
        </w:rPr>
        <w:t>its lifetime</w:t>
      </w:r>
      <w:r w:rsidR="00A411A3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336A9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anticipated </w:t>
      </w:r>
      <w:r w:rsidR="00336A9A">
        <w:rPr>
          <w:rFonts w:ascii="Times New Roman" w:eastAsia="Times New Roman" w:hAnsi="Times New Roman" w:cs="Times New Roman"/>
          <w:kern w:val="0"/>
          <w14:ligatures w14:val="none"/>
        </w:rPr>
        <w:t>time</w:t>
      </w:r>
      <w:r w:rsidR="00A411A3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336A9A">
        <w:rPr>
          <w:rFonts w:ascii="Times New Roman" w:eastAsia="Times New Roman" w:hAnsi="Times New Roman" w:cs="Times New Roman"/>
          <w:kern w:val="0"/>
          <w14:ligatures w14:val="none"/>
        </w:rPr>
        <w:t xml:space="preserve"> for replacement or repair</w:t>
      </w:r>
      <w:r w:rsidR="00A411A3">
        <w:rPr>
          <w:rFonts w:ascii="Times New Roman" w:eastAsia="Times New Roman" w:hAnsi="Times New Roman" w:cs="Times New Roman"/>
          <w:kern w:val="0"/>
          <w14:ligatures w14:val="none"/>
        </w:rPr>
        <w:t xml:space="preserve"> of key components, the cost</w:t>
      </w: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A411A3">
        <w:rPr>
          <w:rFonts w:ascii="Times New Roman" w:eastAsia="Times New Roman" w:hAnsi="Times New Roman" w:cs="Times New Roman"/>
          <w:kern w:val="0"/>
          <w14:ligatures w14:val="none"/>
        </w:rPr>
        <w:t xml:space="preserve"> of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replacements or repairs with the </w:t>
      </w:r>
      <w:r w:rsidR="00A411A3">
        <w:rPr>
          <w:rFonts w:ascii="Times New Roman" w:eastAsia="Times New Roman" w:hAnsi="Times New Roman" w:cs="Times New Roman"/>
          <w:kern w:val="0"/>
          <w14:ligatures w14:val="none"/>
        </w:rPr>
        <w:t>spare parts</w:t>
      </w:r>
      <w:r w:rsidR="00277AA6">
        <w:rPr>
          <w:rFonts w:ascii="Times New Roman" w:eastAsia="Times New Roman" w:hAnsi="Times New Roman" w:cs="Times New Roman"/>
          <w:kern w:val="0"/>
          <w14:ligatures w14:val="none"/>
        </w:rPr>
        <w:t>, and the minimum acceptable condition of the spare parts (i.e., i</w:t>
      </w:r>
      <w:r w:rsidR="00C608FE">
        <w:rPr>
          <w:rFonts w:ascii="Times New Roman" w:eastAsia="Times New Roman" w:hAnsi="Times New Roman" w:cs="Times New Roman"/>
          <w:kern w:val="0"/>
          <w14:ligatures w14:val="none"/>
        </w:rPr>
        <w:t>ndicate i</w:t>
      </w:r>
      <w:r w:rsidR="00277AA6">
        <w:rPr>
          <w:rFonts w:ascii="Times New Roman" w:eastAsia="Times New Roman" w:hAnsi="Times New Roman" w:cs="Times New Roman"/>
          <w:kern w:val="0"/>
          <w14:ligatures w14:val="none"/>
        </w:rPr>
        <w:t>f refurbished spare parts are acceptable).</w:t>
      </w:r>
      <w:r w:rsidR="00336A9A">
        <w:rPr>
          <w:rFonts w:ascii="Times New Roman" w:eastAsia="Times New Roman" w:hAnsi="Times New Roman" w:cs="Times New Roman"/>
          <w:kern w:val="0"/>
          <w14:ligatures w14:val="none"/>
        </w:rPr>
        <w:t xml:space="preserve"> For example, inverters for small wind turbines may need to be replaced after 10 years of operation</w:t>
      </w:r>
      <w:r w:rsidR="001A6911" w:rsidRPr="005A5C8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A04217"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  <w:r w:rsidR="00587EA9">
        <w:rPr>
          <w:rFonts w:ascii="Times New Roman" w:eastAsia="Times New Roman" w:hAnsi="Times New Roman" w:cs="Times New Roman"/>
          <w:kern w:val="0"/>
          <w14:ligatures w14:val="none"/>
        </w:rPr>
        <w:t>dentify</w:t>
      </w:r>
      <w:r w:rsidR="00587EA9" w:rsidRPr="00A35DC2">
        <w:rPr>
          <w:rFonts w:ascii="Times New Roman" w:eastAsia="Times New Roman" w:hAnsi="Times New Roman" w:cs="Times New Roman"/>
          <w:kern w:val="0"/>
          <w14:ligatures w14:val="none"/>
        </w:rPr>
        <w:t xml:space="preserve"> who will </w:t>
      </w:r>
      <w:r w:rsidR="00524A1D">
        <w:rPr>
          <w:rFonts w:ascii="Times New Roman" w:eastAsia="Times New Roman" w:hAnsi="Times New Roman" w:cs="Times New Roman"/>
          <w:kern w:val="0"/>
          <w14:ligatures w14:val="none"/>
        </w:rPr>
        <w:t>store spare parts and</w:t>
      </w:r>
      <w:r w:rsidR="00A04217">
        <w:rPr>
          <w:rFonts w:ascii="Times New Roman" w:eastAsia="Times New Roman" w:hAnsi="Times New Roman" w:cs="Times New Roman"/>
          <w:kern w:val="0"/>
          <w14:ligatures w14:val="none"/>
        </w:rPr>
        <w:t xml:space="preserve"> dispose of</w:t>
      </w:r>
      <w:r w:rsidR="00587EA9" w:rsidRPr="00A35DC2">
        <w:rPr>
          <w:rFonts w:ascii="Times New Roman" w:eastAsia="Times New Roman" w:hAnsi="Times New Roman" w:cs="Times New Roman"/>
          <w:kern w:val="0"/>
          <w14:ligatures w14:val="none"/>
        </w:rPr>
        <w:t xml:space="preserve"> replaced</w:t>
      </w:r>
      <w:r w:rsidR="00A0421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87EA9" w:rsidRPr="00A35DC2">
        <w:rPr>
          <w:rFonts w:ascii="Times New Roman" w:eastAsia="Times New Roman" w:hAnsi="Times New Roman" w:cs="Times New Roman"/>
          <w:kern w:val="0"/>
          <w14:ligatures w14:val="none"/>
        </w:rPr>
        <w:t>parts</w:t>
      </w:r>
      <w:r w:rsidR="00A0421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587EA9" w:rsidRPr="00A35DC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BBAC8A8" w14:textId="77777777" w:rsidR="002F4834" w:rsidRDefault="002F4834" w:rsidP="001E189A">
      <w:pPr>
        <w:ind w:left="360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3542C11E" w14:textId="476AFFAB" w:rsidR="00523D14" w:rsidRPr="001E189A" w:rsidRDefault="00523D14" w:rsidP="001E189A">
      <w:pPr>
        <w:pStyle w:val="ListParagraph"/>
        <w:numPr>
          <w:ilvl w:val="0"/>
          <w:numId w:val="19"/>
        </w:numPr>
        <w:rPr>
          <w:rStyle w:val="Heading2Char"/>
        </w:rPr>
      </w:pPr>
      <w:bookmarkStart w:id="20" w:name="_Toc138247452"/>
      <w:bookmarkStart w:id="21" w:name="_Toc138338835"/>
      <w:r w:rsidRPr="001E189A">
        <w:rPr>
          <w:rStyle w:val="Heading2Char"/>
        </w:rPr>
        <w:t>Availability Guarantee</w:t>
      </w:r>
      <w:bookmarkEnd w:id="20"/>
      <w:bookmarkEnd w:id="21"/>
    </w:p>
    <w:p w14:paraId="675F65E3" w14:textId="77777777" w:rsidR="00A411A3" w:rsidRPr="0074031F" w:rsidRDefault="00A411A3" w:rsidP="0074031F">
      <w:pPr>
        <w:pStyle w:val="ListParagraph"/>
        <w:rPr>
          <w:rStyle w:val="Heading2Char"/>
          <w:rFonts w:asciiTheme="minorHAnsi" w:eastAsiaTheme="minorHAnsi" w:hAnsiTheme="minorHAnsi" w:cstheme="minorBidi"/>
          <w:i w:val="0"/>
          <w:color w:val="auto"/>
          <w:sz w:val="24"/>
          <w:szCs w:val="24"/>
        </w:rPr>
      </w:pPr>
    </w:p>
    <w:p w14:paraId="25AB8D31" w14:textId="2573A486" w:rsidR="00523D14" w:rsidRPr="0074031F" w:rsidRDefault="00A411A3" w:rsidP="0074031F">
      <w:pPr>
        <w:ind w:left="720"/>
        <w:rPr>
          <w:rStyle w:val="IntenseEmphasis"/>
          <w:rFonts w:asciiTheme="majorBidi" w:hAnsiTheme="majorBidi" w:cstheme="majorBidi"/>
          <w:i w:val="0"/>
          <w:iCs w:val="0"/>
          <w:color w:val="auto"/>
        </w:rPr>
      </w:pPr>
      <w:bookmarkStart w:id="22" w:name="_Toc136438229"/>
      <w:bookmarkStart w:id="23" w:name="_Toc136438346"/>
      <w:bookmarkStart w:id="24" w:name="_Toc136438412"/>
      <w:bookmarkStart w:id="25" w:name="_Toc136439067"/>
      <w:bookmarkStart w:id="26" w:name="_Toc137648137"/>
      <w:bookmarkStart w:id="27" w:name="_Toc138247453"/>
      <w:r w:rsidRPr="0074031F">
        <w:rPr>
          <w:rStyle w:val="IntenseEmphasis"/>
          <w:rFonts w:asciiTheme="majorBidi" w:hAnsiTheme="majorBidi" w:cstheme="majorBidi"/>
          <w:i w:val="0"/>
          <w:iCs w:val="0"/>
          <w:color w:val="auto"/>
        </w:rPr>
        <w:t xml:space="preserve">Extensive </w:t>
      </w:r>
      <w:r w:rsidR="00523D14" w:rsidRPr="0074031F">
        <w:rPr>
          <w:rStyle w:val="IntenseEmphasis"/>
          <w:rFonts w:asciiTheme="majorBidi" w:hAnsiTheme="majorBidi" w:cstheme="majorBidi"/>
          <w:i w:val="0"/>
          <w:iCs w:val="0"/>
          <w:color w:val="auto"/>
        </w:rPr>
        <w:t>O&amp;M agreements can contain availability guarantees (i.e., the wind turbine will be operational for 95% of the time that the available wind speeds are sufficient to generate energy). The higher the availability guarantee, the higher the cost of the agreement is likely to be.</w:t>
      </w:r>
      <w:bookmarkEnd w:id="22"/>
      <w:bookmarkEnd w:id="23"/>
      <w:bookmarkEnd w:id="24"/>
      <w:bookmarkEnd w:id="25"/>
      <w:bookmarkEnd w:id="26"/>
      <w:bookmarkEnd w:id="27"/>
    </w:p>
    <w:p w14:paraId="5DBCF08F" w14:textId="77777777" w:rsidR="00523D14" w:rsidRPr="0074031F" w:rsidRDefault="00523D14" w:rsidP="0074031F">
      <w:pPr>
        <w:pStyle w:val="ListParagraph"/>
        <w:rPr>
          <w:rStyle w:val="Heading2Char"/>
          <w:rFonts w:asciiTheme="minorHAnsi" w:eastAsiaTheme="minorHAnsi" w:hAnsiTheme="minorHAnsi" w:cstheme="minorBidi"/>
          <w:i w:val="0"/>
          <w:color w:val="auto"/>
          <w:sz w:val="24"/>
          <w:szCs w:val="24"/>
        </w:rPr>
      </w:pPr>
    </w:p>
    <w:p w14:paraId="679519BF" w14:textId="7F393D74" w:rsidR="00495E3D" w:rsidRPr="00AD7592" w:rsidRDefault="00284076" w:rsidP="001E189A">
      <w:pPr>
        <w:pStyle w:val="ListParagraph"/>
        <w:numPr>
          <w:ilvl w:val="0"/>
          <w:numId w:val="19"/>
        </w:numPr>
        <w:rPr>
          <w:rStyle w:val="Heading2Char"/>
          <w:iCs/>
        </w:rPr>
      </w:pPr>
      <w:bookmarkStart w:id="28" w:name="_Toc138247454"/>
      <w:bookmarkStart w:id="29" w:name="_Toc138338836"/>
      <w:r w:rsidRPr="00AD7592">
        <w:rPr>
          <w:rStyle w:val="Heading2Char"/>
          <w:iCs/>
        </w:rPr>
        <w:t>O&amp;M Provider Obligations</w:t>
      </w:r>
      <w:bookmarkEnd w:id="28"/>
      <w:bookmarkEnd w:id="29"/>
    </w:p>
    <w:p w14:paraId="585EEEF7" w14:textId="77777777" w:rsidR="00284076" w:rsidRPr="0074031F" w:rsidRDefault="00284076" w:rsidP="0074031F">
      <w:pPr>
        <w:pStyle w:val="ListParagraph"/>
        <w:rPr>
          <w:rStyle w:val="Heading2Char"/>
          <w:rFonts w:asciiTheme="minorHAnsi" w:eastAsiaTheme="minorHAnsi" w:hAnsiTheme="minorHAnsi" w:cstheme="minorBidi"/>
          <w:i w:val="0"/>
          <w:color w:val="auto"/>
          <w:sz w:val="24"/>
          <w:szCs w:val="24"/>
        </w:rPr>
      </w:pPr>
    </w:p>
    <w:p w14:paraId="144431A5" w14:textId="75A502D8" w:rsidR="00284076" w:rsidRPr="0074031F" w:rsidRDefault="00284076" w:rsidP="0074031F">
      <w:pPr>
        <w:ind w:left="720"/>
        <w:rPr>
          <w:rStyle w:val="Heading2Char"/>
          <w:rFonts w:asciiTheme="majorBidi" w:eastAsiaTheme="minorHAnsi" w:hAnsiTheme="majorBidi"/>
          <w:i w:val="0"/>
          <w:color w:val="auto"/>
          <w:sz w:val="24"/>
          <w:szCs w:val="24"/>
        </w:rPr>
      </w:pPr>
      <w:bookmarkStart w:id="30" w:name="_Toc137648139"/>
      <w:bookmarkStart w:id="31" w:name="_Toc138247455"/>
      <w:r w:rsidRPr="0074031F">
        <w:rPr>
          <w:rFonts w:asciiTheme="majorBidi" w:hAnsiTheme="majorBidi" w:cstheme="majorBidi"/>
        </w:rPr>
        <w:t xml:space="preserve">Address O&amp;M provider obligations such as regular O&amp;M service reporting (e.g., monthly, quarterly, annually), security and badging requirements for onsite access, </w:t>
      </w:r>
      <w:proofErr w:type="gramStart"/>
      <w:r w:rsidRPr="0074031F">
        <w:rPr>
          <w:rFonts w:asciiTheme="majorBidi" w:hAnsiTheme="majorBidi" w:cstheme="majorBidi"/>
        </w:rPr>
        <w:t>billing</w:t>
      </w:r>
      <w:proofErr w:type="gramEnd"/>
      <w:r w:rsidRPr="0074031F">
        <w:rPr>
          <w:rFonts w:asciiTheme="majorBidi" w:hAnsiTheme="majorBidi" w:cstheme="majorBidi"/>
        </w:rPr>
        <w:t xml:space="preserve"> and administrative functions</w:t>
      </w:r>
      <w:r w:rsidR="00E51862" w:rsidRPr="0074031F">
        <w:rPr>
          <w:rFonts w:asciiTheme="majorBidi" w:hAnsiTheme="majorBidi" w:cstheme="majorBidi"/>
        </w:rPr>
        <w:t>, and identifying</w:t>
      </w:r>
      <w:r w:rsidR="00E51862" w:rsidRPr="0074031F">
        <w:rPr>
          <w:rStyle w:val="Heading2Char"/>
          <w:rFonts w:asciiTheme="majorBidi" w:eastAsiaTheme="minorHAnsi" w:hAnsiTheme="majorBidi"/>
          <w:i w:val="0"/>
          <w:color w:val="auto"/>
          <w:sz w:val="24"/>
          <w:szCs w:val="24"/>
        </w:rPr>
        <w:t xml:space="preserve"> </w:t>
      </w:r>
      <w:r w:rsidR="00E51862" w:rsidRPr="0074031F">
        <w:rPr>
          <w:rFonts w:asciiTheme="majorBidi" w:hAnsiTheme="majorBidi" w:cstheme="majorBidi"/>
        </w:rPr>
        <w:t>any special training for on-site personnel needed to monitor the wind turbine.</w:t>
      </w:r>
      <w:bookmarkEnd w:id="30"/>
      <w:bookmarkEnd w:id="31"/>
    </w:p>
    <w:p w14:paraId="3AD8C598" w14:textId="77777777" w:rsidR="00495E3D" w:rsidRDefault="00495E3D" w:rsidP="00495E3D">
      <w:pPr>
        <w:pStyle w:val="ListParagraph"/>
        <w:rPr>
          <w:rStyle w:val="Heading2Char"/>
          <w:i w:val="0"/>
        </w:rPr>
      </w:pPr>
    </w:p>
    <w:p w14:paraId="6C49E4FB" w14:textId="1FFB6D74" w:rsidR="00AE336F" w:rsidRPr="00C31E86" w:rsidRDefault="00AE336F" w:rsidP="00C31E86">
      <w:pPr>
        <w:pStyle w:val="Heading2"/>
        <w:numPr>
          <w:ilvl w:val="0"/>
          <w:numId w:val="19"/>
        </w:numPr>
        <w:rPr>
          <w:rFonts w:asciiTheme="minorHAnsi" w:eastAsiaTheme="minorHAnsi" w:hAnsiTheme="minorHAnsi" w:cstheme="minorBidi"/>
        </w:rPr>
      </w:pPr>
      <w:bookmarkStart w:id="32" w:name="_Toc138247457"/>
      <w:bookmarkStart w:id="33" w:name="_Toc138338837"/>
      <w:r>
        <w:t>Emergency and Safety Plan</w:t>
      </w:r>
      <w:bookmarkEnd w:id="32"/>
      <w:bookmarkEnd w:id="33"/>
    </w:p>
    <w:p w14:paraId="164EA145" w14:textId="77777777" w:rsidR="00AE336F" w:rsidRDefault="00AE336F" w:rsidP="00AE336F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58A00D" w14:textId="2903C94F" w:rsidR="00C1587B" w:rsidRPr="00284076" w:rsidRDefault="00E5549F" w:rsidP="00AE336F">
      <w:pPr>
        <w:pStyle w:val="ListParagraph"/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Include </w:t>
      </w:r>
      <w:r w:rsidR="00AE336F">
        <w:rPr>
          <w:rFonts w:ascii="Times New Roman" w:eastAsia="Times New Roman" w:hAnsi="Times New Roman" w:cs="Times New Roman"/>
          <w:kern w:val="0"/>
          <w14:ligatures w14:val="none"/>
        </w:rPr>
        <w:t xml:space="preserve">an </w:t>
      </w:r>
      <w:r w:rsidR="00AE336F" w:rsidRPr="00AE336F">
        <w:rPr>
          <w:rFonts w:ascii="Times New Roman" w:eastAsia="Times New Roman" w:hAnsi="Times New Roman" w:cs="Times New Roman"/>
          <w:kern w:val="0"/>
          <w14:ligatures w14:val="none"/>
        </w:rPr>
        <w:t>on-site emergency and safety plan</w:t>
      </w:r>
      <w:r w:rsidR="00AE336F">
        <w:rPr>
          <w:rFonts w:ascii="Times New Roman" w:eastAsia="Times New Roman" w:hAnsi="Times New Roman" w:cs="Times New Roman"/>
          <w:kern w:val="0"/>
          <w14:ligatures w14:val="none"/>
        </w:rPr>
        <w:t xml:space="preserve"> that </w:t>
      </w:r>
      <w:r w:rsidR="00AE336F" w:rsidRPr="00AE336F">
        <w:rPr>
          <w:rFonts w:ascii="Times New Roman" w:eastAsia="Times New Roman" w:hAnsi="Times New Roman" w:cs="Times New Roman"/>
          <w:kern w:val="0"/>
          <w14:ligatures w14:val="none"/>
        </w:rPr>
        <w:t>include</w:t>
      </w:r>
      <w:r w:rsidR="00AE336F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AE336F" w:rsidRPr="00AE336F">
        <w:rPr>
          <w:rFonts w:ascii="Times New Roman" w:eastAsia="Times New Roman" w:hAnsi="Times New Roman" w:cs="Times New Roman"/>
          <w:kern w:val="0"/>
          <w14:ligatures w14:val="none"/>
        </w:rPr>
        <w:t xml:space="preserve"> procedures to follow </w:t>
      </w:r>
      <w:r w:rsidR="00C31E86">
        <w:rPr>
          <w:rFonts w:ascii="Times New Roman" w:eastAsia="Times New Roman" w:hAnsi="Times New Roman" w:cs="Times New Roman"/>
          <w:kern w:val="0"/>
          <w14:ligatures w14:val="none"/>
        </w:rPr>
        <w:t xml:space="preserve">for events such as </w:t>
      </w:r>
      <w:r w:rsidR="00AE336F" w:rsidRPr="00AE336F">
        <w:rPr>
          <w:rFonts w:ascii="Times New Roman" w:eastAsia="Times New Roman" w:hAnsi="Times New Roman" w:cs="Times New Roman"/>
          <w:kern w:val="0"/>
          <w14:ligatures w14:val="none"/>
        </w:rPr>
        <w:t xml:space="preserve">high wind speeds, thunderstorms, ice shedding, fire, turbine rotation overspeed, visible loose parts, high vibrations, or unusual noise. </w:t>
      </w:r>
    </w:p>
    <w:p w14:paraId="5E4F873A" w14:textId="5224794F" w:rsidR="00EC30E1" w:rsidRDefault="00EC30E1" w:rsidP="001E189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60EE7E" w14:textId="75C07A69" w:rsidR="004E10CC" w:rsidRDefault="004E10CC" w:rsidP="001E189A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C501F41" w14:textId="77777777" w:rsidR="00690D95" w:rsidRDefault="00690D95" w:rsidP="001E189A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sectPr w:rsidR="00690D95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A0DC" w14:textId="77777777" w:rsidR="00001B34" w:rsidRDefault="00001B34" w:rsidP="00C660A9">
      <w:r>
        <w:separator/>
      </w:r>
    </w:p>
  </w:endnote>
  <w:endnote w:type="continuationSeparator" w:id="0">
    <w:p w14:paraId="24C9819E" w14:textId="77777777" w:rsidR="00001B34" w:rsidRDefault="00001B34" w:rsidP="00C6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7759566"/>
      <w:docPartObj>
        <w:docPartGallery w:val="Page Numbers (Bottom of Page)"/>
        <w:docPartUnique/>
      </w:docPartObj>
    </w:sdtPr>
    <w:sdtContent>
      <w:p w14:paraId="5A1BA08C" w14:textId="6A40381E" w:rsidR="00FA020A" w:rsidRDefault="00FA020A" w:rsidP="00DC1E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F0D9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2BD1C8" w14:textId="77777777" w:rsidR="00FA020A" w:rsidRDefault="00FA020A" w:rsidP="00510F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71AC" w14:textId="77777777" w:rsidR="00E73354" w:rsidRDefault="00E7335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AAEE63B" w14:textId="77777777" w:rsidR="00FA020A" w:rsidRDefault="00FA020A" w:rsidP="005F0D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ED8D" w14:textId="77777777" w:rsidR="00001B34" w:rsidRDefault="00001B34" w:rsidP="00C660A9">
      <w:r>
        <w:separator/>
      </w:r>
    </w:p>
  </w:footnote>
  <w:footnote w:type="continuationSeparator" w:id="0">
    <w:p w14:paraId="7BDEE52E" w14:textId="77777777" w:rsidR="00001B34" w:rsidRDefault="00001B34" w:rsidP="00C660A9">
      <w:r>
        <w:continuationSeparator/>
      </w:r>
    </w:p>
  </w:footnote>
  <w:footnote w:id="1">
    <w:p w14:paraId="6951AB6B" w14:textId="62A64AFA" w:rsidR="00D4629B" w:rsidRDefault="00D462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05E3">
        <w:rPr>
          <w:rFonts w:ascii="Times New Roman" w:eastAsia="Times New Roman" w:hAnsi="Times New Roman" w:cs="Times New Roman"/>
          <w:kern w:val="0"/>
          <w14:ligatures w14:val="none"/>
        </w:rPr>
        <w:t xml:space="preserve">An example of a combination </w:t>
      </w:r>
      <w:r>
        <w:rPr>
          <w:rFonts w:ascii="Times New Roman" w:eastAsia="Times New Roman" w:hAnsi="Times New Roman" w:cs="Times New Roman"/>
          <w:kern w:val="0"/>
          <w14:ligatures w14:val="none"/>
        </w:rPr>
        <w:t>approach</w:t>
      </w:r>
      <w:r w:rsidR="006652DB">
        <w:rPr>
          <w:rFonts w:ascii="Times New Roman" w:eastAsia="Times New Roman" w:hAnsi="Times New Roman" w:cs="Times New Roman"/>
          <w:kern w:val="0"/>
          <w14:ligatures w14:val="none"/>
        </w:rPr>
        <w:t xml:space="preserve"> highlighted in a recent DOE Wind Energy Technologies Office (WETO) case study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705E3">
        <w:rPr>
          <w:rFonts w:ascii="Times New Roman" w:eastAsia="Times New Roman" w:hAnsi="Times New Roman" w:cs="Times New Roman"/>
          <w:kern w:val="0"/>
          <w14:ligatures w14:val="none"/>
        </w:rPr>
        <w:t xml:space="preserve">is the Adams Electric Cooperative </w:t>
      </w:r>
      <w:hyperlink r:id="rId1" w:history="1">
        <w:r w:rsidRPr="007705E3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Randy D. Rigg Memorial Wind Turbine</w:t>
        </w:r>
      </w:hyperlink>
      <w:r w:rsidRPr="007705E3">
        <w:rPr>
          <w:rStyle w:val="Hyperlink"/>
          <w:rFonts w:ascii="Times New Roman" w:eastAsia="Times New Roman" w:hAnsi="Times New Roman" w:cs="Times New Roman"/>
          <w:kern w:val="0"/>
          <w:u w:val="none"/>
          <w14:ligatures w14:val="none"/>
        </w:rPr>
        <w:t xml:space="preserve">. </w:t>
      </w:r>
      <w:r w:rsidRPr="007705E3">
        <w:rPr>
          <w:rFonts w:ascii="Times New Roman" w:eastAsia="Times New Roman" w:hAnsi="Times New Roman" w:cs="Times New Roman"/>
          <w:kern w:val="0"/>
          <w14:ligatures w14:val="none"/>
        </w:rPr>
        <w:t xml:space="preserve">Adams Electric Cooperative has an O&amp;M contract with the OEM for major repairs and warranty issues, but otherwise on-site staff conduct most of the standard maintenance and repairs. </w:t>
      </w:r>
      <w:r>
        <w:rPr>
          <w:rFonts w:ascii="Times New Roman" w:eastAsia="Times New Roman" w:hAnsi="Times New Roman" w:cs="Times New Roman"/>
          <w:kern w:val="0"/>
          <w14:ligatures w14:val="none"/>
        </w:rPr>
        <w:t>To perform the maintenance, cooperative s</w:t>
      </w:r>
      <w:r w:rsidRPr="007705E3">
        <w:rPr>
          <w:rFonts w:ascii="Times New Roman" w:eastAsia="Times New Roman" w:hAnsi="Times New Roman" w:cs="Times New Roman"/>
          <w:kern w:val="0"/>
          <w14:ligatures w14:val="none"/>
        </w:rPr>
        <w:t xml:space="preserve">taff completed maintenance trainings from the OEM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in addition to </w:t>
      </w:r>
      <w:r w:rsidRPr="007705E3">
        <w:rPr>
          <w:rFonts w:ascii="Times New Roman" w:eastAsia="Times New Roman" w:hAnsi="Times New Roman" w:cs="Times New Roman"/>
          <w:kern w:val="0"/>
          <w14:ligatures w14:val="none"/>
        </w:rPr>
        <w:t>tower climbing and safety trainings.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In contrast, Adams Electric Cooperative has another wind turbine, the </w:t>
      </w:r>
      <w:hyperlink r:id="rId2" w:history="1">
        <w:r w:rsidRPr="0073692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Pigeon Creek Wind Turbine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for which it has a full O&amp;M contract with the OEM that includes an availability guarantee.  </w:t>
      </w:r>
      <w:r w:rsidRPr="007705E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</w:footnote>
  <w:footnote w:id="2">
    <w:p w14:paraId="5D9D66AE" w14:textId="59328E92" w:rsidR="00F17655" w:rsidRPr="00B46E63" w:rsidRDefault="008E1C20" w:rsidP="00F17655">
      <w:pPr>
        <w:pStyle w:val="FootnoteText"/>
        <w:rPr>
          <w:rFonts w:ascii="Times New Roman" w:hAnsi="Times New Roman" w:cs="Times New Roman"/>
        </w:rPr>
      </w:pPr>
      <w:r w:rsidRPr="00B46E63">
        <w:rPr>
          <w:rStyle w:val="FootnoteReference"/>
          <w:rFonts w:ascii="Times New Roman" w:hAnsi="Times New Roman" w:cs="Times New Roman"/>
        </w:rPr>
        <w:footnoteRef/>
      </w:r>
      <w:r w:rsidRPr="00B46E63">
        <w:rPr>
          <w:rFonts w:ascii="Times New Roman" w:hAnsi="Times New Roman" w:cs="Times New Roman"/>
        </w:rPr>
        <w:t xml:space="preserve"> Adapted from: </w:t>
      </w:r>
      <w:hyperlink r:id="rId3" w:history="1">
        <w:r w:rsidRPr="00B46E63">
          <w:rPr>
            <w:rStyle w:val="Hyperlink"/>
            <w:rFonts w:ascii="Times New Roman" w:hAnsi="Times New Roman" w:cs="Times New Roman"/>
          </w:rPr>
          <w:t>https://japan.ul.com/wp-content/uploads/sites/27/2015/03/7_E-4.pdf</w:t>
        </w:r>
      </w:hyperlink>
      <w:r w:rsidRPr="00B46E63">
        <w:rPr>
          <w:rFonts w:ascii="Times New Roman" w:hAnsi="Times New Roman" w:cs="Times New Roman"/>
        </w:rPr>
        <w:t xml:space="preserve"> </w:t>
      </w:r>
      <w:r w:rsidR="00F17655" w:rsidRPr="00B46E63">
        <w:rPr>
          <w:rFonts w:ascii="Times New Roman" w:hAnsi="Times New Roman" w:cs="Times New Roman"/>
        </w:rPr>
        <w:t xml:space="preserve">and </w:t>
      </w:r>
      <w:hyperlink r:id="rId4" w:history="1">
        <w:r w:rsidR="00F17655" w:rsidRPr="00B46E63">
          <w:rPr>
            <w:rStyle w:val="Hyperlink"/>
            <w:rFonts w:ascii="Times New Roman" w:hAnsi="Times New Roman" w:cs="Times New Roman"/>
          </w:rPr>
          <w:t>http://www.windpowerengineering.com/maintenance/deciding-between-an-isp-and-oem-for-wind-farm-maintenance/</w:t>
        </w:r>
      </w:hyperlink>
      <w:r w:rsidR="00F17655" w:rsidRPr="00B46E63">
        <w:rPr>
          <w:rFonts w:ascii="Times New Roman" w:hAnsi="Times New Roman" w:cs="Times New Roman"/>
        </w:rPr>
        <w:t xml:space="preserve"> </w:t>
      </w:r>
    </w:p>
    <w:p w14:paraId="05007692" w14:textId="7A790AEE" w:rsidR="008E1C20" w:rsidRDefault="008E1C20" w:rsidP="008E1C2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1A"/>
    <w:multiLevelType w:val="multilevel"/>
    <w:tmpl w:val="5C605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502D1E"/>
    <w:multiLevelType w:val="multilevel"/>
    <w:tmpl w:val="2118F5E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8013BD"/>
    <w:multiLevelType w:val="multilevel"/>
    <w:tmpl w:val="76F4C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  <w:i/>
      </w:rPr>
    </w:lvl>
  </w:abstractNum>
  <w:abstractNum w:abstractNumId="3" w15:restartNumberingAfterBreak="0">
    <w:nsid w:val="0B5C069E"/>
    <w:multiLevelType w:val="hybridMultilevel"/>
    <w:tmpl w:val="0468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7249"/>
    <w:multiLevelType w:val="multilevel"/>
    <w:tmpl w:val="76F4C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  <w:i/>
      </w:rPr>
    </w:lvl>
  </w:abstractNum>
  <w:abstractNum w:abstractNumId="5" w15:restartNumberingAfterBreak="0">
    <w:nsid w:val="1C4718C0"/>
    <w:multiLevelType w:val="hybridMultilevel"/>
    <w:tmpl w:val="C6787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9293D"/>
    <w:multiLevelType w:val="multilevel"/>
    <w:tmpl w:val="76F4C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  <w:i/>
      </w:rPr>
    </w:lvl>
  </w:abstractNum>
  <w:abstractNum w:abstractNumId="7" w15:restartNumberingAfterBreak="0">
    <w:nsid w:val="20A649CF"/>
    <w:multiLevelType w:val="hybridMultilevel"/>
    <w:tmpl w:val="F6D623CE"/>
    <w:lvl w:ilvl="0" w:tplc="FB1E36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0DE6"/>
    <w:multiLevelType w:val="hybridMultilevel"/>
    <w:tmpl w:val="2250D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835FB"/>
    <w:multiLevelType w:val="multilevel"/>
    <w:tmpl w:val="1A92A276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A267A3"/>
    <w:multiLevelType w:val="hybridMultilevel"/>
    <w:tmpl w:val="495A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B24AC"/>
    <w:multiLevelType w:val="multilevel"/>
    <w:tmpl w:val="3A5E9C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69357DF"/>
    <w:multiLevelType w:val="multilevel"/>
    <w:tmpl w:val="C06EA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07136E"/>
    <w:multiLevelType w:val="hybridMultilevel"/>
    <w:tmpl w:val="5660055C"/>
    <w:lvl w:ilvl="0" w:tplc="72606E12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29C1"/>
    <w:multiLevelType w:val="hybridMultilevel"/>
    <w:tmpl w:val="942CD2CE"/>
    <w:lvl w:ilvl="0" w:tplc="DDF46E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E16A0"/>
    <w:multiLevelType w:val="hybridMultilevel"/>
    <w:tmpl w:val="860AA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D0402"/>
    <w:multiLevelType w:val="hybridMultilevel"/>
    <w:tmpl w:val="BD6C71D2"/>
    <w:lvl w:ilvl="0" w:tplc="F0EE6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5580"/>
    <w:multiLevelType w:val="hybridMultilevel"/>
    <w:tmpl w:val="AD2A9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A1711"/>
    <w:multiLevelType w:val="hybridMultilevel"/>
    <w:tmpl w:val="1420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0963"/>
    <w:multiLevelType w:val="multilevel"/>
    <w:tmpl w:val="956A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D0954"/>
    <w:multiLevelType w:val="multilevel"/>
    <w:tmpl w:val="2118F5E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87A0A66"/>
    <w:multiLevelType w:val="hybridMultilevel"/>
    <w:tmpl w:val="A0CAC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71015"/>
    <w:multiLevelType w:val="hybridMultilevel"/>
    <w:tmpl w:val="363E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47E59"/>
    <w:multiLevelType w:val="hybridMultilevel"/>
    <w:tmpl w:val="D85C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802"/>
    <w:multiLevelType w:val="hybridMultilevel"/>
    <w:tmpl w:val="1422B3D0"/>
    <w:lvl w:ilvl="0" w:tplc="087CF5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A7965"/>
    <w:multiLevelType w:val="hybridMultilevel"/>
    <w:tmpl w:val="BD98E5BA"/>
    <w:lvl w:ilvl="0" w:tplc="E77AE22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486678"/>
    <w:multiLevelType w:val="hybridMultilevel"/>
    <w:tmpl w:val="A674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C4965"/>
    <w:multiLevelType w:val="multilevel"/>
    <w:tmpl w:val="C62AD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/>
      </w:rPr>
    </w:lvl>
  </w:abstractNum>
  <w:abstractNum w:abstractNumId="28" w15:restartNumberingAfterBreak="0">
    <w:nsid w:val="7EDF01E0"/>
    <w:multiLevelType w:val="hybridMultilevel"/>
    <w:tmpl w:val="637AA79C"/>
    <w:lvl w:ilvl="0" w:tplc="72606E12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18624">
    <w:abstractNumId w:val="10"/>
  </w:num>
  <w:num w:numId="2" w16cid:durableId="1085305795">
    <w:abstractNumId w:val="21"/>
  </w:num>
  <w:num w:numId="3" w16cid:durableId="1676565539">
    <w:abstractNumId w:val="7"/>
  </w:num>
  <w:num w:numId="4" w16cid:durableId="725103248">
    <w:abstractNumId w:val="24"/>
  </w:num>
  <w:num w:numId="5" w16cid:durableId="1161582588">
    <w:abstractNumId w:val="5"/>
  </w:num>
  <w:num w:numId="6" w16cid:durableId="1667592715">
    <w:abstractNumId w:val="23"/>
  </w:num>
  <w:num w:numId="7" w16cid:durableId="1486123105">
    <w:abstractNumId w:val="3"/>
  </w:num>
  <w:num w:numId="8" w16cid:durableId="80179898">
    <w:abstractNumId w:val="22"/>
  </w:num>
  <w:num w:numId="9" w16cid:durableId="1249122067">
    <w:abstractNumId w:val="6"/>
  </w:num>
  <w:num w:numId="10" w16cid:durableId="1636905052">
    <w:abstractNumId w:val="0"/>
  </w:num>
  <w:num w:numId="11" w16cid:durableId="480582477">
    <w:abstractNumId w:val="12"/>
  </w:num>
  <w:num w:numId="12" w16cid:durableId="1409378775">
    <w:abstractNumId w:val="11"/>
  </w:num>
  <w:num w:numId="13" w16cid:durableId="2145921497">
    <w:abstractNumId w:val="27"/>
  </w:num>
  <w:num w:numId="14" w16cid:durableId="511333237">
    <w:abstractNumId w:val="19"/>
  </w:num>
  <w:num w:numId="15" w16cid:durableId="1765956875">
    <w:abstractNumId w:val="2"/>
  </w:num>
  <w:num w:numId="16" w16cid:durableId="631138862">
    <w:abstractNumId w:val="4"/>
  </w:num>
  <w:num w:numId="17" w16cid:durableId="1380545126">
    <w:abstractNumId w:val="25"/>
  </w:num>
  <w:num w:numId="18" w16cid:durableId="962424606">
    <w:abstractNumId w:val="9"/>
  </w:num>
  <w:num w:numId="19" w16cid:durableId="1209757678">
    <w:abstractNumId w:val="16"/>
  </w:num>
  <w:num w:numId="20" w16cid:durableId="1329136398">
    <w:abstractNumId w:val="9"/>
  </w:num>
  <w:num w:numId="21" w16cid:durableId="805662662">
    <w:abstractNumId w:val="17"/>
  </w:num>
  <w:num w:numId="22" w16cid:durableId="331639483">
    <w:abstractNumId w:val="14"/>
  </w:num>
  <w:num w:numId="23" w16cid:durableId="1824152863">
    <w:abstractNumId w:val="8"/>
  </w:num>
  <w:num w:numId="24" w16cid:durableId="626818184">
    <w:abstractNumId w:val="15"/>
  </w:num>
  <w:num w:numId="25" w16cid:durableId="2104450605">
    <w:abstractNumId w:val="9"/>
  </w:num>
  <w:num w:numId="26" w16cid:durableId="1283803352">
    <w:abstractNumId w:val="18"/>
  </w:num>
  <w:num w:numId="27" w16cid:durableId="151718281">
    <w:abstractNumId w:val="26"/>
  </w:num>
  <w:num w:numId="28" w16cid:durableId="735276698">
    <w:abstractNumId w:val="13"/>
  </w:num>
  <w:num w:numId="29" w16cid:durableId="1779371867">
    <w:abstractNumId w:val="28"/>
  </w:num>
  <w:num w:numId="30" w16cid:durableId="67772352">
    <w:abstractNumId w:val="1"/>
  </w:num>
  <w:num w:numId="31" w16cid:durableId="21145926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44"/>
    <w:rsid w:val="00001B34"/>
    <w:rsid w:val="000033D0"/>
    <w:rsid w:val="00006A17"/>
    <w:rsid w:val="00011D68"/>
    <w:rsid w:val="0001590A"/>
    <w:rsid w:val="00016498"/>
    <w:rsid w:val="0001704E"/>
    <w:rsid w:val="00034027"/>
    <w:rsid w:val="00043D31"/>
    <w:rsid w:val="00047421"/>
    <w:rsid w:val="00054AB6"/>
    <w:rsid w:val="00057035"/>
    <w:rsid w:val="00061959"/>
    <w:rsid w:val="000658F4"/>
    <w:rsid w:val="00066BCB"/>
    <w:rsid w:val="00073C63"/>
    <w:rsid w:val="0007496A"/>
    <w:rsid w:val="00076F2F"/>
    <w:rsid w:val="000777F6"/>
    <w:rsid w:val="0008095B"/>
    <w:rsid w:val="000858A1"/>
    <w:rsid w:val="0008687F"/>
    <w:rsid w:val="00090F17"/>
    <w:rsid w:val="00092DC5"/>
    <w:rsid w:val="00095260"/>
    <w:rsid w:val="00096583"/>
    <w:rsid w:val="000A32D9"/>
    <w:rsid w:val="000B157F"/>
    <w:rsid w:val="000B4DC1"/>
    <w:rsid w:val="000B7D7C"/>
    <w:rsid w:val="000C132A"/>
    <w:rsid w:val="000C62ED"/>
    <w:rsid w:val="000D2A0E"/>
    <w:rsid w:val="000D4418"/>
    <w:rsid w:val="000D6594"/>
    <w:rsid w:val="000D6CA2"/>
    <w:rsid w:val="000D7D2E"/>
    <w:rsid w:val="000E18BC"/>
    <w:rsid w:val="000E326A"/>
    <w:rsid w:val="000E4CBD"/>
    <w:rsid w:val="000E5EA0"/>
    <w:rsid w:val="000F0034"/>
    <w:rsid w:val="001042CD"/>
    <w:rsid w:val="001058B4"/>
    <w:rsid w:val="0011356A"/>
    <w:rsid w:val="00116470"/>
    <w:rsid w:val="0011721F"/>
    <w:rsid w:val="00117B63"/>
    <w:rsid w:val="00125FDD"/>
    <w:rsid w:val="00132228"/>
    <w:rsid w:val="00141F9A"/>
    <w:rsid w:val="00165BBD"/>
    <w:rsid w:val="00167322"/>
    <w:rsid w:val="00170FA8"/>
    <w:rsid w:val="00172AFF"/>
    <w:rsid w:val="001746FC"/>
    <w:rsid w:val="00182FF6"/>
    <w:rsid w:val="0018367D"/>
    <w:rsid w:val="00183737"/>
    <w:rsid w:val="001850A9"/>
    <w:rsid w:val="0018520A"/>
    <w:rsid w:val="00185504"/>
    <w:rsid w:val="0019133E"/>
    <w:rsid w:val="0019162A"/>
    <w:rsid w:val="00193865"/>
    <w:rsid w:val="00194717"/>
    <w:rsid w:val="001A58A7"/>
    <w:rsid w:val="001A607B"/>
    <w:rsid w:val="001A6911"/>
    <w:rsid w:val="001B16B5"/>
    <w:rsid w:val="001C0468"/>
    <w:rsid w:val="001C298F"/>
    <w:rsid w:val="001D088B"/>
    <w:rsid w:val="001E189A"/>
    <w:rsid w:val="001E51AB"/>
    <w:rsid w:val="001F11B3"/>
    <w:rsid w:val="001F39FA"/>
    <w:rsid w:val="00205720"/>
    <w:rsid w:val="00207C8D"/>
    <w:rsid w:val="0021140D"/>
    <w:rsid w:val="002246A0"/>
    <w:rsid w:val="00227CE8"/>
    <w:rsid w:val="00240174"/>
    <w:rsid w:val="00242B4D"/>
    <w:rsid w:val="00247F69"/>
    <w:rsid w:val="00250667"/>
    <w:rsid w:val="0025132C"/>
    <w:rsid w:val="0025292C"/>
    <w:rsid w:val="00256C07"/>
    <w:rsid w:val="00271E49"/>
    <w:rsid w:val="00277AA6"/>
    <w:rsid w:val="0028389D"/>
    <w:rsid w:val="00284076"/>
    <w:rsid w:val="00284C69"/>
    <w:rsid w:val="0028784D"/>
    <w:rsid w:val="002A2416"/>
    <w:rsid w:val="002A3477"/>
    <w:rsid w:val="002A4550"/>
    <w:rsid w:val="002A46DD"/>
    <w:rsid w:val="002A487F"/>
    <w:rsid w:val="002A551F"/>
    <w:rsid w:val="002A56A3"/>
    <w:rsid w:val="002B2D61"/>
    <w:rsid w:val="002B755A"/>
    <w:rsid w:val="002C4FF0"/>
    <w:rsid w:val="002E17C5"/>
    <w:rsid w:val="002E2E35"/>
    <w:rsid w:val="002E4C44"/>
    <w:rsid w:val="002E7B89"/>
    <w:rsid w:val="002F4834"/>
    <w:rsid w:val="002F4916"/>
    <w:rsid w:val="002F4AAC"/>
    <w:rsid w:val="002F52DE"/>
    <w:rsid w:val="00325130"/>
    <w:rsid w:val="00333829"/>
    <w:rsid w:val="00336A9A"/>
    <w:rsid w:val="00337DF2"/>
    <w:rsid w:val="0034564D"/>
    <w:rsid w:val="0035037B"/>
    <w:rsid w:val="00353B8A"/>
    <w:rsid w:val="0036591C"/>
    <w:rsid w:val="00365C36"/>
    <w:rsid w:val="00370FB7"/>
    <w:rsid w:val="00382185"/>
    <w:rsid w:val="00384A9D"/>
    <w:rsid w:val="00391338"/>
    <w:rsid w:val="003A14E2"/>
    <w:rsid w:val="003B60DD"/>
    <w:rsid w:val="003C0728"/>
    <w:rsid w:val="003C59ED"/>
    <w:rsid w:val="003D4A48"/>
    <w:rsid w:val="003E5836"/>
    <w:rsid w:val="003F25C6"/>
    <w:rsid w:val="003F3034"/>
    <w:rsid w:val="003F780D"/>
    <w:rsid w:val="00402823"/>
    <w:rsid w:val="00405094"/>
    <w:rsid w:val="004057C9"/>
    <w:rsid w:val="00410186"/>
    <w:rsid w:val="00422D48"/>
    <w:rsid w:val="00422F00"/>
    <w:rsid w:val="004237D1"/>
    <w:rsid w:val="0043067F"/>
    <w:rsid w:val="00437EDA"/>
    <w:rsid w:val="00440991"/>
    <w:rsid w:val="004473CF"/>
    <w:rsid w:val="0045474D"/>
    <w:rsid w:val="00457306"/>
    <w:rsid w:val="004617E3"/>
    <w:rsid w:val="0047423C"/>
    <w:rsid w:val="004766D1"/>
    <w:rsid w:val="00487395"/>
    <w:rsid w:val="00495E3D"/>
    <w:rsid w:val="004A2CD3"/>
    <w:rsid w:val="004A44BF"/>
    <w:rsid w:val="004A63EE"/>
    <w:rsid w:val="004A688A"/>
    <w:rsid w:val="004B29A9"/>
    <w:rsid w:val="004C13EE"/>
    <w:rsid w:val="004C29C2"/>
    <w:rsid w:val="004C61BC"/>
    <w:rsid w:val="004C6F6B"/>
    <w:rsid w:val="004C7EED"/>
    <w:rsid w:val="004E10CC"/>
    <w:rsid w:val="004E774D"/>
    <w:rsid w:val="004F0EE8"/>
    <w:rsid w:val="004F16E8"/>
    <w:rsid w:val="004F4091"/>
    <w:rsid w:val="004F656C"/>
    <w:rsid w:val="00501A08"/>
    <w:rsid w:val="00501D27"/>
    <w:rsid w:val="00507695"/>
    <w:rsid w:val="00510F95"/>
    <w:rsid w:val="00511F61"/>
    <w:rsid w:val="005129CC"/>
    <w:rsid w:val="0051548A"/>
    <w:rsid w:val="00520C24"/>
    <w:rsid w:val="00523D14"/>
    <w:rsid w:val="00524A1D"/>
    <w:rsid w:val="00526377"/>
    <w:rsid w:val="005324EB"/>
    <w:rsid w:val="005334E4"/>
    <w:rsid w:val="00534601"/>
    <w:rsid w:val="00535AF8"/>
    <w:rsid w:val="0053747E"/>
    <w:rsid w:val="00541007"/>
    <w:rsid w:val="00542C62"/>
    <w:rsid w:val="00543931"/>
    <w:rsid w:val="00543A3F"/>
    <w:rsid w:val="00543E75"/>
    <w:rsid w:val="00550B71"/>
    <w:rsid w:val="00557D86"/>
    <w:rsid w:val="00561155"/>
    <w:rsid w:val="005632AC"/>
    <w:rsid w:val="00564BE0"/>
    <w:rsid w:val="00564CF9"/>
    <w:rsid w:val="0057340A"/>
    <w:rsid w:val="00574162"/>
    <w:rsid w:val="00576CC6"/>
    <w:rsid w:val="00583619"/>
    <w:rsid w:val="00584F44"/>
    <w:rsid w:val="00586F9E"/>
    <w:rsid w:val="00587EA9"/>
    <w:rsid w:val="005906C6"/>
    <w:rsid w:val="005927ED"/>
    <w:rsid w:val="0059607E"/>
    <w:rsid w:val="005A5C81"/>
    <w:rsid w:val="005B13CE"/>
    <w:rsid w:val="005B3490"/>
    <w:rsid w:val="005B4457"/>
    <w:rsid w:val="005B7B09"/>
    <w:rsid w:val="005C142D"/>
    <w:rsid w:val="005C26EE"/>
    <w:rsid w:val="005C37ED"/>
    <w:rsid w:val="005D04BA"/>
    <w:rsid w:val="005D45A1"/>
    <w:rsid w:val="005D6C05"/>
    <w:rsid w:val="005E1787"/>
    <w:rsid w:val="005E22F5"/>
    <w:rsid w:val="005E38A8"/>
    <w:rsid w:val="005E3A57"/>
    <w:rsid w:val="005F0D98"/>
    <w:rsid w:val="005F4D65"/>
    <w:rsid w:val="005F5BF2"/>
    <w:rsid w:val="005F7097"/>
    <w:rsid w:val="0060099B"/>
    <w:rsid w:val="006032C8"/>
    <w:rsid w:val="00603AF0"/>
    <w:rsid w:val="00604D59"/>
    <w:rsid w:val="00624E2E"/>
    <w:rsid w:val="006302FA"/>
    <w:rsid w:val="00635CAA"/>
    <w:rsid w:val="006427CD"/>
    <w:rsid w:val="0064457A"/>
    <w:rsid w:val="006464DE"/>
    <w:rsid w:val="006560E1"/>
    <w:rsid w:val="006565EB"/>
    <w:rsid w:val="00657B8F"/>
    <w:rsid w:val="006652DB"/>
    <w:rsid w:val="006666E5"/>
    <w:rsid w:val="006700AA"/>
    <w:rsid w:val="006726B7"/>
    <w:rsid w:val="006730D4"/>
    <w:rsid w:val="00675A45"/>
    <w:rsid w:val="00683102"/>
    <w:rsid w:val="006844F8"/>
    <w:rsid w:val="00684A22"/>
    <w:rsid w:val="00686410"/>
    <w:rsid w:val="00687EE9"/>
    <w:rsid w:val="00690D95"/>
    <w:rsid w:val="00690ECB"/>
    <w:rsid w:val="00691574"/>
    <w:rsid w:val="00696184"/>
    <w:rsid w:val="006A2E95"/>
    <w:rsid w:val="006B03A5"/>
    <w:rsid w:val="006B3461"/>
    <w:rsid w:val="006B44A8"/>
    <w:rsid w:val="006B4E61"/>
    <w:rsid w:val="006C5DD8"/>
    <w:rsid w:val="006C7679"/>
    <w:rsid w:val="006D04B3"/>
    <w:rsid w:val="006D15F0"/>
    <w:rsid w:val="006D44F9"/>
    <w:rsid w:val="006D521A"/>
    <w:rsid w:val="006D64F6"/>
    <w:rsid w:val="006E3FD7"/>
    <w:rsid w:val="006E4DEB"/>
    <w:rsid w:val="006F0102"/>
    <w:rsid w:val="006F03A0"/>
    <w:rsid w:val="00703691"/>
    <w:rsid w:val="00717B85"/>
    <w:rsid w:val="00725783"/>
    <w:rsid w:val="00736920"/>
    <w:rsid w:val="00736B40"/>
    <w:rsid w:val="00736D64"/>
    <w:rsid w:val="00737E38"/>
    <w:rsid w:val="0074031F"/>
    <w:rsid w:val="007464B5"/>
    <w:rsid w:val="00751B77"/>
    <w:rsid w:val="00757C4B"/>
    <w:rsid w:val="00761729"/>
    <w:rsid w:val="007668DC"/>
    <w:rsid w:val="007705E3"/>
    <w:rsid w:val="00771732"/>
    <w:rsid w:val="0077416B"/>
    <w:rsid w:val="007774A3"/>
    <w:rsid w:val="00785FDA"/>
    <w:rsid w:val="00786659"/>
    <w:rsid w:val="00796816"/>
    <w:rsid w:val="007A1901"/>
    <w:rsid w:val="007A3C85"/>
    <w:rsid w:val="007A4AE6"/>
    <w:rsid w:val="007B58FB"/>
    <w:rsid w:val="007C2AC0"/>
    <w:rsid w:val="007C54E3"/>
    <w:rsid w:val="007D2555"/>
    <w:rsid w:val="007D580A"/>
    <w:rsid w:val="007D5950"/>
    <w:rsid w:val="007E4FE1"/>
    <w:rsid w:val="007F0D84"/>
    <w:rsid w:val="007F78FA"/>
    <w:rsid w:val="00800433"/>
    <w:rsid w:val="00802FCE"/>
    <w:rsid w:val="00805F66"/>
    <w:rsid w:val="00806467"/>
    <w:rsid w:val="00810EDC"/>
    <w:rsid w:val="00816E86"/>
    <w:rsid w:val="00821378"/>
    <w:rsid w:val="00825A34"/>
    <w:rsid w:val="0084200D"/>
    <w:rsid w:val="008462C9"/>
    <w:rsid w:val="00846782"/>
    <w:rsid w:val="00864258"/>
    <w:rsid w:val="00871BF5"/>
    <w:rsid w:val="00871C08"/>
    <w:rsid w:val="0087386F"/>
    <w:rsid w:val="0087545D"/>
    <w:rsid w:val="00887E2F"/>
    <w:rsid w:val="008918DE"/>
    <w:rsid w:val="00894A52"/>
    <w:rsid w:val="008A2588"/>
    <w:rsid w:val="008A58BE"/>
    <w:rsid w:val="008A5B3D"/>
    <w:rsid w:val="008B054E"/>
    <w:rsid w:val="008B4A57"/>
    <w:rsid w:val="008D1720"/>
    <w:rsid w:val="008D54A7"/>
    <w:rsid w:val="008D5AE8"/>
    <w:rsid w:val="008D7BC2"/>
    <w:rsid w:val="008E0EE9"/>
    <w:rsid w:val="008E151F"/>
    <w:rsid w:val="008E1C20"/>
    <w:rsid w:val="008E33F1"/>
    <w:rsid w:val="008F0183"/>
    <w:rsid w:val="008F7068"/>
    <w:rsid w:val="009048C0"/>
    <w:rsid w:val="0090620D"/>
    <w:rsid w:val="009075C9"/>
    <w:rsid w:val="0091268D"/>
    <w:rsid w:val="009147EA"/>
    <w:rsid w:val="00914D12"/>
    <w:rsid w:val="0091621D"/>
    <w:rsid w:val="00917E26"/>
    <w:rsid w:val="00920570"/>
    <w:rsid w:val="009276BD"/>
    <w:rsid w:val="00936F0A"/>
    <w:rsid w:val="0094066F"/>
    <w:rsid w:val="009447D3"/>
    <w:rsid w:val="00952F0B"/>
    <w:rsid w:val="0095309F"/>
    <w:rsid w:val="009610BE"/>
    <w:rsid w:val="00967501"/>
    <w:rsid w:val="009715AD"/>
    <w:rsid w:val="00972615"/>
    <w:rsid w:val="00974452"/>
    <w:rsid w:val="009744E5"/>
    <w:rsid w:val="00975066"/>
    <w:rsid w:val="00984F3E"/>
    <w:rsid w:val="00991042"/>
    <w:rsid w:val="00991622"/>
    <w:rsid w:val="00993AEE"/>
    <w:rsid w:val="00994AEF"/>
    <w:rsid w:val="00995B41"/>
    <w:rsid w:val="00996883"/>
    <w:rsid w:val="009A0341"/>
    <w:rsid w:val="009A46F3"/>
    <w:rsid w:val="009B44FB"/>
    <w:rsid w:val="009C3770"/>
    <w:rsid w:val="009C4098"/>
    <w:rsid w:val="009D0422"/>
    <w:rsid w:val="009D18B3"/>
    <w:rsid w:val="009D2184"/>
    <w:rsid w:val="009D3E0E"/>
    <w:rsid w:val="009E006B"/>
    <w:rsid w:val="009E0E86"/>
    <w:rsid w:val="009E273B"/>
    <w:rsid w:val="009F1032"/>
    <w:rsid w:val="009F562F"/>
    <w:rsid w:val="00A010D8"/>
    <w:rsid w:val="00A0188D"/>
    <w:rsid w:val="00A04217"/>
    <w:rsid w:val="00A044E5"/>
    <w:rsid w:val="00A05C7A"/>
    <w:rsid w:val="00A2030C"/>
    <w:rsid w:val="00A213AB"/>
    <w:rsid w:val="00A259FE"/>
    <w:rsid w:val="00A26C49"/>
    <w:rsid w:val="00A355D0"/>
    <w:rsid w:val="00A35DC2"/>
    <w:rsid w:val="00A4000E"/>
    <w:rsid w:val="00A411A3"/>
    <w:rsid w:val="00A417B4"/>
    <w:rsid w:val="00A461B8"/>
    <w:rsid w:val="00A461F4"/>
    <w:rsid w:val="00A51B23"/>
    <w:rsid w:val="00A56360"/>
    <w:rsid w:val="00A602A6"/>
    <w:rsid w:val="00A65547"/>
    <w:rsid w:val="00A6691B"/>
    <w:rsid w:val="00A70B9F"/>
    <w:rsid w:val="00A711B7"/>
    <w:rsid w:val="00A9062B"/>
    <w:rsid w:val="00A93E91"/>
    <w:rsid w:val="00A95E35"/>
    <w:rsid w:val="00AA2205"/>
    <w:rsid w:val="00AA319A"/>
    <w:rsid w:val="00AA4871"/>
    <w:rsid w:val="00AB0F2C"/>
    <w:rsid w:val="00AB5937"/>
    <w:rsid w:val="00AC265D"/>
    <w:rsid w:val="00AC4C02"/>
    <w:rsid w:val="00AC552B"/>
    <w:rsid w:val="00AC5D41"/>
    <w:rsid w:val="00AD0418"/>
    <w:rsid w:val="00AD1A06"/>
    <w:rsid w:val="00AD5BE3"/>
    <w:rsid w:val="00AD7592"/>
    <w:rsid w:val="00AE336F"/>
    <w:rsid w:val="00AF40C9"/>
    <w:rsid w:val="00AF5214"/>
    <w:rsid w:val="00AF73F8"/>
    <w:rsid w:val="00B07000"/>
    <w:rsid w:val="00B0731A"/>
    <w:rsid w:val="00B104D3"/>
    <w:rsid w:val="00B13368"/>
    <w:rsid w:val="00B23C18"/>
    <w:rsid w:val="00B271D7"/>
    <w:rsid w:val="00B338B8"/>
    <w:rsid w:val="00B3515B"/>
    <w:rsid w:val="00B376BB"/>
    <w:rsid w:val="00B41C0F"/>
    <w:rsid w:val="00B43185"/>
    <w:rsid w:val="00B44C95"/>
    <w:rsid w:val="00B46E63"/>
    <w:rsid w:val="00B52E0D"/>
    <w:rsid w:val="00B53CF4"/>
    <w:rsid w:val="00B54E59"/>
    <w:rsid w:val="00B57F58"/>
    <w:rsid w:val="00B60C19"/>
    <w:rsid w:val="00B629D0"/>
    <w:rsid w:val="00B65711"/>
    <w:rsid w:val="00B67DB6"/>
    <w:rsid w:val="00B71EB6"/>
    <w:rsid w:val="00B7679E"/>
    <w:rsid w:val="00B825CC"/>
    <w:rsid w:val="00B83F1B"/>
    <w:rsid w:val="00B84AAD"/>
    <w:rsid w:val="00B86A30"/>
    <w:rsid w:val="00B9160D"/>
    <w:rsid w:val="00B930DE"/>
    <w:rsid w:val="00BA6288"/>
    <w:rsid w:val="00BA692E"/>
    <w:rsid w:val="00BB2C88"/>
    <w:rsid w:val="00BB362F"/>
    <w:rsid w:val="00BB4016"/>
    <w:rsid w:val="00BB7142"/>
    <w:rsid w:val="00BB72BF"/>
    <w:rsid w:val="00BC20D4"/>
    <w:rsid w:val="00BC53ED"/>
    <w:rsid w:val="00BD1AB3"/>
    <w:rsid w:val="00BE1868"/>
    <w:rsid w:val="00BE271B"/>
    <w:rsid w:val="00BE2AD7"/>
    <w:rsid w:val="00BE2E8B"/>
    <w:rsid w:val="00BE3104"/>
    <w:rsid w:val="00BF1702"/>
    <w:rsid w:val="00C02CB8"/>
    <w:rsid w:val="00C0318D"/>
    <w:rsid w:val="00C03AD4"/>
    <w:rsid w:val="00C04203"/>
    <w:rsid w:val="00C04CAC"/>
    <w:rsid w:val="00C152C5"/>
    <w:rsid w:val="00C1587B"/>
    <w:rsid w:val="00C20873"/>
    <w:rsid w:val="00C26225"/>
    <w:rsid w:val="00C31E86"/>
    <w:rsid w:val="00C32EE8"/>
    <w:rsid w:val="00C34933"/>
    <w:rsid w:val="00C36B64"/>
    <w:rsid w:val="00C404DB"/>
    <w:rsid w:val="00C42D16"/>
    <w:rsid w:val="00C465E7"/>
    <w:rsid w:val="00C51673"/>
    <w:rsid w:val="00C52DB5"/>
    <w:rsid w:val="00C54E2E"/>
    <w:rsid w:val="00C572D0"/>
    <w:rsid w:val="00C608FE"/>
    <w:rsid w:val="00C6204D"/>
    <w:rsid w:val="00C6265E"/>
    <w:rsid w:val="00C63ACD"/>
    <w:rsid w:val="00C660A9"/>
    <w:rsid w:val="00C736CD"/>
    <w:rsid w:val="00C84E9E"/>
    <w:rsid w:val="00C85337"/>
    <w:rsid w:val="00CB3644"/>
    <w:rsid w:val="00CB3C43"/>
    <w:rsid w:val="00CB3F66"/>
    <w:rsid w:val="00CB4BA6"/>
    <w:rsid w:val="00CC0E3A"/>
    <w:rsid w:val="00CC301B"/>
    <w:rsid w:val="00CC4210"/>
    <w:rsid w:val="00CC4CBA"/>
    <w:rsid w:val="00CC60A6"/>
    <w:rsid w:val="00CD0C12"/>
    <w:rsid w:val="00CD1E79"/>
    <w:rsid w:val="00CD64FF"/>
    <w:rsid w:val="00CD6C98"/>
    <w:rsid w:val="00CE5789"/>
    <w:rsid w:val="00CE7CC6"/>
    <w:rsid w:val="00CE7EDE"/>
    <w:rsid w:val="00CF2EE7"/>
    <w:rsid w:val="00CF40DA"/>
    <w:rsid w:val="00CF680F"/>
    <w:rsid w:val="00CF7628"/>
    <w:rsid w:val="00D00C86"/>
    <w:rsid w:val="00D1491B"/>
    <w:rsid w:val="00D15F6E"/>
    <w:rsid w:val="00D2636A"/>
    <w:rsid w:val="00D321CD"/>
    <w:rsid w:val="00D33139"/>
    <w:rsid w:val="00D4381F"/>
    <w:rsid w:val="00D460BA"/>
    <w:rsid w:val="00D4629B"/>
    <w:rsid w:val="00D539CF"/>
    <w:rsid w:val="00D53D0F"/>
    <w:rsid w:val="00D62BDD"/>
    <w:rsid w:val="00D663B8"/>
    <w:rsid w:val="00D70737"/>
    <w:rsid w:val="00D74050"/>
    <w:rsid w:val="00D77557"/>
    <w:rsid w:val="00D92D01"/>
    <w:rsid w:val="00D95BE5"/>
    <w:rsid w:val="00DA025D"/>
    <w:rsid w:val="00DB2259"/>
    <w:rsid w:val="00DB27AF"/>
    <w:rsid w:val="00DB3B60"/>
    <w:rsid w:val="00DB426A"/>
    <w:rsid w:val="00DB7E62"/>
    <w:rsid w:val="00DC3335"/>
    <w:rsid w:val="00DC73DD"/>
    <w:rsid w:val="00DD0157"/>
    <w:rsid w:val="00DD0831"/>
    <w:rsid w:val="00DD7380"/>
    <w:rsid w:val="00DE560D"/>
    <w:rsid w:val="00DE62C8"/>
    <w:rsid w:val="00DE687F"/>
    <w:rsid w:val="00DE6E0A"/>
    <w:rsid w:val="00DE77A1"/>
    <w:rsid w:val="00DF479A"/>
    <w:rsid w:val="00E04417"/>
    <w:rsid w:val="00E150A2"/>
    <w:rsid w:val="00E253E2"/>
    <w:rsid w:val="00E31222"/>
    <w:rsid w:val="00E3365D"/>
    <w:rsid w:val="00E33907"/>
    <w:rsid w:val="00E403C3"/>
    <w:rsid w:val="00E41803"/>
    <w:rsid w:val="00E45449"/>
    <w:rsid w:val="00E51862"/>
    <w:rsid w:val="00E5549F"/>
    <w:rsid w:val="00E56295"/>
    <w:rsid w:val="00E71118"/>
    <w:rsid w:val="00E73354"/>
    <w:rsid w:val="00E767FE"/>
    <w:rsid w:val="00E7716E"/>
    <w:rsid w:val="00E84CB0"/>
    <w:rsid w:val="00E8788B"/>
    <w:rsid w:val="00E9446B"/>
    <w:rsid w:val="00E9447D"/>
    <w:rsid w:val="00E95962"/>
    <w:rsid w:val="00E96431"/>
    <w:rsid w:val="00EB3536"/>
    <w:rsid w:val="00EB5382"/>
    <w:rsid w:val="00EB6FAF"/>
    <w:rsid w:val="00EC30E1"/>
    <w:rsid w:val="00EC64AF"/>
    <w:rsid w:val="00ED343B"/>
    <w:rsid w:val="00EE0EEE"/>
    <w:rsid w:val="00EE1276"/>
    <w:rsid w:val="00EF297B"/>
    <w:rsid w:val="00F00D56"/>
    <w:rsid w:val="00F00F5C"/>
    <w:rsid w:val="00F1068C"/>
    <w:rsid w:val="00F17655"/>
    <w:rsid w:val="00F3591E"/>
    <w:rsid w:val="00F60818"/>
    <w:rsid w:val="00F62023"/>
    <w:rsid w:val="00F62DAD"/>
    <w:rsid w:val="00F6546F"/>
    <w:rsid w:val="00F6569C"/>
    <w:rsid w:val="00F6706E"/>
    <w:rsid w:val="00F67BEE"/>
    <w:rsid w:val="00F7603B"/>
    <w:rsid w:val="00F77666"/>
    <w:rsid w:val="00F83C76"/>
    <w:rsid w:val="00F84ABE"/>
    <w:rsid w:val="00F87F38"/>
    <w:rsid w:val="00F930F4"/>
    <w:rsid w:val="00FA020A"/>
    <w:rsid w:val="00FA72D4"/>
    <w:rsid w:val="00FB16AD"/>
    <w:rsid w:val="00FB4FAA"/>
    <w:rsid w:val="00FB6ECE"/>
    <w:rsid w:val="00FC12CC"/>
    <w:rsid w:val="00FC1CDC"/>
    <w:rsid w:val="00FC216C"/>
    <w:rsid w:val="00FC47A5"/>
    <w:rsid w:val="00FC7DFF"/>
    <w:rsid w:val="00FD09E5"/>
    <w:rsid w:val="00FD1D5F"/>
    <w:rsid w:val="00FD2877"/>
    <w:rsid w:val="00FD2DA4"/>
    <w:rsid w:val="00FE00A0"/>
    <w:rsid w:val="00FE0555"/>
    <w:rsid w:val="00FE16C7"/>
    <w:rsid w:val="00FE2068"/>
    <w:rsid w:val="00FE4621"/>
    <w:rsid w:val="00FE5BB4"/>
    <w:rsid w:val="00FF27D2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0AF5"/>
  <w15:chartTrackingRefBased/>
  <w15:docId w15:val="{3C1407C7-0F67-4B46-AFAD-D8DE46D1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783"/>
    <w:pPr>
      <w:keepNext/>
      <w:keepLines/>
      <w:numPr>
        <w:numId w:val="20"/>
      </w:numPr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83"/>
    <w:pPr>
      <w:keepNext/>
      <w:keepLines/>
      <w:numPr>
        <w:ilvl w:val="1"/>
        <w:numId w:val="18"/>
      </w:numPr>
      <w:spacing w:before="40"/>
      <w:outlineLvl w:val="1"/>
    </w:pPr>
    <w:rPr>
      <w:rFonts w:ascii="Times New Roman" w:eastAsiaTheme="majorEastAsia" w:hAnsi="Times New Roman" w:cstheme="majorBidi"/>
      <w:i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A52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A52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A52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A52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A52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A52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A52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04E"/>
    <w:pPr>
      <w:ind w:left="720"/>
      <w:contextualSpacing/>
    </w:pPr>
  </w:style>
  <w:style w:type="table" w:styleId="TableGrid">
    <w:name w:val="Table Grid"/>
    <w:basedOn w:val="TableNormal"/>
    <w:uiPriority w:val="39"/>
    <w:rsid w:val="005D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D6C0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C52D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2DB5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dTable3-Accent3">
    <w:name w:val="Grid Table 3 Accent 3"/>
    <w:basedOn w:val="TableNormal"/>
    <w:uiPriority w:val="48"/>
    <w:rsid w:val="001C298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660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0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0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1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1B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711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7506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225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2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2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5789"/>
  </w:style>
  <w:style w:type="character" w:customStyle="1" w:styleId="Heading1Char">
    <w:name w:val="Heading 1 Char"/>
    <w:basedOn w:val="DefaultParagraphFont"/>
    <w:link w:val="Heading1"/>
    <w:uiPriority w:val="9"/>
    <w:rsid w:val="0072578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54E59"/>
    <w:pPr>
      <w:spacing w:before="480" w:line="276" w:lineRule="auto"/>
      <w:outlineLvl w:val="9"/>
    </w:pPr>
    <w:rPr>
      <w:b w:val="0"/>
      <w:bCs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E38A8"/>
    <w:pPr>
      <w:tabs>
        <w:tab w:val="left" w:pos="480"/>
        <w:tab w:val="right" w:leader="underscore" w:pos="9350"/>
      </w:tabs>
      <w:spacing w:before="120"/>
    </w:pPr>
    <w:rPr>
      <w:rFonts w:ascii="Times New Roman" w:hAnsi="Times New Roman" w:cs="Times New Roman"/>
      <w:b/>
      <w:bCs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E38A8"/>
    <w:pPr>
      <w:tabs>
        <w:tab w:val="left" w:pos="720"/>
        <w:tab w:val="right" w:leader="underscore" w:pos="9350"/>
      </w:tabs>
      <w:spacing w:before="120"/>
      <w:ind w:left="240"/>
    </w:pPr>
    <w:rPr>
      <w:rFonts w:asciiTheme="majorBidi" w:hAnsiTheme="majorBid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54E59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54E59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54E59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54E59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54E59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54E59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54E59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25783"/>
    <w:rPr>
      <w:rFonts w:ascii="Times New Roman" w:eastAsiaTheme="majorEastAsia" w:hAnsi="Times New Roman" w:cstheme="majorBidi"/>
      <w:i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A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A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A5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A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A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A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A5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C81"/>
  </w:style>
  <w:style w:type="paragraph" w:styleId="Footer">
    <w:name w:val="footer"/>
    <w:basedOn w:val="Normal"/>
    <w:link w:val="FooterChar"/>
    <w:uiPriority w:val="99"/>
    <w:unhideWhenUsed/>
    <w:rsid w:val="005A5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C81"/>
  </w:style>
  <w:style w:type="character" w:styleId="PageNumber">
    <w:name w:val="page number"/>
    <w:basedOn w:val="DefaultParagraphFont"/>
    <w:uiPriority w:val="99"/>
    <w:semiHidden/>
    <w:unhideWhenUsed/>
    <w:rsid w:val="00FA020A"/>
  </w:style>
  <w:style w:type="character" w:styleId="IntenseEmphasis">
    <w:name w:val="Intense Emphasis"/>
    <w:basedOn w:val="DefaultParagraphFont"/>
    <w:uiPriority w:val="21"/>
    <w:qFormat/>
    <w:rsid w:val="0074031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nl.gov/projects/om-best-practices/onsite-wind-turbin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nnl.gov/projects/om-best-practices/onsite-wind-turb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gy.gov/femp/articles/technical-specifications-site-wind-turbine-installation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japan.ul.com/wp-content/uploads/sites/27/2015/03/7_E-4.pdf" TargetMode="External"/><Relationship Id="rId2" Type="http://schemas.openxmlformats.org/officeDocument/2006/relationships/hyperlink" Target="https://www.cooperative.com/programs-services/bts/radwind/Documents/RADWIND-Case-Study-Adams-Electric-April-2023.pdf" TargetMode="External"/><Relationship Id="rId1" Type="http://schemas.openxmlformats.org/officeDocument/2006/relationships/hyperlink" Target="https://www.cooperative.com/programs-services/bts/radwind/Documents/RADWIND-Case-Study-Adams-Electric-April-2023.pdf" TargetMode="External"/><Relationship Id="rId4" Type="http://schemas.openxmlformats.org/officeDocument/2006/relationships/hyperlink" Target="http://www.windpowerengineering.com/maintenance/deciding-between-an-isp-and-oem-for-wind-farm-mainten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E68DD4-A9DE-8443-9632-DE099F39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Kazimierczuk, Kamila</dc:creator>
  <cp:keywords/>
  <dc:description/>
  <cp:lastModifiedBy>Nelson, Kimberly</cp:lastModifiedBy>
  <cp:revision>2</cp:revision>
  <dcterms:created xsi:type="dcterms:W3CDTF">2023-07-25T15:25:00Z</dcterms:created>
  <dcterms:modified xsi:type="dcterms:W3CDTF">2023-07-25T15:25:00Z</dcterms:modified>
</cp:coreProperties>
</file>