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F154" w14:textId="77777777" w:rsidR="00D72CAC" w:rsidRDefault="00D72CAC" w:rsidP="007A1F32">
      <w:pPr>
        <w:tabs>
          <w:tab w:val="left" w:pos="360"/>
          <w:tab w:val="left" w:pos="720"/>
          <w:tab w:val="left" w:pos="1080"/>
        </w:tabs>
        <w:spacing w:before="240" w:line="264" w:lineRule="auto"/>
        <w:rPr>
          <w:rFonts w:asciiTheme="minorHAnsi" w:hAnsiTheme="minorHAnsi"/>
          <w:b/>
          <w:kern w:val="28"/>
        </w:rPr>
      </w:pPr>
    </w:p>
    <w:p w14:paraId="7376F8EE" w14:textId="77777777" w:rsidR="006469A2" w:rsidRPr="006469A2" w:rsidRDefault="006469A2" w:rsidP="006469A2">
      <w:pPr>
        <w:keepNext/>
        <w:keepLines/>
        <w:spacing w:before="240" w:after="240"/>
        <w:jc w:val="center"/>
        <w:outlineLvl w:val="0"/>
        <w:rPr>
          <w:rFonts w:ascii="Calibri" w:hAnsi="Calibri"/>
          <w:b/>
          <w:bCs/>
          <w:caps/>
          <w:color w:val="365F91"/>
          <w:sz w:val="36"/>
          <w:szCs w:val="36"/>
        </w:rPr>
      </w:pPr>
      <w:r w:rsidRPr="006469A2">
        <w:rPr>
          <w:rFonts w:ascii="Calibri" w:hAnsi="Calibri"/>
          <w:b/>
          <w:bCs/>
          <w:caps/>
          <w:color w:val="365F91"/>
          <w:sz w:val="36"/>
          <w:szCs w:val="36"/>
        </w:rPr>
        <w:t>U.s. Department</w:t>
      </w:r>
      <w:r w:rsidR="00050898">
        <w:rPr>
          <w:rFonts w:ascii="Calibri" w:hAnsi="Calibri"/>
          <w:b/>
          <w:bCs/>
          <w:caps/>
          <w:color w:val="365F91"/>
          <w:sz w:val="36"/>
          <w:szCs w:val="36"/>
        </w:rPr>
        <w:t xml:space="preserve"> of ENERGY</w:t>
      </w:r>
    </w:p>
    <w:p w14:paraId="3638C55D" w14:textId="77777777" w:rsidR="006469A2" w:rsidRPr="006469A2" w:rsidRDefault="006469A2" w:rsidP="006469A2">
      <w:pPr>
        <w:keepNext/>
        <w:keepLines/>
        <w:spacing w:before="240" w:after="240"/>
        <w:jc w:val="center"/>
        <w:outlineLvl w:val="0"/>
        <w:rPr>
          <w:rFonts w:ascii="Calibri" w:hAnsi="Calibri"/>
          <w:b/>
          <w:bCs/>
          <w:caps/>
          <w:color w:val="365F91"/>
          <w:sz w:val="36"/>
          <w:szCs w:val="36"/>
        </w:rPr>
      </w:pPr>
      <w:r w:rsidRPr="006469A2">
        <w:rPr>
          <w:rFonts w:ascii="Calibri" w:hAnsi="Calibri"/>
          <w:b/>
          <w:bCs/>
          <w:caps/>
          <w:color w:val="365F91"/>
          <w:sz w:val="36"/>
          <w:szCs w:val="36"/>
        </w:rPr>
        <w:t>Federal Energy Management Program</w:t>
      </w:r>
    </w:p>
    <w:p w14:paraId="3AF840D9" w14:textId="77777777" w:rsidR="00B46E23" w:rsidRDefault="006469A2" w:rsidP="006469A2">
      <w:pPr>
        <w:keepNext/>
        <w:keepLines/>
        <w:spacing w:before="240" w:after="240"/>
        <w:jc w:val="center"/>
        <w:outlineLvl w:val="0"/>
        <w:rPr>
          <w:rFonts w:ascii="Calibri" w:hAnsi="Calibri"/>
          <w:b/>
          <w:bCs/>
          <w:caps/>
          <w:color w:val="365F91"/>
          <w:sz w:val="36"/>
          <w:szCs w:val="36"/>
        </w:rPr>
      </w:pPr>
      <w:r w:rsidRPr="006469A2">
        <w:rPr>
          <w:rFonts w:ascii="Calibri" w:hAnsi="Calibri"/>
          <w:b/>
          <w:bCs/>
          <w:caps/>
          <w:color w:val="365F91"/>
          <w:sz w:val="36"/>
          <w:szCs w:val="36"/>
        </w:rPr>
        <w:t xml:space="preserve">ESPC ENABLE </w:t>
      </w:r>
      <w:r w:rsidR="00466190">
        <w:rPr>
          <w:rFonts w:ascii="Calibri" w:hAnsi="Calibri"/>
          <w:b/>
          <w:bCs/>
          <w:caps/>
          <w:color w:val="365F91"/>
          <w:sz w:val="36"/>
          <w:szCs w:val="36"/>
        </w:rPr>
        <w:t xml:space="preserve">WITH </w:t>
      </w:r>
      <w:r w:rsidR="00B46E23">
        <w:rPr>
          <w:rFonts w:ascii="Calibri" w:hAnsi="Calibri"/>
          <w:b/>
          <w:bCs/>
          <w:caps/>
          <w:color w:val="365F91"/>
          <w:sz w:val="36"/>
          <w:szCs w:val="36"/>
        </w:rPr>
        <w:t xml:space="preserve">ENERGY SALES AGREEMENT </w:t>
      </w:r>
    </w:p>
    <w:p w14:paraId="60DCAA49" w14:textId="77777777" w:rsidR="006469A2" w:rsidRPr="006469A2" w:rsidRDefault="006469A2" w:rsidP="006469A2">
      <w:pPr>
        <w:keepNext/>
        <w:keepLines/>
        <w:spacing w:before="240" w:after="240"/>
        <w:jc w:val="center"/>
        <w:outlineLvl w:val="0"/>
        <w:rPr>
          <w:rFonts w:ascii="Calibri" w:hAnsi="Calibri"/>
          <w:b/>
          <w:bCs/>
          <w:caps/>
          <w:color w:val="365F91"/>
          <w:sz w:val="36"/>
          <w:szCs w:val="36"/>
        </w:rPr>
      </w:pPr>
      <w:r>
        <w:rPr>
          <w:rFonts w:ascii="Calibri" w:hAnsi="Calibri"/>
          <w:b/>
          <w:bCs/>
          <w:caps/>
          <w:color w:val="365F91"/>
          <w:sz w:val="36"/>
          <w:szCs w:val="36"/>
        </w:rPr>
        <w:t>Scope of Work</w:t>
      </w:r>
      <w:r w:rsidRPr="006469A2">
        <w:rPr>
          <w:rFonts w:ascii="Calibri" w:hAnsi="Calibri"/>
          <w:b/>
          <w:bCs/>
          <w:caps/>
          <w:color w:val="365F91"/>
          <w:sz w:val="36"/>
          <w:szCs w:val="36"/>
        </w:rPr>
        <w:t xml:space="preserve"> Template and Guide</w:t>
      </w:r>
    </w:p>
    <w:p w14:paraId="0C7D8A1D" w14:textId="77777777" w:rsidR="006469A2" w:rsidRPr="006469A2" w:rsidRDefault="002352BD" w:rsidP="006469A2">
      <w:pPr>
        <w:keepNext/>
        <w:keepLines/>
        <w:spacing w:before="240" w:after="240"/>
        <w:jc w:val="center"/>
        <w:outlineLvl w:val="0"/>
        <w:rPr>
          <w:rFonts w:ascii="Calibri" w:hAnsi="Calibri"/>
          <w:bCs/>
          <w:caps/>
          <w:color w:val="365F91"/>
          <w:sz w:val="36"/>
          <w:szCs w:val="36"/>
        </w:rPr>
      </w:pPr>
      <w:r>
        <w:rPr>
          <w:rFonts w:ascii="Calibri" w:hAnsi="Calibri"/>
          <w:bCs/>
          <w:caps/>
          <w:color w:val="365F91"/>
          <w:sz w:val="36"/>
          <w:szCs w:val="36"/>
        </w:rPr>
        <w:t xml:space="preserve">January </w:t>
      </w:r>
      <w:r w:rsidR="00D93C63">
        <w:rPr>
          <w:rFonts w:ascii="Calibri" w:hAnsi="Calibri"/>
          <w:bCs/>
          <w:caps/>
          <w:color w:val="365F91"/>
          <w:sz w:val="36"/>
          <w:szCs w:val="36"/>
        </w:rPr>
        <w:t>201</w:t>
      </w:r>
      <w:r>
        <w:rPr>
          <w:rFonts w:ascii="Calibri" w:hAnsi="Calibri"/>
          <w:bCs/>
          <w:caps/>
          <w:color w:val="365F91"/>
          <w:sz w:val="36"/>
          <w:szCs w:val="36"/>
        </w:rPr>
        <w:t>9</w:t>
      </w:r>
      <w:r w:rsidR="006F369F">
        <w:rPr>
          <w:rFonts w:ascii="Calibri" w:hAnsi="Calibri"/>
          <w:bCs/>
          <w:caps/>
          <w:color w:val="365F91"/>
          <w:sz w:val="36"/>
          <w:szCs w:val="36"/>
        </w:rPr>
        <w:t xml:space="preserve">, version </w:t>
      </w:r>
      <w:r w:rsidR="00D93C63">
        <w:rPr>
          <w:rFonts w:ascii="Calibri" w:hAnsi="Calibri"/>
          <w:bCs/>
          <w:caps/>
          <w:color w:val="365F91"/>
          <w:sz w:val="36"/>
          <w:szCs w:val="36"/>
        </w:rPr>
        <w:t>1</w:t>
      </w:r>
      <w:r w:rsidR="000E44C8">
        <w:rPr>
          <w:rFonts w:ascii="Calibri" w:hAnsi="Calibri"/>
          <w:bCs/>
          <w:caps/>
          <w:color w:val="365F91"/>
          <w:sz w:val="36"/>
          <w:szCs w:val="36"/>
        </w:rPr>
        <w:t>.0</w:t>
      </w:r>
    </w:p>
    <w:p w14:paraId="47283AF9" w14:textId="77777777" w:rsidR="006469A2" w:rsidRPr="006469A2" w:rsidRDefault="006469A2" w:rsidP="006469A2">
      <w:pPr>
        <w:spacing w:after="200" w:line="276" w:lineRule="auto"/>
        <w:jc w:val="center"/>
        <w:rPr>
          <w:rFonts w:ascii="Calibri" w:hAnsi="Calibri"/>
          <w:b/>
          <w:i/>
          <w:sz w:val="36"/>
          <w:szCs w:val="36"/>
        </w:rPr>
      </w:pPr>
      <w:r w:rsidRPr="006469A2">
        <w:rPr>
          <w:rFonts w:ascii="Calibri" w:hAnsi="Calibri"/>
          <w:b/>
          <w:i/>
          <w:sz w:val="36"/>
          <w:szCs w:val="36"/>
        </w:rPr>
        <w:t xml:space="preserve">PLEASE READ THIS GUIDE BEFORE USING THE </w:t>
      </w:r>
      <w:r>
        <w:rPr>
          <w:rFonts w:ascii="Calibri" w:hAnsi="Calibri"/>
          <w:b/>
          <w:i/>
          <w:sz w:val="36"/>
          <w:szCs w:val="36"/>
        </w:rPr>
        <w:t>SCOPE OF WORK</w:t>
      </w:r>
      <w:r w:rsidRPr="006469A2">
        <w:rPr>
          <w:rFonts w:ascii="Calibri" w:hAnsi="Calibri"/>
          <w:b/>
          <w:i/>
          <w:sz w:val="36"/>
          <w:szCs w:val="36"/>
        </w:rPr>
        <w:t xml:space="preserve"> TEMPLATE</w:t>
      </w:r>
    </w:p>
    <w:p w14:paraId="6D6B4463" w14:textId="77777777" w:rsidR="006469A2" w:rsidRPr="006469A2" w:rsidRDefault="006469A2" w:rsidP="006469A2">
      <w:pPr>
        <w:spacing w:after="200" w:line="276" w:lineRule="auto"/>
        <w:jc w:val="center"/>
        <w:rPr>
          <w:rFonts w:ascii="Calibri" w:hAnsi="Calibri"/>
          <w:b/>
          <w:sz w:val="28"/>
          <w:szCs w:val="28"/>
          <w:u w:val="single"/>
        </w:rPr>
      </w:pPr>
      <w:r w:rsidRPr="006469A2">
        <w:rPr>
          <w:rFonts w:ascii="Calibri" w:hAnsi="Calibri"/>
          <w:b/>
          <w:sz w:val="28"/>
          <w:szCs w:val="28"/>
          <w:u w:val="single"/>
        </w:rPr>
        <w:t xml:space="preserve">ESPC ENABLE </w:t>
      </w:r>
      <w:r w:rsidR="00D93C63">
        <w:rPr>
          <w:rFonts w:ascii="Calibri" w:hAnsi="Calibri"/>
          <w:b/>
          <w:sz w:val="28"/>
          <w:szCs w:val="28"/>
          <w:u w:val="single"/>
        </w:rPr>
        <w:t xml:space="preserve">with ESA </w:t>
      </w:r>
      <w:r>
        <w:rPr>
          <w:rFonts w:ascii="Calibri" w:hAnsi="Calibri"/>
          <w:b/>
          <w:sz w:val="28"/>
          <w:szCs w:val="28"/>
          <w:u w:val="single"/>
        </w:rPr>
        <w:t>Scope of Work</w:t>
      </w:r>
      <w:r w:rsidRPr="006469A2">
        <w:rPr>
          <w:rFonts w:ascii="Calibri" w:hAnsi="Calibri"/>
          <w:b/>
          <w:sz w:val="28"/>
          <w:szCs w:val="28"/>
          <w:u w:val="single"/>
        </w:rPr>
        <w:t xml:space="preserve"> Guide</w:t>
      </w:r>
    </w:p>
    <w:p w14:paraId="472B7350" w14:textId="77777777" w:rsidR="00F07339" w:rsidRPr="00183E4C" w:rsidRDefault="009E2787">
      <w:pPr>
        <w:pStyle w:val="Default"/>
        <w:rPr>
          <w:rFonts w:asciiTheme="majorHAnsi" w:hAnsiTheme="majorHAnsi"/>
          <w:b/>
        </w:rPr>
      </w:pPr>
      <w:r w:rsidRPr="00183E4C">
        <w:rPr>
          <w:rFonts w:asciiTheme="majorHAnsi" w:hAnsiTheme="majorHAnsi"/>
          <w:b/>
        </w:rPr>
        <w:t xml:space="preserve">Introduction: </w:t>
      </w:r>
      <w:r w:rsidRPr="00183E4C">
        <w:rPr>
          <w:rFonts w:asciiTheme="majorHAnsi" w:hAnsiTheme="majorHAnsi"/>
        </w:rPr>
        <w:t>The Scope of Work (SOW) will be drafted by the agency and presented to the</w:t>
      </w:r>
      <w:r w:rsidR="001F34CA">
        <w:rPr>
          <w:rFonts w:asciiTheme="majorHAnsi" w:hAnsiTheme="majorHAnsi"/>
        </w:rPr>
        <w:t xml:space="preserve"> </w:t>
      </w:r>
      <w:r w:rsidR="00666532">
        <w:rPr>
          <w:rFonts w:asciiTheme="majorHAnsi" w:hAnsiTheme="majorHAnsi"/>
        </w:rPr>
        <w:t>e</w:t>
      </w:r>
      <w:r w:rsidR="001F34CA">
        <w:rPr>
          <w:rFonts w:asciiTheme="majorHAnsi" w:hAnsiTheme="majorHAnsi"/>
        </w:rPr>
        <w:t xml:space="preserve">nergy </w:t>
      </w:r>
      <w:r w:rsidR="00666532">
        <w:rPr>
          <w:rFonts w:asciiTheme="majorHAnsi" w:hAnsiTheme="majorHAnsi"/>
        </w:rPr>
        <w:t>s</w:t>
      </w:r>
      <w:r w:rsidR="001F34CA">
        <w:rPr>
          <w:rFonts w:asciiTheme="majorHAnsi" w:hAnsiTheme="majorHAnsi"/>
        </w:rPr>
        <w:t xml:space="preserve">ervice </w:t>
      </w:r>
      <w:r w:rsidR="00666532">
        <w:rPr>
          <w:rFonts w:asciiTheme="majorHAnsi" w:hAnsiTheme="majorHAnsi"/>
        </w:rPr>
        <w:t>c</w:t>
      </w:r>
      <w:r w:rsidR="001F34CA">
        <w:rPr>
          <w:rFonts w:asciiTheme="majorHAnsi" w:hAnsiTheme="majorHAnsi"/>
        </w:rPr>
        <w:t>ompany (</w:t>
      </w:r>
      <w:r w:rsidRPr="00183E4C">
        <w:rPr>
          <w:rFonts w:asciiTheme="majorHAnsi" w:hAnsiTheme="majorHAnsi"/>
        </w:rPr>
        <w:t>ESCO</w:t>
      </w:r>
      <w:r w:rsidR="001F34CA">
        <w:rPr>
          <w:rFonts w:asciiTheme="majorHAnsi" w:hAnsiTheme="majorHAnsi"/>
        </w:rPr>
        <w:t>)</w:t>
      </w:r>
      <w:r w:rsidRPr="00183E4C">
        <w:rPr>
          <w:rFonts w:asciiTheme="majorHAnsi" w:hAnsiTheme="majorHAnsi"/>
        </w:rPr>
        <w:t xml:space="preserve"> prior to the kickoff meeting for the Investment Grade Audit (IGA).  </w:t>
      </w:r>
      <w:r w:rsidR="000E15A7">
        <w:rPr>
          <w:rFonts w:asciiTheme="majorHAnsi" w:hAnsiTheme="majorHAnsi"/>
        </w:rPr>
        <w:t>T</w:t>
      </w:r>
      <w:r w:rsidRPr="00183E4C">
        <w:rPr>
          <w:rFonts w:asciiTheme="majorHAnsi" w:hAnsiTheme="majorHAnsi"/>
        </w:rPr>
        <w:t>he SOW document</w:t>
      </w:r>
      <w:r w:rsidR="000E15A7">
        <w:rPr>
          <w:rFonts w:asciiTheme="majorHAnsi" w:hAnsiTheme="majorHAnsi"/>
        </w:rPr>
        <w:t>s the</w:t>
      </w:r>
      <w:r w:rsidRPr="00183E4C">
        <w:rPr>
          <w:rFonts w:asciiTheme="majorHAnsi" w:hAnsiTheme="majorHAnsi"/>
        </w:rPr>
        <w:t xml:space="preserve"> agency- and site-specific </w:t>
      </w:r>
      <w:r w:rsidR="000E15A7">
        <w:rPr>
          <w:rFonts w:asciiTheme="majorHAnsi" w:hAnsiTheme="majorHAnsi"/>
        </w:rPr>
        <w:t xml:space="preserve">specifications, standards, </w:t>
      </w:r>
      <w:r w:rsidR="00237A9D">
        <w:rPr>
          <w:rFonts w:asciiTheme="majorHAnsi" w:hAnsiTheme="majorHAnsi"/>
        </w:rPr>
        <w:t xml:space="preserve">and </w:t>
      </w:r>
      <w:r w:rsidRPr="00183E4C">
        <w:rPr>
          <w:rFonts w:asciiTheme="majorHAnsi" w:hAnsiTheme="majorHAnsi"/>
        </w:rPr>
        <w:t xml:space="preserve">terms and conditions </w:t>
      </w:r>
      <w:r w:rsidR="000E15A7">
        <w:rPr>
          <w:rFonts w:asciiTheme="majorHAnsi" w:hAnsiTheme="majorHAnsi"/>
        </w:rPr>
        <w:t xml:space="preserve">that will be </w:t>
      </w:r>
      <w:r w:rsidRPr="00183E4C">
        <w:rPr>
          <w:rFonts w:asciiTheme="majorHAnsi" w:hAnsiTheme="majorHAnsi"/>
        </w:rPr>
        <w:t>i</w:t>
      </w:r>
      <w:r w:rsidR="000E15A7">
        <w:rPr>
          <w:rFonts w:asciiTheme="majorHAnsi" w:hAnsiTheme="majorHAnsi"/>
        </w:rPr>
        <w:t>ncluded</w:t>
      </w:r>
      <w:r w:rsidRPr="00183E4C">
        <w:rPr>
          <w:rFonts w:asciiTheme="majorHAnsi" w:hAnsiTheme="majorHAnsi"/>
        </w:rPr>
        <w:t xml:space="preserve"> </w:t>
      </w:r>
      <w:r w:rsidR="00492977">
        <w:rPr>
          <w:rFonts w:asciiTheme="majorHAnsi" w:hAnsiTheme="majorHAnsi"/>
        </w:rPr>
        <w:t xml:space="preserve">in </w:t>
      </w:r>
      <w:r w:rsidRPr="00183E4C">
        <w:rPr>
          <w:rFonts w:asciiTheme="majorHAnsi" w:hAnsiTheme="majorHAnsi"/>
        </w:rPr>
        <w:t>the Task Order (TO)/Final Contract.</w:t>
      </w:r>
      <w:r w:rsidRPr="00183E4C">
        <w:rPr>
          <w:rFonts w:asciiTheme="majorHAnsi" w:hAnsiTheme="majorHAnsi"/>
          <w:b/>
        </w:rPr>
        <w:t xml:space="preserve">  </w:t>
      </w:r>
    </w:p>
    <w:p w14:paraId="68F3ACE3" w14:textId="77777777" w:rsidR="00D93C63" w:rsidRDefault="00D93C63">
      <w:pPr>
        <w:pStyle w:val="Default"/>
        <w:rPr>
          <w:rFonts w:asciiTheme="majorHAnsi" w:hAnsiTheme="majorHAnsi"/>
          <w:b/>
        </w:rPr>
      </w:pPr>
    </w:p>
    <w:p w14:paraId="673C5EB9" w14:textId="77777777" w:rsidR="005E5CB3" w:rsidRPr="009E2A6C" w:rsidRDefault="005E5CB3" w:rsidP="005E5CB3">
      <w:pPr>
        <w:rPr>
          <w:rFonts w:asciiTheme="majorHAnsi" w:eastAsiaTheme="minorHAnsi" w:hAnsiTheme="majorHAnsi" w:cstheme="minorBidi"/>
          <w:i/>
          <w:color w:val="0000FF"/>
        </w:rPr>
      </w:pPr>
      <w:r w:rsidRPr="009E2A6C">
        <w:rPr>
          <w:rFonts w:asciiTheme="majorHAnsi" w:eastAsiaTheme="minorHAnsi" w:hAnsiTheme="majorHAnsi" w:cstheme="minorBidi"/>
          <w:i/>
          <w:color w:val="0000FF"/>
        </w:rPr>
        <w:t>For PV ESA ECM:</w:t>
      </w:r>
    </w:p>
    <w:p w14:paraId="120ACC61" w14:textId="77777777" w:rsidR="005E5CB3" w:rsidRPr="00183E4C" w:rsidRDefault="00A55ABE" w:rsidP="00A55ABE">
      <w:pPr>
        <w:pStyle w:val="Default"/>
        <w:tabs>
          <w:tab w:val="left" w:pos="4000"/>
        </w:tabs>
        <w:rPr>
          <w:rFonts w:asciiTheme="majorHAnsi" w:hAnsiTheme="majorHAnsi"/>
          <w:b/>
        </w:rPr>
      </w:pPr>
      <w:r>
        <w:rPr>
          <w:rFonts w:asciiTheme="majorHAnsi" w:hAnsiTheme="majorHAnsi"/>
          <w:b/>
        </w:rPr>
        <w:tab/>
      </w:r>
    </w:p>
    <w:p w14:paraId="434F71AA" w14:textId="7ECFB9A2" w:rsidR="000E26AA" w:rsidRPr="00767140" w:rsidRDefault="009E2787" w:rsidP="005E5CB3">
      <w:pPr>
        <w:rPr>
          <w:rFonts w:asciiTheme="majorHAnsi" w:hAnsiTheme="majorHAnsi" w:cstheme="majorHAnsi"/>
        </w:rPr>
      </w:pPr>
      <w:r w:rsidRPr="000E26AA">
        <w:rPr>
          <w:rFonts w:asciiTheme="majorHAnsi" w:hAnsiTheme="majorHAnsi"/>
        </w:rPr>
        <w:t xml:space="preserve">This template is specifically tailored for projects that intend to incorporate a photovoltaic (PV) </w:t>
      </w:r>
      <w:r w:rsidR="004C0432">
        <w:rPr>
          <w:rFonts w:asciiTheme="majorHAnsi" w:hAnsiTheme="majorHAnsi"/>
        </w:rPr>
        <w:t>e</w:t>
      </w:r>
      <w:r w:rsidRPr="000E26AA">
        <w:rPr>
          <w:rFonts w:asciiTheme="majorHAnsi" w:hAnsiTheme="majorHAnsi"/>
        </w:rPr>
        <w:t xml:space="preserve">nergy </w:t>
      </w:r>
      <w:r w:rsidR="004C0432">
        <w:rPr>
          <w:rFonts w:asciiTheme="majorHAnsi" w:hAnsiTheme="majorHAnsi"/>
        </w:rPr>
        <w:t>s</w:t>
      </w:r>
      <w:r w:rsidRPr="000E26AA">
        <w:rPr>
          <w:rFonts w:asciiTheme="majorHAnsi" w:hAnsiTheme="majorHAnsi"/>
        </w:rPr>
        <w:t xml:space="preserve">ales </w:t>
      </w:r>
      <w:r w:rsidR="004C0432">
        <w:rPr>
          <w:rFonts w:asciiTheme="majorHAnsi" w:hAnsiTheme="majorHAnsi"/>
        </w:rPr>
        <w:t>a</w:t>
      </w:r>
      <w:r w:rsidRPr="000E26AA">
        <w:rPr>
          <w:rFonts w:asciiTheme="majorHAnsi" w:hAnsiTheme="majorHAnsi"/>
        </w:rPr>
        <w:t>greement (ESA) as one of the energy conservation measures (ECM</w:t>
      </w:r>
      <w:r w:rsidR="004C0432">
        <w:rPr>
          <w:rFonts w:asciiTheme="majorHAnsi" w:hAnsiTheme="majorHAnsi"/>
        </w:rPr>
        <w:t>s</w:t>
      </w:r>
      <w:r w:rsidRPr="000E26AA">
        <w:rPr>
          <w:rFonts w:asciiTheme="majorHAnsi" w:hAnsiTheme="majorHAnsi"/>
        </w:rPr>
        <w:t>)</w:t>
      </w:r>
      <w:r w:rsidR="004C0432">
        <w:rPr>
          <w:rStyle w:val="FootnoteReference"/>
          <w:rFonts w:asciiTheme="majorHAnsi" w:hAnsiTheme="majorHAnsi"/>
        </w:rPr>
        <w:footnoteReference w:id="1"/>
      </w:r>
      <w:r w:rsidRPr="000E26AA">
        <w:rPr>
          <w:rFonts w:asciiTheme="majorHAnsi" w:hAnsiTheme="majorHAnsi"/>
        </w:rPr>
        <w:t xml:space="preserve"> in an </w:t>
      </w:r>
      <w:bookmarkStart w:id="0" w:name="_Hlk531868986"/>
      <w:r w:rsidR="00666532">
        <w:rPr>
          <w:rFonts w:asciiTheme="majorHAnsi" w:hAnsiTheme="majorHAnsi"/>
        </w:rPr>
        <w:t>e</w:t>
      </w:r>
      <w:r w:rsidR="001F34CA">
        <w:rPr>
          <w:rFonts w:asciiTheme="majorHAnsi" w:hAnsiTheme="majorHAnsi"/>
        </w:rPr>
        <w:t xml:space="preserve">nergy </w:t>
      </w:r>
      <w:r w:rsidR="00666532">
        <w:rPr>
          <w:rFonts w:asciiTheme="majorHAnsi" w:hAnsiTheme="majorHAnsi"/>
        </w:rPr>
        <w:t>s</w:t>
      </w:r>
      <w:r w:rsidR="001F34CA">
        <w:rPr>
          <w:rFonts w:asciiTheme="majorHAnsi" w:hAnsiTheme="majorHAnsi"/>
        </w:rPr>
        <w:t xml:space="preserve">avings </w:t>
      </w:r>
      <w:r w:rsidR="00666532">
        <w:rPr>
          <w:rFonts w:asciiTheme="majorHAnsi" w:hAnsiTheme="majorHAnsi"/>
        </w:rPr>
        <w:t>p</w:t>
      </w:r>
      <w:r w:rsidR="001F34CA">
        <w:rPr>
          <w:rFonts w:asciiTheme="majorHAnsi" w:hAnsiTheme="majorHAnsi"/>
        </w:rPr>
        <w:t xml:space="preserve">erformance </w:t>
      </w:r>
      <w:r w:rsidR="00666532">
        <w:rPr>
          <w:rFonts w:asciiTheme="majorHAnsi" w:hAnsiTheme="majorHAnsi"/>
        </w:rPr>
        <w:t>c</w:t>
      </w:r>
      <w:r w:rsidR="001F34CA">
        <w:rPr>
          <w:rFonts w:asciiTheme="majorHAnsi" w:hAnsiTheme="majorHAnsi"/>
        </w:rPr>
        <w:t xml:space="preserve">ontract </w:t>
      </w:r>
      <w:bookmarkEnd w:id="0"/>
      <w:r w:rsidR="001F34CA">
        <w:rPr>
          <w:rFonts w:asciiTheme="majorHAnsi" w:hAnsiTheme="majorHAnsi"/>
        </w:rPr>
        <w:t>(</w:t>
      </w:r>
      <w:r w:rsidRPr="000E26AA">
        <w:rPr>
          <w:rFonts w:asciiTheme="majorHAnsi" w:hAnsiTheme="majorHAnsi"/>
        </w:rPr>
        <w:t>ESPC</w:t>
      </w:r>
      <w:r w:rsidR="001F34CA">
        <w:rPr>
          <w:rFonts w:asciiTheme="majorHAnsi" w:hAnsiTheme="majorHAnsi"/>
        </w:rPr>
        <w:t>)</w:t>
      </w:r>
      <w:r w:rsidRPr="000E26AA">
        <w:rPr>
          <w:rFonts w:asciiTheme="majorHAnsi" w:hAnsiTheme="majorHAnsi"/>
        </w:rPr>
        <w:t xml:space="preserve"> ENABLE project. This template assumes that the ESA will be bundled with other </w:t>
      </w:r>
      <w:r w:rsidR="00666532">
        <w:rPr>
          <w:rFonts w:asciiTheme="majorHAnsi" w:hAnsiTheme="majorHAnsi"/>
        </w:rPr>
        <w:t>e</w:t>
      </w:r>
      <w:r w:rsidR="001F34CA">
        <w:rPr>
          <w:rFonts w:asciiTheme="majorHAnsi" w:hAnsiTheme="majorHAnsi"/>
        </w:rPr>
        <w:t xml:space="preserve">nergy </w:t>
      </w:r>
      <w:r w:rsidR="00666532">
        <w:rPr>
          <w:rFonts w:asciiTheme="majorHAnsi" w:hAnsiTheme="majorHAnsi"/>
        </w:rPr>
        <w:t>c</w:t>
      </w:r>
      <w:r w:rsidR="001F34CA">
        <w:rPr>
          <w:rFonts w:asciiTheme="majorHAnsi" w:hAnsiTheme="majorHAnsi"/>
        </w:rPr>
        <w:t xml:space="preserve">onservation </w:t>
      </w:r>
      <w:r w:rsidR="00666532">
        <w:rPr>
          <w:rFonts w:asciiTheme="majorHAnsi" w:hAnsiTheme="majorHAnsi"/>
        </w:rPr>
        <w:t>m</w:t>
      </w:r>
      <w:r w:rsidR="001F34CA">
        <w:rPr>
          <w:rFonts w:asciiTheme="majorHAnsi" w:hAnsiTheme="majorHAnsi"/>
        </w:rPr>
        <w:t>easures (</w:t>
      </w:r>
      <w:r w:rsidRPr="000E26AA">
        <w:rPr>
          <w:rFonts w:asciiTheme="majorHAnsi" w:hAnsiTheme="majorHAnsi"/>
        </w:rPr>
        <w:t>ECM</w:t>
      </w:r>
      <w:r w:rsidR="004C0432">
        <w:rPr>
          <w:rFonts w:asciiTheme="majorHAnsi" w:hAnsiTheme="majorHAnsi"/>
        </w:rPr>
        <w:t>s</w:t>
      </w:r>
      <w:r w:rsidR="001F34CA">
        <w:rPr>
          <w:rFonts w:asciiTheme="majorHAnsi" w:hAnsiTheme="majorHAnsi"/>
        </w:rPr>
        <w:t>)</w:t>
      </w:r>
      <w:r w:rsidRPr="000E26AA">
        <w:rPr>
          <w:rFonts w:asciiTheme="majorHAnsi" w:hAnsiTheme="majorHAnsi"/>
        </w:rPr>
        <w:t xml:space="preserve">. Edit the document accordingly if the </w:t>
      </w:r>
      <w:r w:rsidR="00666532">
        <w:rPr>
          <w:rFonts w:asciiTheme="majorHAnsi" w:hAnsiTheme="majorHAnsi"/>
        </w:rPr>
        <w:t>p</w:t>
      </w:r>
      <w:r w:rsidR="001F34CA">
        <w:rPr>
          <w:rFonts w:asciiTheme="majorHAnsi" w:hAnsiTheme="majorHAnsi"/>
        </w:rPr>
        <w:t>hotovoltaic (</w:t>
      </w:r>
      <w:r w:rsidR="000E15A7">
        <w:rPr>
          <w:rFonts w:asciiTheme="majorHAnsi" w:hAnsiTheme="majorHAnsi"/>
        </w:rPr>
        <w:t>PV</w:t>
      </w:r>
      <w:r w:rsidR="001F34CA">
        <w:rPr>
          <w:rFonts w:asciiTheme="majorHAnsi" w:hAnsiTheme="majorHAnsi"/>
        </w:rPr>
        <w:t>)</w:t>
      </w:r>
      <w:r w:rsidR="000E15A7">
        <w:rPr>
          <w:rFonts w:asciiTheme="majorHAnsi" w:hAnsiTheme="majorHAnsi"/>
        </w:rPr>
        <w:t xml:space="preserve"> </w:t>
      </w:r>
      <w:r w:rsidRPr="000E26AA">
        <w:rPr>
          <w:rFonts w:asciiTheme="majorHAnsi" w:hAnsiTheme="majorHAnsi"/>
        </w:rPr>
        <w:t>ESA will be the only ECM.</w:t>
      </w:r>
      <w:r w:rsidR="00285579" w:rsidRPr="000E26AA">
        <w:rPr>
          <w:rFonts w:asciiTheme="majorHAnsi" w:hAnsiTheme="majorHAnsi"/>
        </w:rPr>
        <w:t xml:space="preserve"> Contact </w:t>
      </w:r>
      <w:r w:rsidR="00291BCA">
        <w:rPr>
          <w:rFonts w:asciiTheme="majorHAnsi" w:hAnsiTheme="majorHAnsi"/>
        </w:rPr>
        <w:t xml:space="preserve">your </w:t>
      </w:r>
      <w:hyperlink r:id="rId8" w:history="1">
        <w:r w:rsidR="004C0432">
          <w:rPr>
            <w:rStyle w:val="Hyperlink"/>
            <w:rFonts w:asciiTheme="majorHAnsi" w:hAnsiTheme="majorHAnsi"/>
          </w:rPr>
          <w:t>f</w:t>
        </w:r>
        <w:r w:rsidR="00291BCA" w:rsidRPr="006A772A">
          <w:rPr>
            <w:rStyle w:val="Hyperlink"/>
            <w:rFonts w:asciiTheme="majorHAnsi" w:hAnsiTheme="majorHAnsi"/>
          </w:rPr>
          <w:t xml:space="preserve">ederal </w:t>
        </w:r>
        <w:r w:rsidR="004C0432">
          <w:rPr>
            <w:rStyle w:val="Hyperlink"/>
            <w:rFonts w:asciiTheme="majorHAnsi" w:hAnsiTheme="majorHAnsi"/>
          </w:rPr>
          <w:t>p</w:t>
        </w:r>
        <w:r w:rsidR="00291BCA" w:rsidRPr="006A772A">
          <w:rPr>
            <w:rStyle w:val="Hyperlink"/>
            <w:rFonts w:asciiTheme="majorHAnsi" w:hAnsiTheme="majorHAnsi"/>
          </w:rPr>
          <w:t xml:space="preserve">roject </w:t>
        </w:r>
        <w:r w:rsidR="004C0432">
          <w:rPr>
            <w:rStyle w:val="Hyperlink"/>
            <w:rFonts w:asciiTheme="majorHAnsi" w:hAnsiTheme="majorHAnsi"/>
          </w:rPr>
          <w:t>e</w:t>
        </w:r>
        <w:r w:rsidR="00291BCA" w:rsidRPr="006A772A">
          <w:rPr>
            <w:rStyle w:val="Hyperlink"/>
            <w:rFonts w:asciiTheme="majorHAnsi" w:hAnsiTheme="majorHAnsi"/>
          </w:rPr>
          <w:t>xecutive</w:t>
        </w:r>
      </w:hyperlink>
      <w:r w:rsidR="00291BCA">
        <w:rPr>
          <w:rFonts w:asciiTheme="majorHAnsi" w:hAnsiTheme="majorHAnsi"/>
        </w:rPr>
        <w:t xml:space="preserve"> (FPE) </w:t>
      </w:r>
      <w:r w:rsidR="00285579" w:rsidRPr="000E26AA">
        <w:rPr>
          <w:rFonts w:asciiTheme="majorHAnsi" w:hAnsiTheme="majorHAnsi"/>
        </w:rPr>
        <w:t xml:space="preserve">for </w:t>
      </w:r>
      <w:r w:rsidR="00B438B4">
        <w:rPr>
          <w:rFonts w:asciiTheme="majorHAnsi" w:hAnsiTheme="majorHAnsi"/>
        </w:rPr>
        <w:t xml:space="preserve">SOW </w:t>
      </w:r>
      <w:r w:rsidR="00285579" w:rsidRPr="000E26AA">
        <w:rPr>
          <w:rFonts w:asciiTheme="majorHAnsi" w:hAnsiTheme="majorHAnsi"/>
        </w:rPr>
        <w:t>edit recommendations if the project will be ESA-</w:t>
      </w:r>
      <w:r w:rsidR="00285579" w:rsidRPr="00767140">
        <w:rPr>
          <w:rFonts w:asciiTheme="majorHAnsi" w:hAnsiTheme="majorHAnsi" w:cstheme="majorHAnsi"/>
        </w:rPr>
        <w:t>only.</w:t>
      </w:r>
      <w:r w:rsidR="005E5CB3" w:rsidRPr="00767140">
        <w:rPr>
          <w:rFonts w:asciiTheme="majorHAnsi" w:hAnsiTheme="majorHAnsi" w:cstheme="majorHAnsi"/>
        </w:rPr>
        <w:t xml:space="preserve"> </w:t>
      </w:r>
      <w:r w:rsidR="00767140" w:rsidRPr="00767140">
        <w:rPr>
          <w:rFonts w:asciiTheme="majorHAnsi" w:hAnsiTheme="majorHAnsi" w:cstheme="majorHAnsi"/>
        </w:rPr>
        <w:t xml:space="preserve">FEMP provides technical specification resources on </w:t>
      </w:r>
      <w:hyperlink r:id="rId9" w:history="1">
        <w:r w:rsidR="00767140" w:rsidRPr="00767140">
          <w:rPr>
            <w:rStyle w:val="Hyperlink"/>
            <w:rFonts w:asciiTheme="majorHAnsi" w:hAnsiTheme="majorHAnsi" w:cstheme="majorHAnsi"/>
          </w:rPr>
          <w:t>solar photovoltaic</w:t>
        </w:r>
      </w:hyperlink>
      <w:r w:rsidR="00767140" w:rsidRPr="00767140">
        <w:rPr>
          <w:rFonts w:asciiTheme="majorHAnsi" w:hAnsiTheme="majorHAnsi" w:cstheme="majorHAnsi"/>
        </w:rPr>
        <w:t xml:space="preserve"> </w:t>
      </w:r>
      <w:r w:rsidR="00767140">
        <w:rPr>
          <w:rFonts w:asciiTheme="majorHAnsi" w:hAnsiTheme="majorHAnsi" w:cstheme="majorHAnsi"/>
        </w:rPr>
        <w:t xml:space="preserve">and </w:t>
      </w:r>
      <w:hyperlink r:id="rId10" w:history="1">
        <w:r w:rsidR="00767140" w:rsidRPr="00767140">
          <w:rPr>
            <w:rStyle w:val="Hyperlink"/>
            <w:rFonts w:asciiTheme="majorHAnsi" w:hAnsiTheme="majorHAnsi" w:cstheme="majorHAnsi"/>
          </w:rPr>
          <w:t>battery storage</w:t>
        </w:r>
      </w:hyperlink>
      <w:r w:rsidR="00767140">
        <w:rPr>
          <w:rFonts w:asciiTheme="majorHAnsi" w:hAnsiTheme="majorHAnsi" w:cstheme="majorHAnsi"/>
        </w:rPr>
        <w:t xml:space="preserve"> systems </w:t>
      </w:r>
      <w:r w:rsidR="00767140" w:rsidRPr="00767140">
        <w:rPr>
          <w:rFonts w:asciiTheme="majorHAnsi" w:hAnsiTheme="majorHAnsi" w:cstheme="majorHAnsi"/>
        </w:rPr>
        <w:t xml:space="preserve">that include language that can be included in the </w:t>
      </w:r>
      <w:r w:rsidR="00767140">
        <w:rPr>
          <w:rFonts w:asciiTheme="majorHAnsi" w:hAnsiTheme="majorHAnsi" w:cstheme="majorHAnsi"/>
        </w:rPr>
        <w:t>scope</w:t>
      </w:r>
      <w:r w:rsidR="00767140" w:rsidRPr="00767140">
        <w:rPr>
          <w:rFonts w:asciiTheme="majorHAnsi" w:hAnsiTheme="majorHAnsi" w:cstheme="majorHAnsi"/>
        </w:rPr>
        <w:t xml:space="preserve"> of work.</w:t>
      </w:r>
    </w:p>
    <w:p w14:paraId="59C86B16" w14:textId="77777777" w:rsidR="000E26AA" w:rsidRPr="00183E4C" w:rsidRDefault="000E26AA">
      <w:pPr>
        <w:pStyle w:val="Default"/>
        <w:rPr>
          <w:rFonts w:asciiTheme="majorHAnsi" w:hAnsiTheme="majorHAnsi"/>
          <w:b/>
        </w:rPr>
      </w:pPr>
    </w:p>
    <w:p w14:paraId="78C10D25" w14:textId="77777777" w:rsidR="00F07339" w:rsidRPr="00183E4C" w:rsidRDefault="009E2787">
      <w:pPr>
        <w:pStyle w:val="Default"/>
        <w:rPr>
          <w:rFonts w:asciiTheme="majorHAnsi" w:hAnsiTheme="majorHAnsi"/>
        </w:rPr>
      </w:pPr>
      <w:r w:rsidRPr="00202A15">
        <w:rPr>
          <w:rFonts w:asciiTheme="majorHAnsi" w:hAnsiTheme="majorHAnsi"/>
          <w:b/>
        </w:rPr>
        <w:t xml:space="preserve">Instructions: </w:t>
      </w:r>
      <w:r w:rsidRPr="00202A15">
        <w:rPr>
          <w:rFonts w:asciiTheme="majorHAnsi" w:hAnsiTheme="majorHAnsi"/>
        </w:rPr>
        <w:t xml:space="preserve">This TO template may be used by Federal agencies for all Federal buildings and facilities in accordance with the procedures established in this contract.  Unless otherwise stated, all provisions that follow throughout the remaining sections of this SOW may be revised within the overall scope of the TO, as necessary (based on the needs and requirements </w:t>
      </w:r>
      <w:r w:rsidRPr="00183E4C">
        <w:rPr>
          <w:rFonts w:asciiTheme="majorHAnsi" w:hAnsiTheme="majorHAnsi"/>
        </w:rPr>
        <w:t>of the agency).</w:t>
      </w:r>
    </w:p>
    <w:p w14:paraId="212242B3" w14:textId="77777777" w:rsidR="00F07339" w:rsidRPr="00183E4C" w:rsidRDefault="00F07339">
      <w:pPr>
        <w:pStyle w:val="Default"/>
        <w:rPr>
          <w:rFonts w:asciiTheme="majorHAnsi" w:hAnsiTheme="majorHAnsi"/>
        </w:rPr>
      </w:pPr>
    </w:p>
    <w:p w14:paraId="3A65830D" w14:textId="77777777" w:rsidR="001748A5" w:rsidRPr="00183E4C" w:rsidRDefault="009E2787" w:rsidP="001748A5">
      <w:pPr>
        <w:rPr>
          <w:rFonts w:asciiTheme="majorHAnsi" w:hAnsiTheme="majorHAnsi"/>
        </w:rPr>
      </w:pPr>
      <w:r w:rsidRPr="00183E4C">
        <w:rPr>
          <w:rFonts w:asciiTheme="majorHAnsi" w:hAnsiTheme="majorHAnsi"/>
        </w:rPr>
        <w:lastRenderedPageBreak/>
        <w:t>The ESPC ENABLE Contracting Officer (CO) and Contracting Officer’s Representative (COR) are responsible for developing the SOW unless another arrangement has been made in your agency.  The SOW template begins on page 3 of this document.  Please remove this guide, page</w:t>
      </w:r>
      <w:r w:rsidR="000E15A7">
        <w:rPr>
          <w:rFonts w:asciiTheme="majorHAnsi" w:hAnsiTheme="majorHAnsi"/>
        </w:rPr>
        <w:t>s</w:t>
      </w:r>
      <w:r w:rsidRPr="00183E4C">
        <w:rPr>
          <w:rFonts w:asciiTheme="majorHAnsi" w:hAnsiTheme="majorHAnsi"/>
        </w:rPr>
        <w:t xml:space="preserve"> 1</w:t>
      </w:r>
      <w:r w:rsidR="000E15A7">
        <w:rPr>
          <w:rFonts w:asciiTheme="majorHAnsi" w:hAnsiTheme="majorHAnsi"/>
        </w:rPr>
        <w:t xml:space="preserve"> and 2</w:t>
      </w:r>
      <w:r w:rsidRPr="00183E4C">
        <w:rPr>
          <w:rFonts w:asciiTheme="majorHAnsi" w:hAnsiTheme="majorHAnsi"/>
        </w:rPr>
        <w:t xml:space="preserve">, from the final version of your SOW and renumber accordingly.  </w:t>
      </w:r>
    </w:p>
    <w:p w14:paraId="63616223" w14:textId="77777777" w:rsidR="001748A5" w:rsidRPr="00183E4C" w:rsidRDefault="001748A5" w:rsidP="001748A5">
      <w:pPr>
        <w:rPr>
          <w:rFonts w:asciiTheme="majorHAnsi" w:hAnsiTheme="majorHAnsi"/>
        </w:rPr>
      </w:pPr>
    </w:p>
    <w:p w14:paraId="29FEBF71" w14:textId="77777777" w:rsidR="001748A5" w:rsidRPr="005E5CB3" w:rsidRDefault="009E2787" w:rsidP="005E5CB3">
      <w:pPr>
        <w:rPr>
          <w:rFonts w:ascii="Calibri" w:eastAsiaTheme="minorHAnsi" w:hAnsi="Calibri" w:cs="Calibri"/>
          <w:i/>
          <w:color w:val="FF0000"/>
          <w:sz w:val="23"/>
          <w:szCs w:val="23"/>
        </w:rPr>
      </w:pPr>
      <w:r w:rsidRPr="00183E4C">
        <w:rPr>
          <w:rFonts w:asciiTheme="majorHAnsi" w:hAnsiTheme="majorHAnsi"/>
        </w:rPr>
        <w:t xml:space="preserve">This template </w:t>
      </w:r>
      <w:r w:rsidRPr="00183E4C">
        <w:rPr>
          <w:rFonts w:asciiTheme="majorHAnsi" w:hAnsiTheme="majorHAnsi"/>
          <w:b/>
          <w:i/>
        </w:rPr>
        <w:t>cannot be used without editing</w:t>
      </w:r>
      <w:r w:rsidRPr="00183E4C">
        <w:rPr>
          <w:rFonts w:asciiTheme="majorHAnsi" w:hAnsiTheme="majorHAnsi"/>
        </w:rPr>
        <w:t xml:space="preserve">.  In the template, you will find two types of text.  [Sample text will appear in black font.]  Please review the [sample text] to ensure that it meets your agency specific requirements.  </w:t>
      </w:r>
      <w:r w:rsidRPr="00183E4C">
        <w:rPr>
          <w:rFonts w:asciiTheme="majorHAnsi" w:hAnsiTheme="majorHAnsi"/>
          <w:color w:val="FF0000"/>
        </w:rPr>
        <w:t>[Text that requires you to insert agency- or project-specific information, or requires you to edit for your purposes, will appear in red font.</w:t>
      </w:r>
      <w:r w:rsidR="005E5CB3">
        <w:rPr>
          <w:rFonts w:asciiTheme="majorHAnsi" w:hAnsiTheme="majorHAnsi"/>
          <w:color w:val="FF0000"/>
        </w:rPr>
        <w:t xml:space="preserve"> </w:t>
      </w:r>
      <w:r w:rsidR="005E5CB3" w:rsidRPr="007B0BDF">
        <w:rPr>
          <w:rFonts w:asciiTheme="majorHAnsi" w:eastAsiaTheme="minorHAnsi" w:hAnsiTheme="majorHAnsi" w:cstheme="minorBidi"/>
          <w:color w:val="0000FF"/>
        </w:rPr>
        <w:t xml:space="preserve">PV ESA ECM-specific information is </w:t>
      </w:r>
      <w:r w:rsidR="003202A5" w:rsidRPr="007B0BDF">
        <w:rPr>
          <w:rFonts w:asciiTheme="majorHAnsi" w:eastAsiaTheme="minorHAnsi" w:hAnsiTheme="majorHAnsi" w:cstheme="minorBidi"/>
          <w:color w:val="0000FF"/>
        </w:rPr>
        <w:t xml:space="preserve">indicated with </w:t>
      </w:r>
      <w:r w:rsidR="005E5CB3" w:rsidRPr="007B0BDF">
        <w:rPr>
          <w:rFonts w:asciiTheme="majorHAnsi" w:eastAsiaTheme="minorHAnsi" w:hAnsiTheme="majorHAnsi" w:cstheme="minorBidi"/>
          <w:color w:val="0000FF"/>
        </w:rPr>
        <w:t>“For PV ESA ECM</w:t>
      </w:r>
      <w:r w:rsidR="003202A5" w:rsidRPr="007B0BDF">
        <w:rPr>
          <w:rFonts w:asciiTheme="majorHAnsi" w:eastAsiaTheme="minorHAnsi" w:hAnsiTheme="majorHAnsi" w:cstheme="minorBidi"/>
          <w:color w:val="0000FF"/>
        </w:rPr>
        <w:t>:”.</w:t>
      </w:r>
      <w:r w:rsidR="003202A5" w:rsidRPr="00DC151D">
        <w:rPr>
          <w:rFonts w:asciiTheme="majorHAnsi" w:eastAsiaTheme="minorHAnsi" w:hAnsiTheme="majorHAnsi" w:cstheme="minorBidi"/>
          <w:i/>
          <w:color w:val="0000FF"/>
        </w:rPr>
        <w:t xml:space="preserve"> PV ESA ECM notes are in </w:t>
      </w:r>
      <w:r w:rsidR="004C0432" w:rsidRPr="00DC151D">
        <w:rPr>
          <w:rFonts w:asciiTheme="majorHAnsi" w:eastAsiaTheme="minorHAnsi" w:hAnsiTheme="majorHAnsi" w:cstheme="minorBidi"/>
          <w:i/>
          <w:color w:val="0000FF"/>
        </w:rPr>
        <w:t>blue</w:t>
      </w:r>
      <w:r w:rsidR="003202A5" w:rsidRPr="00DC151D">
        <w:rPr>
          <w:rFonts w:asciiTheme="majorHAnsi" w:eastAsiaTheme="minorHAnsi" w:hAnsiTheme="majorHAnsi" w:cstheme="minorBidi"/>
          <w:i/>
          <w:color w:val="0000FF"/>
        </w:rPr>
        <w:t xml:space="preserve"> italics</w:t>
      </w:r>
      <w:r w:rsidR="003202A5" w:rsidRPr="0057526E">
        <w:rPr>
          <w:rFonts w:asciiTheme="majorHAnsi" w:eastAsiaTheme="minorHAnsi" w:hAnsiTheme="majorHAnsi" w:cstheme="minorBidi"/>
          <w:i/>
          <w:color w:val="0000FF"/>
        </w:rPr>
        <w:t>.</w:t>
      </w:r>
      <w:r w:rsidRPr="00183E4C">
        <w:rPr>
          <w:rFonts w:asciiTheme="majorHAnsi" w:hAnsiTheme="majorHAnsi"/>
          <w:color w:val="FF0000"/>
        </w:rPr>
        <w:t>]</w:t>
      </w:r>
      <w:r w:rsidRPr="00183E4C">
        <w:rPr>
          <w:rFonts w:asciiTheme="majorHAnsi" w:hAnsiTheme="majorHAnsi"/>
        </w:rPr>
        <w:t xml:space="preserve">  You should be sure to reformat this document to fit your particular agency’s needs and requirements.  </w:t>
      </w:r>
    </w:p>
    <w:p w14:paraId="2D032D04" w14:textId="77777777" w:rsidR="006469A2" w:rsidRPr="00292A17" w:rsidRDefault="006469A2" w:rsidP="006469A2">
      <w:pPr>
        <w:spacing w:after="200" w:line="276" w:lineRule="auto"/>
        <w:rPr>
          <w:rFonts w:asciiTheme="majorHAnsi" w:hAnsiTheme="majorHAnsi"/>
          <w:lang w:bidi="en-US"/>
        </w:rPr>
        <w:sectPr w:rsidR="006469A2" w:rsidRPr="00292A17" w:rsidSect="00620C2C">
          <w:headerReference w:type="default" r:id="rId11"/>
          <w:footerReference w:type="default" r:id="rId12"/>
          <w:pgSz w:w="12240" w:h="15840" w:code="1"/>
          <w:pgMar w:top="1440" w:right="1080" w:bottom="1440" w:left="1080" w:header="720" w:footer="720" w:gutter="0"/>
          <w:pgNumType w:start="1"/>
          <w:cols w:space="720"/>
          <w:docGrid w:linePitch="360"/>
        </w:sectPr>
      </w:pPr>
    </w:p>
    <w:p w14:paraId="6DE2B98F" w14:textId="77777777" w:rsidR="001748A5" w:rsidRPr="002B35D6" w:rsidRDefault="009E2787" w:rsidP="001748A5">
      <w:pPr>
        <w:jc w:val="center"/>
        <w:rPr>
          <w:rFonts w:asciiTheme="majorHAnsi" w:hAnsiTheme="majorHAnsi"/>
          <w:b/>
          <w:sz w:val="32"/>
        </w:rPr>
      </w:pPr>
      <w:r w:rsidRPr="00202A15">
        <w:rPr>
          <w:rFonts w:asciiTheme="majorHAnsi" w:hAnsiTheme="majorHAnsi"/>
          <w:b/>
          <w:color w:val="FF0000"/>
          <w:sz w:val="32"/>
        </w:rPr>
        <w:lastRenderedPageBreak/>
        <w:t xml:space="preserve">(Agency/sub-agency/Site) </w:t>
      </w:r>
      <w:r w:rsidRPr="002B35D6">
        <w:rPr>
          <w:rFonts w:asciiTheme="majorHAnsi" w:hAnsiTheme="majorHAnsi"/>
          <w:b/>
          <w:sz w:val="32"/>
        </w:rPr>
        <w:t xml:space="preserve">ESPC ENABLE with ESA </w:t>
      </w:r>
    </w:p>
    <w:p w14:paraId="2DF58B40" w14:textId="77777777" w:rsidR="001748A5" w:rsidRPr="0065567B" w:rsidRDefault="009E2787" w:rsidP="001748A5">
      <w:pPr>
        <w:jc w:val="center"/>
        <w:rPr>
          <w:rFonts w:asciiTheme="majorHAnsi" w:hAnsiTheme="majorHAnsi"/>
          <w:b/>
          <w:kern w:val="28"/>
          <w:sz w:val="32"/>
        </w:rPr>
      </w:pPr>
      <w:r w:rsidRPr="002B35D6">
        <w:rPr>
          <w:rFonts w:asciiTheme="majorHAnsi" w:hAnsiTheme="majorHAnsi"/>
          <w:b/>
          <w:sz w:val="32"/>
        </w:rPr>
        <w:t>Scope of Work</w:t>
      </w:r>
    </w:p>
    <w:p w14:paraId="3FEBEA18" w14:textId="77777777" w:rsidR="0065567B" w:rsidRDefault="0065567B" w:rsidP="001748A5">
      <w:pPr>
        <w:spacing w:after="200"/>
        <w:rPr>
          <w:rFonts w:asciiTheme="majorHAnsi" w:hAnsiTheme="majorHAnsi"/>
          <w:b/>
          <w:kern w:val="28"/>
        </w:rPr>
      </w:pPr>
    </w:p>
    <w:p w14:paraId="58807E5F" w14:textId="77777777" w:rsidR="001748A5" w:rsidRPr="00202A15" w:rsidRDefault="009E2787" w:rsidP="001748A5">
      <w:pPr>
        <w:spacing w:after="200"/>
        <w:rPr>
          <w:rFonts w:asciiTheme="majorHAnsi" w:hAnsiTheme="majorHAnsi"/>
          <w:lang w:bidi="en-US"/>
        </w:rPr>
      </w:pPr>
      <w:r w:rsidRPr="00202A15">
        <w:rPr>
          <w:rFonts w:asciiTheme="majorHAnsi" w:hAnsiTheme="majorHAnsi"/>
          <w:b/>
          <w:kern w:val="28"/>
        </w:rPr>
        <w:t>INTRODUCTION</w:t>
      </w:r>
    </w:p>
    <w:p w14:paraId="547CF2AE" w14:textId="77777777" w:rsidR="00074898" w:rsidRDefault="009E2787" w:rsidP="001748A5">
      <w:pPr>
        <w:tabs>
          <w:tab w:val="left" w:pos="360"/>
          <w:tab w:val="left" w:pos="720"/>
          <w:tab w:val="left" w:pos="1080"/>
        </w:tabs>
        <w:spacing w:before="240"/>
        <w:rPr>
          <w:rFonts w:asciiTheme="majorHAnsi" w:hAnsiTheme="majorHAnsi"/>
        </w:rPr>
      </w:pPr>
      <w:r w:rsidRPr="00202A15">
        <w:rPr>
          <w:rFonts w:asciiTheme="majorHAnsi" w:hAnsiTheme="majorHAnsi"/>
        </w:rPr>
        <w:t xml:space="preserve">This Task Order (TO) is intended to promote the use of energy efficient technologies, acquire energy and water conservation </w:t>
      </w:r>
      <w:r w:rsidRPr="00183E4C">
        <w:rPr>
          <w:rFonts w:asciiTheme="majorHAnsi" w:hAnsiTheme="majorHAnsi"/>
        </w:rPr>
        <w:t>services,</w:t>
      </w:r>
      <w:r w:rsidR="00074898">
        <w:rPr>
          <w:rFonts w:asciiTheme="majorHAnsi" w:hAnsiTheme="majorHAnsi"/>
        </w:rPr>
        <w:t xml:space="preserve"> </w:t>
      </w:r>
      <w:r w:rsidRPr="00183E4C">
        <w:rPr>
          <w:rFonts w:asciiTheme="majorHAnsi" w:hAnsiTheme="majorHAnsi"/>
        </w:rPr>
        <w:t>reduce energy and water consumption and/or associated utility costs.</w:t>
      </w:r>
      <w:r w:rsidR="00074898">
        <w:rPr>
          <w:rFonts w:asciiTheme="majorHAnsi" w:hAnsiTheme="majorHAnsi"/>
        </w:rPr>
        <w:t xml:space="preserve"> </w:t>
      </w:r>
    </w:p>
    <w:p w14:paraId="5876D3D4" w14:textId="77777777" w:rsidR="00074898" w:rsidRDefault="00074898" w:rsidP="00074898">
      <w:pPr>
        <w:rPr>
          <w:rFonts w:ascii="Calibri" w:eastAsiaTheme="minorHAnsi" w:hAnsi="Calibri" w:cs="Calibri"/>
          <w:i/>
          <w:color w:val="FF0000"/>
          <w:sz w:val="23"/>
          <w:szCs w:val="23"/>
        </w:rPr>
      </w:pPr>
    </w:p>
    <w:p w14:paraId="61A944F4" w14:textId="77777777" w:rsidR="00E63189" w:rsidRDefault="00E63189" w:rsidP="00074898">
      <w:pPr>
        <w:rPr>
          <w:rFonts w:asciiTheme="majorHAnsi" w:hAnsiTheme="majorHAnsi"/>
        </w:rPr>
      </w:pPr>
      <w:r w:rsidRPr="00183E4C">
        <w:rPr>
          <w:rFonts w:asciiTheme="majorHAnsi" w:hAnsiTheme="majorHAnsi"/>
        </w:rPr>
        <w:t xml:space="preserve">The contractor shall be responsible </w:t>
      </w:r>
      <w:r w:rsidRPr="00202A15">
        <w:rPr>
          <w:rFonts w:asciiTheme="majorHAnsi" w:hAnsiTheme="majorHAnsi"/>
        </w:rPr>
        <w:t>for providing all labor, material, and capital to install energy and water conservation projects. The cost of an</w:t>
      </w:r>
      <w:r w:rsidR="0068567A">
        <w:rPr>
          <w:rFonts w:asciiTheme="majorHAnsi" w:hAnsiTheme="majorHAnsi"/>
        </w:rPr>
        <w:t xml:space="preserve"> energy savings performance contract</w:t>
      </w:r>
      <w:r w:rsidRPr="00202A15">
        <w:rPr>
          <w:rFonts w:asciiTheme="majorHAnsi" w:hAnsiTheme="majorHAnsi"/>
        </w:rPr>
        <w:t xml:space="preserve"> </w:t>
      </w:r>
      <w:r w:rsidR="0068567A">
        <w:rPr>
          <w:rFonts w:asciiTheme="majorHAnsi" w:hAnsiTheme="majorHAnsi"/>
        </w:rPr>
        <w:t>(</w:t>
      </w:r>
      <w:r w:rsidRPr="00202A15">
        <w:rPr>
          <w:rFonts w:asciiTheme="majorHAnsi" w:hAnsiTheme="majorHAnsi"/>
        </w:rPr>
        <w:t>ESPC</w:t>
      </w:r>
      <w:r w:rsidR="0068567A">
        <w:rPr>
          <w:rFonts w:asciiTheme="majorHAnsi" w:hAnsiTheme="majorHAnsi"/>
        </w:rPr>
        <w:t>)</w:t>
      </w:r>
      <w:r w:rsidRPr="00202A15">
        <w:rPr>
          <w:rFonts w:asciiTheme="majorHAnsi" w:hAnsiTheme="majorHAnsi"/>
        </w:rPr>
        <w:t xml:space="preserve"> ENABLE </w:t>
      </w:r>
      <w:r>
        <w:rPr>
          <w:rFonts w:asciiTheme="majorHAnsi" w:hAnsiTheme="majorHAnsi"/>
        </w:rPr>
        <w:t>TO</w:t>
      </w:r>
      <w:r w:rsidRPr="00202A15">
        <w:rPr>
          <w:rFonts w:asciiTheme="majorHAnsi" w:hAnsiTheme="majorHAnsi"/>
        </w:rPr>
        <w:t xml:space="preserve"> </w:t>
      </w:r>
      <w:r w:rsidRPr="00183E4C">
        <w:rPr>
          <w:rFonts w:asciiTheme="majorHAnsi" w:hAnsiTheme="majorHAnsi"/>
        </w:rPr>
        <w:t xml:space="preserve">(hereafter referred to as </w:t>
      </w:r>
      <w:r>
        <w:rPr>
          <w:rFonts w:asciiTheme="majorHAnsi" w:hAnsiTheme="majorHAnsi"/>
        </w:rPr>
        <w:t>TO</w:t>
      </w:r>
      <w:r w:rsidRPr="00183E4C">
        <w:rPr>
          <w:rFonts w:asciiTheme="majorHAnsi" w:hAnsiTheme="majorHAnsi"/>
        </w:rPr>
        <w:t xml:space="preserve">) must be covered by the energy, water, and related cost savings incurred at the Federal facility. The </w:t>
      </w:r>
      <w:r>
        <w:rPr>
          <w:rFonts w:asciiTheme="majorHAnsi" w:hAnsiTheme="majorHAnsi"/>
        </w:rPr>
        <w:t>TO</w:t>
      </w:r>
      <w:r w:rsidRPr="00183E4C">
        <w:rPr>
          <w:rFonts w:asciiTheme="majorHAnsi" w:hAnsiTheme="majorHAnsi"/>
        </w:rPr>
        <w:t xml:space="preserve"> cost savings must be verified and documented annually.</w:t>
      </w:r>
    </w:p>
    <w:p w14:paraId="35C735C9" w14:textId="77777777" w:rsidR="00E63189" w:rsidRPr="00E63189" w:rsidRDefault="00E63189" w:rsidP="00074898">
      <w:pPr>
        <w:rPr>
          <w:rFonts w:ascii="Calibri" w:eastAsiaTheme="minorHAnsi" w:hAnsi="Calibri" w:cs="Calibri"/>
          <w:color w:val="FF0000"/>
          <w:sz w:val="23"/>
          <w:szCs w:val="23"/>
        </w:rPr>
      </w:pPr>
    </w:p>
    <w:p w14:paraId="36671E23" w14:textId="77777777" w:rsidR="00074898" w:rsidRPr="00DC151D" w:rsidRDefault="00074898" w:rsidP="00074898">
      <w:pPr>
        <w:rPr>
          <w:rFonts w:asciiTheme="majorHAnsi" w:eastAsiaTheme="minorHAnsi" w:hAnsiTheme="majorHAnsi" w:cstheme="minorBidi"/>
          <w:i/>
          <w:color w:val="0000FF"/>
        </w:rPr>
      </w:pPr>
      <w:r w:rsidRPr="00DC151D">
        <w:rPr>
          <w:rFonts w:asciiTheme="majorHAnsi" w:eastAsiaTheme="minorHAnsi" w:hAnsiTheme="majorHAnsi" w:cstheme="minorBidi"/>
          <w:i/>
          <w:color w:val="0000FF"/>
        </w:rPr>
        <w:t>For PV ESA ECM:</w:t>
      </w:r>
    </w:p>
    <w:p w14:paraId="2CFBEE72" w14:textId="77777777" w:rsidR="0070696E" w:rsidRDefault="00074898" w:rsidP="0065567B">
      <w:pPr>
        <w:tabs>
          <w:tab w:val="left" w:pos="360"/>
          <w:tab w:val="left" w:pos="720"/>
          <w:tab w:val="left" w:pos="1080"/>
        </w:tabs>
        <w:spacing w:before="240"/>
        <w:rPr>
          <w:rFonts w:asciiTheme="majorHAnsi" w:hAnsiTheme="majorHAnsi"/>
        </w:rPr>
      </w:pPr>
      <w:r>
        <w:rPr>
          <w:rFonts w:asciiTheme="majorHAnsi" w:hAnsiTheme="majorHAnsi"/>
        </w:rPr>
        <w:t xml:space="preserve">The TO will also </w:t>
      </w:r>
      <w:r w:rsidRPr="00183E4C">
        <w:rPr>
          <w:rFonts w:asciiTheme="majorHAnsi" w:hAnsiTheme="majorHAnsi"/>
        </w:rPr>
        <w:t>includ</w:t>
      </w:r>
      <w:r>
        <w:rPr>
          <w:rFonts w:asciiTheme="majorHAnsi" w:hAnsiTheme="majorHAnsi"/>
        </w:rPr>
        <w:t xml:space="preserve">e </w:t>
      </w:r>
      <w:r w:rsidRPr="00183E4C">
        <w:rPr>
          <w:rFonts w:asciiTheme="majorHAnsi" w:hAnsiTheme="majorHAnsi"/>
        </w:rPr>
        <w:t xml:space="preserve">a </w:t>
      </w:r>
      <w:r>
        <w:rPr>
          <w:rFonts w:asciiTheme="majorHAnsi" w:hAnsiTheme="majorHAnsi"/>
        </w:rPr>
        <w:t>photovoltaic (</w:t>
      </w:r>
      <w:r w:rsidRPr="00183E4C">
        <w:rPr>
          <w:rFonts w:asciiTheme="majorHAnsi" w:hAnsiTheme="majorHAnsi"/>
        </w:rPr>
        <w:t>PV</w:t>
      </w:r>
      <w:r>
        <w:rPr>
          <w:rFonts w:asciiTheme="majorHAnsi" w:hAnsiTheme="majorHAnsi"/>
        </w:rPr>
        <w:t>) energy sales agreement</w:t>
      </w:r>
      <w:r w:rsidRPr="00183E4C">
        <w:rPr>
          <w:rFonts w:asciiTheme="majorHAnsi" w:hAnsiTheme="majorHAnsi"/>
        </w:rPr>
        <w:t xml:space="preserve"> </w:t>
      </w:r>
      <w:r>
        <w:rPr>
          <w:rFonts w:asciiTheme="majorHAnsi" w:hAnsiTheme="majorHAnsi"/>
        </w:rPr>
        <w:t>(</w:t>
      </w:r>
      <w:r w:rsidRPr="00183E4C">
        <w:rPr>
          <w:rFonts w:asciiTheme="majorHAnsi" w:hAnsiTheme="majorHAnsi"/>
        </w:rPr>
        <w:t>ESA</w:t>
      </w:r>
      <w:r>
        <w:rPr>
          <w:rFonts w:asciiTheme="majorHAnsi" w:hAnsiTheme="majorHAnsi"/>
        </w:rPr>
        <w:t>)</w:t>
      </w:r>
      <w:r w:rsidRPr="00183E4C">
        <w:rPr>
          <w:rFonts w:asciiTheme="majorHAnsi" w:hAnsiTheme="majorHAnsi"/>
        </w:rPr>
        <w:t xml:space="preserve"> ECM</w:t>
      </w:r>
      <w:r>
        <w:rPr>
          <w:rFonts w:asciiTheme="majorHAnsi" w:hAnsiTheme="majorHAnsi"/>
        </w:rPr>
        <w:t xml:space="preserve">. </w:t>
      </w:r>
      <w:r w:rsidR="00B92A5D" w:rsidRPr="00074898">
        <w:rPr>
          <w:rFonts w:asciiTheme="majorHAnsi" w:hAnsiTheme="majorHAnsi"/>
        </w:rPr>
        <w:t xml:space="preserve">An ESPC ESA is a project structure that allows federal agencies to utilize the ESPC long-term multiyear contracting authority to implement cost-saving renewable </w:t>
      </w:r>
      <w:r w:rsidR="00DF488B">
        <w:rPr>
          <w:rFonts w:asciiTheme="majorHAnsi" w:hAnsiTheme="majorHAnsi"/>
        </w:rPr>
        <w:t xml:space="preserve">energy </w:t>
      </w:r>
      <w:r w:rsidR="00B92A5D" w:rsidRPr="00074898">
        <w:rPr>
          <w:rFonts w:asciiTheme="majorHAnsi" w:hAnsiTheme="majorHAnsi"/>
        </w:rPr>
        <w:t>ECMs on federal buildings and land where the ECM is initially privately owned</w:t>
      </w:r>
      <w:r w:rsidR="00B92A5D">
        <w:rPr>
          <w:rFonts w:asciiTheme="majorHAnsi" w:hAnsiTheme="majorHAnsi"/>
        </w:rPr>
        <w:t xml:space="preserve"> </w:t>
      </w:r>
      <w:r w:rsidR="00B92A5D" w:rsidRPr="00074898">
        <w:rPr>
          <w:rFonts w:asciiTheme="majorHAnsi" w:hAnsiTheme="majorHAnsi"/>
        </w:rPr>
        <w:t>and the agency purchases the electricity</w:t>
      </w:r>
      <w:r w:rsidR="008A1A62">
        <w:rPr>
          <w:rFonts w:asciiTheme="majorHAnsi" w:hAnsiTheme="majorHAnsi"/>
        </w:rPr>
        <w:t xml:space="preserve"> produced</w:t>
      </w:r>
      <w:r w:rsidR="00B92A5D">
        <w:rPr>
          <w:rFonts w:asciiTheme="majorHAnsi" w:hAnsiTheme="majorHAnsi"/>
        </w:rPr>
        <w:t xml:space="preserve">, with </w:t>
      </w:r>
      <w:r w:rsidR="00B92A5D" w:rsidRPr="00DB7CD9">
        <w:rPr>
          <w:rFonts w:asciiTheme="majorHAnsi" w:hAnsiTheme="majorHAnsi"/>
        </w:rPr>
        <w:t>payment based on electricity generation (cents/kWh)</w:t>
      </w:r>
      <w:r w:rsidR="00B92A5D" w:rsidRPr="00074898">
        <w:rPr>
          <w:rFonts w:asciiTheme="majorHAnsi" w:hAnsiTheme="majorHAnsi"/>
        </w:rPr>
        <w:t>.</w:t>
      </w:r>
      <w:r w:rsidR="00B92A5D" w:rsidRPr="00183E4C">
        <w:rPr>
          <w:rFonts w:asciiTheme="majorHAnsi" w:hAnsiTheme="majorHAnsi"/>
        </w:rPr>
        <w:t xml:space="preserve"> </w:t>
      </w:r>
      <w:r w:rsidR="008A1A62" w:rsidRPr="004C0432">
        <w:rPr>
          <w:rFonts w:asciiTheme="majorHAnsi" w:hAnsiTheme="majorHAnsi"/>
        </w:rPr>
        <w:t xml:space="preserve">The selected ESCO is responsible for all operation &amp; maintenance, repair &amp; replacement. </w:t>
      </w:r>
      <w:r w:rsidR="00947913">
        <w:rPr>
          <w:rFonts w:asciiTheme="majorHAnsi" w:hAnsiTheme="majorHAnsi"/>
        </w:rPr>
        <w:t xml:space="preserve">PV ESA ECMs have </w:t>
      </w:r>
      <w:r w:rsidR="007D5DBD">
        <w:rPr>
          <w:rFonts w:asciiTheme="majorHAnsi" w:hAnsiTheme="majorHAnsi"/>
        </w:rPr>
        <w:t>unique considerations</w:t>
      </w:r>
      <w:r w:rsidR="00947913">
        <w:rPr>
          <w:rFonts w:asciiTheme="majorHAnsi" w:hAnsiTheme="majorHAnsi"/>
        </w:rPr>
        <w:t xml:space="preserve"> </w:t>
      </w:r>
      <w:r w:rsidR="007D5DBD">
        <w:rPr>
          <w:rFonts w:asciiTheme="majorHAnsi" w:hAnsiTheme="majorHAnsi"/>
        </w:rPr>
        <w:t>- s</w:t>
      </w:r>
      <w:r w:rsidR="00753C3E">
        <w:rPr>
          <w:rFonts w:asciiTheme="majorHAnsi" w:hAnsiTheme="majorHAnsi"/>
        </w:rPr>
        <w:t>ee Section C.3 for more details.</w:t>
      </w:r>
      <w:bookmarkStart w:id="1" w:name="_Toc325108904"/>
    </w:p>
    <w:p w14:paraId="57F75B10" w14:textId="77777777" w:rsidR="001B7F7E" w:rsidRPr="00183E4C" w:rsidRDefault="001B7F7E" w:rsidP="001B7F7E">
      <w:pPr>
        <w:tabs>
          <w:tab w:val="left" w:pos="360"/>
          <w:tab w:val="left" w:pos="720"/>
          <w:tab w:val="left" w:pos="1080"/>
        </w:tabs>
        <w:spacing w:before="240"/>
        <w:rPr>
          <w:rFonts w:asciiTheme="majorHAnsi" w:hAnsiTheme="majorHAnsi"/>
          <w:b/>
        </w:rPr>
      </w:pPr>
      <w:r w:rsidRPr="00183E4C">
        <w:rPr>
          <w:rFonts w:asciiTheme="majorHAnsi" w:hAnsiTheme="majorHAnsi"/>
          <w:b/>
        </w:rPr>
        <w:t>ORDER OF PRECEDENCE</w:t>
      </w:r>
    </w:p>
    <w:p w14:paraId="476D51E0" w14:textId="77777777" w:rsidR="001B7F7E" w:rsidRDefault="00753C3E">
      <w:pPr>
        <w:tabs>
          <w:tab w:val="left" w:pos="360"/>
          <w:tab w:val="left" w:pos="720"/>
          <w:tab w:val="left" w:pos="1080"/>
        </w:tabs>
        <w:spacing w:before="240"/>
        <w:ind w:left="360" w:hanging="360"/>
        <w:outlineLvl w:val="1"/>
        <w:rPr>
          <w:rFonts w:asciiTheme="majorHAnsi" w:hAnsiTheme="majorHAnsi"/>
          <w:b/>
          <w:kern w:val="28"/>
        </w:rPr>
      </w:pPr>
      <w:r>
        <w:rPr>
          <w:rFonts w:ascii="Calibri" w:hAnsi="Calibri"/>
        </w:rPr>
        <w:t>This Scope of Work (SOW) takes precedence over the contractor’s Final Proposal</w:t>
      </w:r>
      <w:r w:rsidR="00452CBC">
        <w:rPr>
          <w:rFonts w:ascii="Calibri" w:hAnsi="Calibri"/>
        </w:rPr>
        <w:t xml:space="preserve"> (See Section H.3)</w:t>
      </w:r>
      <w:r>
        <w:rPr>
          <w:rFonts w:ascii="Calibri" w:hAnsi="Calibri"/>
        </w:rPr>
        <w:t>.</w:t>
      </w:r>
    </w:p>
    <w:p w14:paraId="47EAC8C7" w14:textId="77777777" w:rsidR="00F07339" w:rsidRPr="00FD30C2" w:rsidRDefault="007A1F32" w:rsidP="00FD30C2">
      <w:pPr>
        <w:tabs>
          <w:tab w:val="left" w:pos="360"/>
          <w:tab w:val="left" w:pos="720"/>
          <w:tab w:val="left" w:pos="1080"/>
        </w:tabs>
        <w:spacing w:before="240"/>
        <w:ind w:left="360" w:hanging="360"/>
        <w:outlineLvl w:val="1"/>
        <w:rPr>
          <w:rFonts w:ascii="Calibri" w:hAnsi="Calibri"/>
          <w:b/>
          <w:kern w:val="28"/>
        </w:rPr>
      </w:pPr>
      <w:r w:rsidRPr="00FD30C2">
        <w:rPr>
          <w:rFonts w:ascii="Calibri" w:hAnsi="Calibri"/>
          <w:b/>
          <w:kern w:val="28"/>
        </w:rPr>
        <w:t>DEFINITIONS</w:t>
      </w:r>
      <w:bookmarkEnd w:id="1"/>
    </w:p>
    <w:p w14:paraId="1525624C" w14:textId="77777777" w:rsidR="001748A5" w:rsidRPr="00FD30C2" w:rsidRDefault="007A1F32" w:rsidP="001748A5">
      <w:pPr>
        <w:tabs>
          <w:tab w:val="left" w:pos="360"/>
          <w:tab w:val="left" w:pos="720"/>
          <w:tab w:val="left" w:pos="1080"/>
        </w:tabs>
        <w:spacing w:before="240"/>
        <w:rPr>
          <w:rFonts w:ascii="Calibri" w:hAnsi="Calibri"/>
        </w:rPr>
      </w:pPr>
      <w:r w:rsidRPr="00FD30C2">
        <w:rPr>
          <w:rFonts w:ascii="Calibri" w:hAnsi="Calibri"/>
        </w:rPr>
        <w:t>Federal Agency Customer – buyer of services responsible for acceptance determination and payment based on resulting contract and agreed upon project plan.</w:t>
      </w:r>
    </w:p>
    <w:p w14:paraId="5638B594" w14:textId="77777777" w:rsidR="001748A5" w:rsidRPr="00FD30C2" w:rsidRDefault="007A1F32" w:rsidP="001748A5">
      <w:pPr>
        <w:tabs>
          <w:tab w:val="left" w:pos="360"/>
          <w:tab w:val="left" w:pos="720"/>
          <w:tab w:val="left" w:pos="1080"/>
        </w:tabs>
        <w:spacing w:before="240"/>
        <w:rPr>
          <w:rFonts w:ascii="Calibri" w:hAnsi="Calibri"/>
        </w:rPr>
      </w:pPr>
      <w:r w:rsidRPr="00FD30C2">
        <w:rPr>
          <w:rFonts w:ascii="Calibri" w:hAnsi="Calibri"/>
        </w:rPr>
        <w:t xml:space="preserve">Contractor – organization to perform work for a fee and responsible for project plan; </w:t>
      </w:r>
      <w:r w:rsidR="0098415C" w:rsidRPr="00FD30C2">
        <w:rPr>
          <w:rFonts w:ascii="Calibri" w:hAnsi="Calibri"/>
        </w:rPr>
        <w:t>energy conservation measure equipment</w:t>
      </w:r>
      <w:r w:rsidRPr="00FD30C2">
        <w:rPr>
          <w:rFonts w:ascii="Calibri" w:hAnsi="Calibri"/>
        </w:rPr>
        <w:t xml:space="preserve"> procurement; installation;</w:t>
      </w:r>
      <w:r w:rsidR="00F4640E" w:rsidRPr="00FD30C2">
        <w:rPr>
          <w:rFonts w:ascii="Calibri" w:hAnsi="Calibri"/>
        </w:rPr>
        <w:t xml:space="preserve"> adjusting current systems; implementation of other energy conservation measures;</w:t>
      </w:r>
      <w:r w:rsidRPr="00FD30C2">
        <w:rPr>
          <w:rFonts w:ascii="Calibri" w:hAnsi="Calibri"/>
        </w:rPr>
        <w:t xml:space="preserve"> commissioning and performing acceptance test.</w:t>
      </w:r>
    </w:p>
    <w:p w14:paraId="589AE2E7" w14:textId="77777777" w:rsidR="001748A5" w:rsidRPr="00FD30C2" w:rsidRDefault="00D134EE" w:rsidP="001748A5">
      <w:pPr>
        <w:tabs>
          <w:tab w:val="left" w:pos="360"/>
          <w:tab w:val="left" w:pos="720"/>
          <w:tab w:val="left" w:pos="1080"/>
        </w:tabs>
        <w:spacing w:before="240"/>
        <w:rPr>
          <w:rFonts w:ascii="Calibri" w:hAnsi="Calibri"/>
        </w:rPr>
      </w:pPr>
      <w:r w:rsidRPr="00FD30C2">
        <w:rPr>
          <w:rFonts w:ascii="Calibri" w:hAnsi="Calibri"/>
        </w:rPr>
        <w:t xml:space="preserve">Investment Grade </w:t>
      </w:r>
      <w:r w:rsidR="007A1F32" w:rsidRPr="00FD30C2">
        <w:rPr>
          <w:rFonts w:ascii="Calibri" w:hAnsi="Calibri"/>
        </w:rPr>
        <w:t>Audit</w:t>
      </w:r>
      <w:r w:rsidRPr="00FD30C2">
        <w:rPr>
          <w:rFonts w:ascii="Calibri" w:hAnsi="Calibri"/>
        </w:rPr>
        <w:t xml:space="preserve"> (IGA)</w:t>
      </w:r>
      <w:r w:rsidR="007A1F32" w:rsidRPr="00FD30C2">
        <w:rPr>
          <w:rFonts w:ascii="Calibri" w:hAnsi="Calibri"/>
        </w:rPr>
        <w:t xml:space="preserve"> – validation by contractor of th</w:t>
      </w:r>
      <w:r w:rsidRPr="00FD30C2">
        <w:rPr>
          <w:rFonts w:ascii="Calibri" w:hAnsi="Calibri"/>
        </w:rPr>
        <w:t xml:space="preserve">e survey/evaluation information performed utilizing the FEMP-provided survey tools. </w:t>
      </w:r>
    </w:p>
    <w:p w14:paraId="48FFA696" w14:textId="77777777" w:rsidR="001748A5" w:rsidRPr="00FD30C2" w:rsidRDefault="00B46628" w:rsidP="001748A5">
      <w:pPr>
        <w:tabs>
          <w:tab w:val="left" w:pos="360"/>
          <w:tab w:val="left" w:pos="720"/>
          <w:tab w:val="left" w:pos="1080"/>
        </w:tabs>
        <w:spacing w:before="240"/>
        <w:rPr>
          <w:rFonts w:ascii="Calibri" w:hAnsi="Calibri"/>
        </w:rPr>
      </w:pPr>
      <w:r w:rsidRPr="00FD30C2">
        <w:rPr>
          <w:rFonts w:ascii="Calibri" w:hAnsi="Calibri"/>
        </w:rPr>
        <w:t>Final Proposal</w:t>
      </w:r>
      <w:r w:rsidR="007A1F32" w:rsidRPr="00FD30C2">
        <w:rPr>
          <w:rFonts w:ascii="Calibri" w:hAnsi="Calibri"/>
        </w:rPr>
        <w:t xml:space="preserve"> –</w:t>
      </w:r>
      <w:r w:rsidR="004666F0">
        <w:rPr>
          <w:rFonts w:ascii="Calibri" w:hAnsi="Calibri"/>
        </w:rPr>
        <w:t xml:space="preserve"> </w:t>
      </w:r>
      <w:r w:rsidR="007A0300" w:rsidRPr="00FD30C2">
        <w:rPr>
          <w:rFonts w:ascii="Calibri" w:hAnsi="Calibri"/>
        </w:rPr>
        <w:t xml:space="preserve">contractor’s written binding offer that is submitted in response to an agency </w:t>
      </w:r>
      <w:r w:rsidR="009E2038" w:rsidRPr="00FD30C2">
        <w:rPr>
          <w:rFonts w:ascii="Calibri" w:hAnsi="Calibri"/>
        </w:rPr>
        <w:t>Notice of intent to Award and Scope of Work</w:t>
      </w:r>
      <w:r w:rsidR="007A0300" w:rsidRPr="00FD30C2">
        <w:rPr>
          <w:rFonts w:ascii="Calibri" w:hAnsi="Calibri"/>
        </w:rPr>
        <w:t xml:space="preserve"> that includes a project overview, technical and price components and the text of any financing agreement.</w:t>
      </w:r>
    </w:p>
    <w:p w14:paraId="12A6AD33" w14:textId="77777777" w:rsidR="001748A5" w:rsidRPr="00FD30C2" w:rsidRDefault="007A1F32" w:rsidP="001748A5">
      <w:pPr>
        <w:tabs>
          <w:tab w:val="left" w:pos="360"/>
          <w:tab w:val="left" w:pos="720"/>
          <w:tab w:val="left" w:pos="1080"/>
        </w:tabs>
        <w:spacing w:before="240"/>
        <w:rPr>
          <w:rFonts w:ascii="Calibri" w:hAnsi="Calibri"/>
        </w:rPr>
      </w:pPr>
      <w:r w:rsidRPr="00FD30C2">
        <w:rPr>
          <w:rFonts w:ascii="Calibri" w:hAnsi="Calibri"/>
        </w:rPr>
        <w:lastRenderedPageBreak/>
        <w:t xml:space="preserve">Commissioning – calibration and performance of installed </w:t>
      </w:r>
      <w:r w:rsidR="00B22819" w:rsidRPr="00FD30C2">
        <w:rPr>
          <w:rFonts w:ascii="Calibri" w:hAnsi="Calibri"/>
        </w:rPr>
        <w:t>equipment</w:t>
      </w:r>
      <w:r w:rsidRPr="00FD30C2">
        <w:rPr>
          <w:rFonts w:ascii="Calibri" w:hAnsi="Calibri"/>
        </w:rPr>
        <w:t xml:space="preserve"> in accordance with manufacturer’s </w:t>
      </w:r>
      <w:r w:rsidR="00B46628" w:rsidRPr="00FD30C2">
        <w:rPr>
          <w:rFonts w:ascii="Calibri" w:hAnsi="Calibri"/>
        </w:rPr>
        <w:t>recommendations</w:t>
      </w:r>
      <w:r w:rsidRPr="00FD30C2">
        <w:rPr>
          <w:rFonts w:ascii="Calibri" w:hAnsi="Calibri"/>
        </w:rPr>
        <w:t xml:space="preserve">, operation and maintenance requirements and </w:t>
      </w:r>
      <w:r w:rsidR="00B46628" w:rsidRPr="00FD30C2">
        <w:rPr>
          <w:rFonts w:ascii="Calibri" w:hAnsi="Calibri"/>
        </w:rPr>
        <w:t>final proposal</w:t>
      </w:r>
      <w:r w:rsidRPr="00FD30C2">
        <w:rPr>
          <w:rFonts w:ascii="Calibri" w:hAnsi="Calibri"/>
        </w:rPr>
        <w:t>.</w:t>
      </w:r>
    </w:p>
    <w:p w14:paraId="1F4F35CD" w14:textId="77777777" w:rsidR="00244917" w:rsidRDefault="007A1F32" w:rsidP="001748A5">
      <w:pPr>
        <w:tabs>
          <w:tab w:val="left" w:pos="360"/>
          <w:tab w:val="left" w:pos="720"/>
          <w:tab w:val="left" w:pos="1080"/>
        </w:tabs>
        <w:spacing w:before="240"/>
        <w:rPr>
          <w:rFonts w:asciiTheme="majorHAnsi" w:hAnsiTheme="majorHAnsi"/>
        </w:rPr>
      </w:pPr>
      <w:r w:rsidRPr="00FD30C2">
        <w:rPr>
          <w:rFonts w:ascii="Calibri" w:hAnsi="Calibri"/>
        </w:rPr>
        <w:t xml:space="preserve">Acceptance – </w:t>
      </w:r>
      <w:r w:rsidR="004666F0">
        <w:rPr>
          <w:rFonts w:ascii="Calibri" w:hAnsi="Calibri"/>
        </w:rPr>
        <w:t>o</w:t>
      </w:r>
      <w:r w:rsidRPr="00FD30C2">
        <w:rPr>
          <w:rFonts w:ascii="Calibri" w:hAnsi="Calibri"/>
        </w:rPr>
        <w:t>wner</w:t>
      </w:r>
      <w:r w:rsidR="004666F0">
        <w:rPr>
          <w:rFonts w:ascii="Calibri" w:hAnsi="Calibri"/>
        </w:rPr>
        <w:t>’</w:t>
      </w:r>
      <w:r w:rsidRPr="00FD30C2">
        <w:rPr>
          <w:rFonts w:ascii="Calibri" w:hAnsi="Calibri"/>
        </w:rPr>
        <w:t xml:space="preserve">s agreement that the project is completed in accordance </w:t>
      </w:r>
      <w:r w:rsidR="009E2787" w:rsidRPr="0088246F">
        <w:rPr>
          <w:rFonts w:asciiTheme="majorHAnsi" w:hAnsiTheme="majorHAnsi"/>
        </w:rPr>
        <w:t>with task order.</w:t>
      </w:r>
    </w:p>
    <w:p w14:paraId="3CCFBCC2" w14:textId="77777777" w:rsidR="001F1C4B" w:rsidRDefault="001F1C4B" w:rsidP="001F1C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imesNewRomanPSMT"/>
          <w:color w:val="231F20"/>
        </w:rPr>
      </w:pPr>
    </w:p>
    <w:p w14:paraId="08893CAA" w14:textId="77777777" w:rsidR="001F1C4B" w:rsidRPr="00384C3B" w:rsidRDefault="001F1C4B" w:rsidP="00384C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imesNewRomanPSMT"/>
          <w:color w:val="231F20"/>
        </w:rPr>
      </w:pPr>
      <w:r>
        <w:rPr>
          <w:rFonts w:asciiTheme="majorHAnsi" w:hAnsiTheme="majorHAnsi" w:cs="TimesNewRomanPSMT"/>
          <w:color w:val="231F20"/>
        </w:rPr>
        <w:t>Parties – the agency and the Contractor.</w:t>
      </w:r>
    </w:p>
    <w:p w14:paraId="13E9059A" w14:textId="77777777" w:rsidR="00DC151D" w:rsidRDefault="00DC151D" w:rsidP="00DC151D">
      <w:pPr>
        <w:rPr>
          <w:rFonts w:asciiTheme="majorHAnsi" w:eastAsiaTheme="minorHAnsi" w:hAnsiTheme="majorHAnsi" w:cstheme="minorBidi"/>
          <w:i/>
          <w:color w:val="0000FF"/>
        </w:rPr>
      </w:pPr>
    </w:p>
    <w:p w14:paraId="6D888F21" w14:textId="77777777" w:rsidR="001748A5" w:rsidRPr="00DC151D" w:rsidRDefault="003A276A" w:rsidP="00DC151D">
      <w:pPr>
        <w:rPr>
          <w:rFonts w:asciiTheme="majorHAnsi" w:eastAsiaTheme="minorHAnsi" w:hAnsiTheme="majorHAnsi" w:cstheme="minorBidi"/>
          <w:i/>
          <w:color w:val="0000FF"/>
        </w:rPr>
      </w:pPr>
      <w:r w:rsidRPr="00DC151D">
        <w:rPr>
          <w:rFonts w:asciiTheme="majorHAnsi" w:eastAsiaTheme="minorHAnsi" w:hAnsiTheme="majorHAnsi" w:cstheme="minorBidi"/>
          <w:i/>
          <w:color w:val="0000FF"/>
        </w:rPr>
        <w:t>For PV ESA ECM:</w:t>
      </w:r>
    </w:p>
    <w:p w14:paraId="2AE7C8F2" w14:textId="77777777" w:rsidR="0065567B" w:rsidRPr="004666F0" w:rsidRDefault="0065567B"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p>
    <w:p w14:paraId="1914AB62" w14:textId="77777777" w:rsidR="004D5A5D" w:rsidRPr="004666F0" w:rsidRDefault="004D5A5D"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r w:rsidRPr="004666F0">
        <w:rPr>
          <w:rFonts w:ascii="Calibri" w:hAnsi="Calibri" w:cs="TimesNewRomanPSMT"/>
          <w:color w:val="231F20"/>
        </w:rPr>
        <w:t>Actual Annual Production</w:t>
      </w:r>
      <w:r w:rsidR="0065567B" w:rsidRPr="004666F0">
        <w:rPr>
          <w:rFonts w:ascii="Calibri" w:hAnsi="Calibri" w:cs="TimesNewRomanPSMT"/>
          <w:color w:val="231F20"/>
        </w:rPr>
        <w:t xml:space="preserve"> </w:t>
      </w:r>
      <w:r w:rsidR="0088246F" w:rsidRPr="004666F0">
        <w:rPr>
          <w:rFonts w:ascii="Calibri" w:hAnsi="Calibri" w:cs="TimesNewRomanPSMT"/>
          <w:color w:val="231F20"/>
        </w:rPr>
        <w:t xml:space="preserve">- </w:t>
      </w:r>
      <w:r w:rsidR="009E2787" w:rsidRPr="004666F0">
        <w:rPr>
          <w:rFonts w:ascii="Calibri" w:hAnsi="Calibri" w:cs="TimesNewRomanPSMT"/>
          <w:color w:val="231F20"/>
        </w:rPr>
        <w:t xml:space="preserve">amount, in kilowatt hour (kWh), produced by the </w:t>
      </w:r>
      <w:r w:rsidR="00230E22" w:rsidRPr="004666F0">
        <w:rPr>
          <w:rFonts w:ascii="Calibri" w:hAnsi="Calibri" w:cs="TimesNewRomanPSMT"/>
          <w:color w:val="231F20"/>
        </w:rPr>
        <w:t>PV ESA ECM</w:t>
      </w:r>
      <w:r w:rsidR="00591AE5">
        <w:rPr>
          <w:rFonts w:ascii="Calibri" w:hAnsi="Calibri" w:cs="TimesNewRomanPSMT"/>
          <w:color w:val="231F20"/>
        </w:rPr>
        <w:t>, as measured by the revenue meter</w:t>
      </w:r>
      <w:r w:rsidR="009E2787" w:rsidRPr="004666F0">
        <w:rPr>
          <w:rFonts w:ascii="Calibri" w:hAnsi="Calibri" w:cs="TimesNewRomanPSMT"/>
          <w:color w:val="231F20"/>
        </w:rPr>
        <w:t>.</w:t>
      </w:r>
    </w:p>
    <w:p w14:paraId="48FF7C4F" w14:textId="77777777" w:rsidR="004D5A5D" w:rsidRPr="004666F0" w:rsidRDefault="004D5A5D"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p>
    <w:p w14:paraId="0C50B4E6" w14:textId="77777777" w:rsidR="00E974AA" w:rsidRPr="004666F0" w:rsidRDefault="00E974AA"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r w:rsidRPr="004666F0">
        <w:rPr>
          <w:rFonts w:ascii="Calibri" w:hAnsi="Calibri" w:cs="TimesNewRomanPSMT"/>
          <w:color w:val="231F20"/>
        </w:rPr>
        <w:t xml:space="preserve">Annual ESA Price </w:t>
      </w:r>
      <w:r w:rsidR="000140C9" w:rsidRPr="004666F0">
        <w:rPr>
          <w:rFonts w:ascii="Calibri" w:hAnsi="Calibri" w:cs="TimesNewRomanPSMT"/>
          <w:color w:val="231F20"/>
        </w:rPr>
        <w:t>–</w:t>
      </w:r>
      <w:r w:rsidRPr="004666F0">
        <w:rPr>
          <w:rFonts w:ascii="Calibri" w:hAnsi="Calibri" w:cs="TimesNewRomanPSMT"/>
          <w:color w:val="231F20"/>
        </w:rPr>
        <w:t xml:space="preserve"> </w:t>
      </w:r>
      <w:r w:rsidR="009D05B9" w:rsidRPr="004666F0">
        <w:rPr>
          <w:rFonts w:ascii="Calibri" w:hAnsi="Calibri" w:cs="TimesNewRomanPSMT"/>
          <w:color w:val="231F20"/>
        </w:rPr>
        <w:t xml:space="preserve">annual </w:t>
      </w:r>
      <w:r w:rsidR="004666F0">
        <w:rPr>
          <w:rFonts w:ascii="Calibri" w:hAnsi="Calibri" w:cs="TimesNewRomanPSMT"/>
          <w:color w:val="231F20"/>
        </w:rPr>
        <w:t>PV</w:t>
      </w:r>
      <w:r w:rsidR="000140C9" w:rsidRPr="004666F0">
        <w:rPr>
          <w:rFonts w:ascii="Calibri" w:hAnsi="Calibri" w:cs="TimesNewRomanPSMT"/>
          <w:color w:val="231F20"/>
        </w:rPr>
        <w:t xml:space="preserve"> ESA ECM price</w:t>
      </w:r>
      <w:r w:rsidR="00E1402D" w:rsidRPr="004666F0">
        <w:rPr>
          <w:rFonts w:ascii="Calibri" w:hAnsi="Calibri" w:cs="TimesNewRomanPSMT"/>
          <w:color w:val="231F20"/>
        </w:rPr>
        <w:t xml:space="preserve"> </w:t>
      </w:r>
      <w:r w:rsidR="009D05B9" w:rsidRPr="004666F0">
        <w:rPr>
          <w:rFonts w:ascii="Calibri" w:hAnsi="Calibri" w:cs="TimesNewRomanPSMT"/>
          <w:color w:val="231F20"/>
        </w:rPr>
        <w:t>(cents/k</w:t>
      </w:r>
      <w:r w:rsidR="00244917">
        <w:rPr>
          <w:rFonts w:ascii="Calibri" w:hAnsi="Calibri" w:cs="TimesNewRomanPSMT"/>
          <w:color w:val="231F20"/>
        </w:rPr>
        <w:t>W</w:t>
      </w:r>
      <w:r w:rsidR="009D05B9" w:rsidRPr="004666F0">
        <w:rPr>
          <w:rFonts w:ascii="Calibri" w:hAnsi="Calibri" w:cs="TimesNewRomanPSMT"/>
          <w:color w:val="231F20"/>
        </w:rPr>
        <w:t>h)</w:t>
      </w:r>
      <w:r w:rsidR="000140C9" w:rsidRPr="004666F0">
        <w:rPr>
          <w:rFonts w:ascii="Calibri" w:hAnsi="Calibri" w:cs="TimesNewRomanPSMT"/>
          <w:color w:val="231F20"/>
        </w:rPr>
        <w:t xml:space="preserve">, taking into account the </w:t>
      </w:r>
      <w:r w:rsidR="007D4175" w:rsidRPr="004666F0">
        <w:rPr>
          <w:rFonts w:ascii="Calibri" w:hAnsi="Calibri" w:cs="TimesNewRomanPSMT"/>
          <w:color w:val="231F20"/>
        </w:rPr>
        <w:t xml:space="preserve">ESA </w:t>
      </w:r>
      <w:r w:rsidR="000140C9" w:rsidRPr="004666F0">
        <w:rPr>
          <w:rFonts w:ascii="Calibri" w:hAnsi="Calibri" w:cs="TimesNewRomanPSMT"/>
          <w:color w:val="231F20"/>
        </w:rPr>
        <w:t>escalation rate</w:t>
      </w:r>
      <w:r w:rsidR="00753DBC">
        <w:rPr>
          <w:rFonts w:ascii="Calibri" w:hAnsi="Calibri" w:cs="TimesNewRomanPSMT"/>
          <w:color w:val="231F20"/>
        </w:rPr>
        <w:t xml:space="preserve"> (if </w:t>
      </w:r>
      <w:r w:rsidR="007A61AE">
        <w:rPr>
          <w:rFonts w:ascii="Calibri" w:hAnsi="Calibri" w:cs="TimesNewRomanPSMT"/>
          <w:color w:val="231F20"/>
        </w:rPr>
        <w:t>applicable</w:t>
      </w:r>
      <w:r w:rsidR="00753DBC">
        <w:rPr>
          <w:rFonts w:ascii="Calibri" w:hAnsi="Calibri" w:cs="TimesNewRomanPSMT"/>
          <w:color w:val="231F20"/>
        </w:rPr>
        <w:t>)</w:t>
      </w:r>
      <w:r w:rsidR="000140C9" w:rsidRPr="004666F0">
        <w:rPr>
          <w:rFonts w:ascii="Calibri" w:hAnsi="Calibri" w:cs="TimesNewRomanPSMT"/>
          <w:color w:val="231F20"/>
        </w:rPr>
        <w:t>.</w:t>
      </w:r>
    </w:p>
    <w:p w14:paraId="0F389900" w14:textId="77777777" w:rsidR="00E974AA" w:rsidRPr="004666F0" w:rsidRDefault="00E974AA"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p>
    <w:p w14:paraId="09524662" w14:textId="77777777" w:rsidR="000220E6" w:rsidRDefault="001158A6"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4666F0">
        <w:rPr>
          <w:rFonts w:ascii="Calibri" w:hAnsi="Calibri" w:cs="TimesNewRomanPSMT"/>
          <w:color w:val="231F20"/>
        </w:rPr>
        <w:t>Current Cost of Energy –</w:t>
      </w:r>
      <w:r w:rsidR="00BF2102" w:rsidRPr="004666F0">
        <w:rPr>
          <w:rFonts w:ascii="Calibri" w:hAnsi="Calibri"/>
        </w:rPr>
        <w:t xml:space="preserve"> baseline </w:t>
      </w:r>
      <w:r w:rsidR="00753DBC">
        <w:rPr>
          <w:rFonts w:ascii="Calibri" w:hAnsi="Calibri"/>
        </w:rPr>
        <w:t xml:space="preserve">utility </w:t>
      </w:r>
      <w:r w:rsidR="00BF2102" w:rsidRPr="004666F0">
        <w:rPr>
          <w:rFonts w:ascii="Calibri" w:hAnsi="Calibri"/>
        </w:rPr>
        <w:t xml:space="preserve">kWh rate </w:t>
      </w:r>
      <w:r w:rsidR="00154346" w:rsidRPr="004666F0">
        <w:rPr>
          <w:rFonts w:ascii="Calibri" w:hAnsi="Calibri"/>
        </w:rPr>
        <w:t xml:space="preserve">(cents/kWh) </w:t>
      </w:r>
      <w:r w:rsidR="00BF2102" w:rsidRPr="004666F0">
        <w:rPr>
          <w:rFonts w:ascii="Calibri" w:hAnsi="Calibri"/>
        </w:rPr>
        <w:t xml:space="preserve">for the first </w:t>
      </w:r>
      <w:r w:rsidR="00154346" w:rsidRPr="004666F0">
        <w:rPr>
          <w:rFonts w:ascii="Calibri" w:hAnsi="Calibri"/>
        </w:rPr>
        <w:t>Production Y</w:t>
      </w:r>
      <w:r w:rsidR="00BF2102" w:rsidRPr="004666F0">
        <w:rPr>
          <w:rFonts w:ascii="Calibri" w:hAnsi="Calibri"/>
        </w:rPr>
        <w:t>ear</w:t>
      </w:r>
      <w:r w:rsidR="00154346" w:rsidRPr="004666F0">
        <w:rPr>
          <w:rFonts w:ascii="Calibri" w:hAnsi="Calibri"/>
        </w:rPr>
        <w:t>,</w:t>
      </w:r>
      <w:r w:rsidR="00BF2102" w:rsidRPr="004666F0">
        <w:rPr>
          <w:rFonts w:ascii="Calibri" w:hAnsi="Calibri"/>
        </w:rPr>
        <w:t xml:space="preserve"> that will be escalated per the agreed upon </w:t>
      </w:r>
      <w:r w:rsidR="007D4175" w:rsidRPr="004666F0">
        <w:rPr>
          <w:rFonts w:ascii="Calibri" w:hAnsi="Calibri"/>
        </w:rPr>
        <w:t xml:space="preserve">utility </w:t>
      </w:r>
      <w:r w:rsidR="00BF2102" w:rsidRPr="004666F0">
        <w:rPr>
          <w:rFonts w:ascii="Calibri" w:hAnsi="Calibri"/>
        </w:rPr>
        <w:t>escalation rate</w:t>
      </w:r>
      <w:r w:rsidR="00154346" w:rsidRPr="004666F0">
        <w:rPr>
          <w:rFonts w:ascii="Calibri" w:hAnsi="Calibri"/>
        </w:rPr>
        <w:t xml:space="preserve"> (</w:t>
      </w:r>
      <w:r w:rsidR="00C963BE" w:rsidRPr="004666F0">
        <w:rPr>
          <w:rFonts w:ascii="Calibri" w:hAnsi="Calibri"/>
        </w:rPr>
        <w:t xml:space="preserve">from the </w:t>
      </w:r>
      <w:r w:rsidR="00C340AE" w:rsidRPr="004666F0">
        <w:rPr>
          <w:rFonts w:ascii="Calibri" w:hAnsi="Calibri"/>
        </w:rPr>
        <w:t>Energy Escalation Rate Calculator</w:t>
      </w:r>
      <w:r w:rsidR="00154346" w:rsidRPr="004666F0">
        <w:rPr>
          <w:rFonts w:ascii="Calibri" w:hAnsi="Calibri"/>
        </w:rPr>
        <w:t xml:space="preserve"> or other</w:t>
      </w:r>
      <w:r w:rsidR="00C963BE" w:rsidRPr="004666F0">
        <w:rPr>
          <w:rFonts w:ascii="Calibri" w:hAnsi="Calibri"/>
        </w:rPr>
        <w:t xml:space="preserve"> source</w:t>
      </w:r>
      <w:r w:rsidR="00154346" w:rsidRPr="004666F0">
        <w:rPr>
          <w:rFonts w:ascii="Calibri" w:hAnsi="Calibri"/>
        </w:rPr>
        <w:t>)</w:t>
      </w:r>
      <w:r w:rsidR="007D4175" w:rsidRPr="004666F0">
        <w:rPr>
          <w:rFonts w:ascii="Calibri" w:hAnsi="Calibri"/>
        </w:rPr>
        <w:t>.</w:t>
      </w:r>
      <w:r w:rsidR="00244917">
        <w:rPr>
          <w:rFonts w:ascii="Calibri" w:hAnsi="Calibri"/>
        </w:rPr>
        <w:t xml:space="preserve">  </w:t>
      </w:r>
    </w:p>
    <w:p w14:paraId="3462C59D" w14:textId="77777777" w:rsidR="000220E6" w:rsidRDefault="000220E6"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p>
    <w:p w14:paraId="4C43F1B9" w14:textId="77777777" w:rsidR="00E11ABC" w:rsidRDefault="00E11ABC" w:rsidP="004D5A5D">
      <w:pPr>
        <w:autoSpaceDE w:val="0"/>
        <w:autoSpaceDN w:val="0"/>
        <w:adjustRightInd w:val="0"/>
        <w:rPr>
          <w:rFonts w:ascii="Calibri" w:hAnsi="Calibri" w:cs="TimesNewRomanPSMT"/>
          <w:color w:val="231F20"/>
        </w:rPr>
      </w:pPr>
      <w:r>
        <w:rPr>
          <w:rFonts w:ascii="Calibri" w:hAnsi="Calibri" w:cs="TimesNewRomanPSMT"/>
          <w:color w:val="231F20"/>
        </w:rPr>
        <w:t xml:space="preserve">Interconnection Equipment – any electrical switchgear, transformers and telemetry equipment that is required by code and or utility regulation to establish and maintain an interconnection with </w:t>
      </w:r>
      <w:r w:rsidR="009E59AA">
        <w:rPr>
          <w:rFonts w:ascii="Calibri" w:hAnsi="Calibri" w:cs="TimesNewRomanPSMT"/>
          <w:color w:val="231F20"/>
        </w:rPr>
        <w:t xml:space="preserve">the </w:t>
      </w:r>
      <w:r>
        <w:rPr>
          <w:rFonts w:ascii="Calibri" w:hAnsi="Calibri" w:cs="TimesNewRomanPSMT"/>
          <w:color w:val="231F20"/>
        </w:rPr>
        <w:t xml:space="preserve">site electrical distribution system.  This equipment may be installed on </w:t>
      </w:r>
      <w:r w:rsidR="009E59AA">
        <w:rPr>
          <w:rFonts w:ascii="Calibri" w:hAnsi="Calibri" w:cs="TimesNewRomanPSMT"/>
          <w:color w:val="231F20"/>
        </w:rPr>
        <w:t>the</w:t>
      </w:r>
      <w:r>
        <w:rPr>
          <w:rFonts w:ascii="Calibri" w:hAnsi="Calibri" w:cs="TimesNewRomanPSMT"/>
          <w:color w:val="231F20"/>
        </w:rPr>
        <w:t xml:space="preserve"> customer</w:t>
      </w:r>
      <w:r w:rsidR="009E59AA">
        <w:rPr>
          <w:rFonts w:ascii="Calibri" w:hAnsi="Calibri" w:cs="TimesNewRomanPSMT"/>
          <w:color w:val="231F20"/>
        </w:rPr>
        <w:t xml:space="preserve"> owned</w:t>
      </w:r>
      <w:r>
        <w:rPr>
          <w:rFonts w:ascii="Calibri" w:hAnsi="Calibri" w:cs="TimesNewRomanPSMT"/>
          <w:color w:val="231F20"/>
        </w:rPr>
        <w:t xml:space="preserve"> </w:t>
      </w:r>
      <w:r w:rsidR="009E59AA">
        <w:rPr>
          <w:rFonts w:ascii="Calibri" w:hAnsi="Calibri" w:cs="TimesNewRomanPSMT"/>
          <w:color w:val="231F20"/>
        </w:rPr>
        <w:t>and/</w:t>
      </w:r>
      <w:r>
        <w:rPr>
          <w:rFonts w:ascii="Calibri" w:hAnsi="Calibri" w:cs="TimesNewRomanPSMT"/>
          <w:color w:val="231F20"/>
        </w:rPr>
        <w:t xml:space="preserve">or utility owned distribution networks. </w:t>
      </w:r>
    </w:p>
    <w:p w14:paraId="659D304E" w14:textId="77777777" w:rsidR="00E11ABC" w:rsidRDefault="00E11ABC" w:rsidP="004D5A5D">
      <w:pPr>
        <w:autoSpaceDE w:val="0"/>
        <w:autoSpaceDN w:val="0"/>
        <w:adjustRightInd w:val="0"/>
        <w:rPr>
          <w:rFonts w:ascii="Calibri" w:hAnsi="Calibri" w:cs="TimesNewRomanPSMT"/>
          <w:color w:val="231F20"/>
        </w:rPr>
      </w:pPr>
    </w:p>
    <w:p w14:paraId="5A5301F7" w14:textId="77777777" w:rsidR="004D5A5D" w:rsidRPr="004666F0" w:rsidRDefault="00230E22" w:rsidP="004D5A5D">
      <w:pPr>
        <w:autoSpaceDE w:val="0"/>
        <w:autoSpaceDN w:val="0"/>
        <w:adjustRightInd w:val="0"/>
        <w:rPr>
          <w:rFonts w:ascii="Calibri" w:hAnsi="Calibri" w:cs="TimesNewRomanPSMT"/>
          <w:color w:val="231F20"/>
        </w:rPr>
      </w:pPr>
      <w:r w:rsidRPr="004666F0">
        <w:rPr>
          <w:rFonts w:ascii="Calibri" w:hAnsi="Calibri" w:cs="TimesNewRomanPSMT"/>
          <w:color w:val="231F20"/>
        </w:rPr>
        <w:t>PV ESA ECM</w:t>
      </w:r>
      <w:r w:rsidR="009E2787" w:rsidRPr="004666F0">
        <w:rPr>
          <w:rFonts w:ascii="Calibri" w:hAnsi="Calibri" w:cs="TimesNewRomanPSMT"/>
          <w:color w:val="231F20"/>
        </w:rPr>
        <w:t xml:space="preserve"> </w:t>
      </w:r>
      <w:r w:rsidR="00C00FB9" w:rsidRPr="004666F0">
        <w:rPr>
          <w:rFonts w:ascii="Calibri" w:hAnsi="Calibri" w:cs="TimesNewRomanPSMT"/>
          <w:color w:val="231F20"/>
        </w:rPr>
        <w:t>– PV</w:t>
      </w:r>
      <w:r w:rsidR="009E2787" w:rsidRPr="004666F0">
        <w:rPr>
          <w:rFonts w:ascii="Calibri" w:hAnsi="Calibri" w:cs="TimesNewRomanPSMT"/>
          <w:color w:val="231F20"/>
        </w:rPr>
        <w:t xml:space="preserve"> </w:t>
      </w:r>
      <w:r w:rsidR="00F33281" w:rsidRPr="004666F0">
        <w:rPr>
          <w:rFonts w:ascii="Calibri" w:hAnsi="Calibri" w:cs="TimesNewRomanPSMT"/>
          <w:color w:val="231F20"/>
        </w:rPr>
        <w:t>system</w:t>
      </w:r>
      <w:r w:rsidR="009E2787" w:rsidRPr="004666F0">
        <w:rPr>
          <w:rFonts w:ascii="Calibri" w:hAnsi="Calibri" w:cs="TimesNewRomanPSMT"/>
          <w:color w:val="231F20"/>
        </w:rPr>
        <w:t xml:space="preserve"> and all associated equipment </w:t>
      </w:r>
      <w:r w:rsidR="00753DBC" w:rsidRPr="004666F0">
        <w:rPr>
          <w:rFonts w:ascii="Calibri" w:hAnsi="Calibri" w:cs="TimesNewRomanPSMT"/>
          <w:color w:val="231F20"/>
        </w:rPr>
        <w:t>installed on</w:t>
      </w:r>
      <w:r w:rsidR="009E412D">
        <w:rPr>
          <w:rFonts w:ascii="Calibri" w:hAnsi="Calibri" w:cs="TimesNewRomanPSMT"/>
          <w:color w:val="231F20"/>
        </w:rPr>
        <w:t>-</w:t>
      </w:r>
      <w:r w:rsidR="00753DBC" w:rsidRPr="004666F0">
        <w:rPr>
          <w:rFonts w:ascii="Calibri" w:hAnsi="Calibri" w:cs="TimesNewRomanPSMT"/>
          <w:color w:val="231F20"/>
        </w:rPr>
        <w:t>site</w:t>
      </w:r>
      <w:r w:rsidR="009E2787" w:rsidRPr="004666F0">
        <w:rPr>
          <w:rFonts w:ascii="Calibri" w:hAnsi="Calibri" w:cs="TimesNewRomanPSMT"/>
          <w:color w:val="231F20"/>
        </w:rPr>
        <w:t xml:space="preserve"> by the</w:t>
      </w:r>
      <w:r w:rsidR="00C00FB9" w:rsidRPr="004666F0">
        <w:rPr>
          <w:rFonts w:ascii="Calibri" w:hAnsi="Calibri" w:cs="TimesNewRomanPSMT"/>
          <w:color w:val="231F20"/>
        </w:rPr>
        <w:t xml:space="preserve"> </w:t>
      </w:r>
      <w:r w:rsidR="009E2787" w:rsidRPr="004666F0">
        <w:rPr>
          <w:rFonts w:ascii="Calibri" w:hAnsi="Calibri" w:cs="TimesNewRomanPSMT"/>
          <w:color w:val="231F20"/>
        </w:rPr>
        <w:t>Contractor to produce the solar energy p</w:t>
      </w:r>
      <w:r w:rsidR="00753DBC">
        <w:rPr>
          <w:rFonts w:ascii="Calibri" w:hAnsi="Calibri" w:cs="TimesNewRomanPSMT"/>
          <w:color w:val="231F20"/>
        </w:rPr>
        <w:t>urchas</w:t>
      </w:r>
      <w:r w:rsidR="009E2787" w:rsidRPr="004666F0">
        <w:rPr>
          <w:rFonts w:ascii="Calibri" w:hAnsi="Calibri" w:cs="TimesNewRomanPSMT"/>
          <w:color w:val="231F20"/>
        </w:rPr>
        <w:t xml:space="preserve">ed by the Government under the </w:t>
      </w:r>
      <w:r w:rsidR="00652732" w:rsidRPr="004666F0">
        <w:rPr>
          <w:rFonts w:ascii="Calibri" w:hAnsi="Calibri" w:cs="TimesNewRomanPSMT"/>
          <w:color w:val="231F20"/>
        </w:rPr>
        <w:t>TO</w:t>
      </w:r>
      <w:r w:rsidR="00F33281" w:rsidRPr="004666F0">
        <w:rPr>
          <w:rFonts w:ascii="Calibri" w:hAnsi="Calibri" w:cs="TimesNewRomanPSMT"/>
          <w:color w:val="231F20"/>
        </w:rPr>
        <w:t xml:space="preserve">; </w:t>
      </w:r>
      <w:r w:rsidR="009E2787" w:rsidRPr="004666F0">
        <w:rPr>
          <w:rFonts w:ascii="Calibri" w:hAnsi="Calibri" w:cs="TimesNewRomanPSMT"/>
          <w:color w:val="231F20"/>
        </w:rPr>
        <w:t xml:space="preserve">including but not limited to the </w:t>
      </w:r>
      <w:r w:rsidR="009E412D">
        <w:rPr>
          <w:rFonts w:ascii="Calibri" w:hAnsi="Calibri" w:cs="TimesNewRomanPSMT"/>
          <w:color w:val="231F20"/>
        </w:rPr>
        <w:t>PV panels</w:t>
      </w:r>
      <w:r w:rsidR="009E2787" w:rsidRPr="004666F0">
        <w:rPr>
          <w:rFonts w:ascii="Calibri" w:hAnsi="Calibri" w:cs="TimesNewRomanPSMT"/>
          <w:color w:val="231F20"/>
        </w:rPr>
        <w:t xml:space="preserve">, </w:t>
      </w:r>
      <w:r w:rsidR="007F40C8" w:rsidRPr="004666F0">
        <w:rPr>
          <w:rFonts w:ascii="Calibri" w:hAnsi="Calibri" w:cs="TimesNewRomanPSMT"/>
          <w:color w:val="231F20"/>
        </w:rPr>
        <w:t xml:space="preserve">inverters, </w:t>
      </w:r>
      <w:r w:rsidR="009E2787" w:rsidRPr="004666F0">
        <w:rPr>
          <w:rFonts w:ascii="Calibri" w:hAnsi="Calibri" w:cs="TimesNewRomanPSMT"/>
          <w:color w:val="231F20"/>
        </w:rPr>
        <w:t>controls, meters, switches, connections, conduit, wires,</w:t>
      </w:r>
      <w:r w:rsidR="00447160" w:rsidRPr="004666F0">
        <w:rPr>
          <w:rFonts w:ascii="Calibri" w:hAnsi="Calibri" w:cs="TimesNewRomanPSMT"/>
          <w:color w:val="231F20"/>
        </w:rPr>
        <w:t xml:space="preserve"> mounting</w:t>
      </w:r>
      <w:r w:rsidR="009E2787" w:rsidRPr="004666F0">
        <w:rPr>
          <w:rFonts w:ascii="Calibri" w:hAnsi="Calibri" w:cs="TimesNewRomanPSMT"/>
          <w:color w:val="231F20"/>
        </w:rPr>
        <w:t xml:space="preserve"> and other equipment.</w:t>
      </w:r>
    </w:p>
    <w:p w14:paraId="3D7F5492" w14:textId="77777777" w:rsidR="004D5A5D" w:rsidRPr="004666F0" w:rsidRDefault="004D5A5D"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p>
    <w:p w14:paraId="58DC37D5" w14:textId="77777777" w:rsidR="00E7203B" w:rsidRPr="004666F0" w:rsidRDefault="009E2787" w:rsidP="00F33281">
      <w:pPr>
        <w:autoSpaceDE w:val="0"/>
        <w:autoSpaceDN w:val="0"/>
        <w:adjustRightInd w:val="0"/>
        <w:rPr>
          <w:rFonts w:ascii="Calibri" w:hAnsi="Calibri" w:cs="TimesNewRomanPSMT"/>
          <w:color w:val="231F20"/>
        </w:rPr>
      </w:pPr>
      <w:r w:rsidRPr="004666F0">
        <w:rPr>
          <w:rFonts w:ascii="Calibri" w:hAnsi="Calibri" w:cs="TimesNewRomanPSMT"/>
          <w:color w:val="231F20"/>
        </w:rPr>
        <w:t>Fair Market Value</w:t>
      </w:r>
      <w:r w:rsidR="00BF6DC7" w:rsidRPr="004666F0">
        <w:rPr>
          <w:rFonts w:ascii="Calibri" w:hAnsi="Calibri" w:cs="TimesNewRomanPSMT"/>
          <w:color w:val="231F20"/>
        </w:rPr>
        <w:t xml:space="preserve"> (FMV)</w:t>
      </w:r>
      <w:r w:rsidR="0065567B" w:rsidRPr="004666F0">
        <w:rPr>
          <w:rFonts w:ascii="Calibri" w:hAnsi="Calibri" w:cs="TimesNewRomanPSMT"/>
          <w:color w:val="231F20"/>
        </w:rPr>
        <w:t xml:space="preserve"> </w:t>
      </w:r>
      <w:r w:rsidR="00BF6DC7" w:rsidRPr="004666F0">
        <w:rPr>
          <w:rFonts w:ascii="Calibri" w:hAnsi="Calibri" w:cs="TimesNewRomanPSMT"/>
          <w:color w:val="231F20"/>
        </w:rPr>
        <w:t>-</w:t>
      </w:r>
      <w:r w:rsidRPr="004666F0">
        <w:rPr>
          <w:rFonts w:ascii="Calibri" w:hAnsi="Calibri" w:cs="TimesNewRomanPSMT"/>
          <w:color w:val="231F20"/>
        </w:rPr>
        <w:t xml:space="preserve"> with respect to any tangible asset or service, the price that would be negotiated in an arm’s-length, free market transaction, for cash, between an informed, willing</w:t>
      </w:r>
      <w:r w:rsidR="00BA7CB6" w:rsidRPr="004666F0">
        <w:rPr>
          <w:rFonts w:ascii="Calibri" w:hAnsi="Calibri" w:cs="TimesNewRomanPSMT"/>
          <w:color w:val="231F20"/>
        </w:rPr>
        <w:t xml:space="preserve"> </w:t>
      </w:r>
      <w:r w:rsidRPr="004666F0">
        <w:rPr>
          <w:rFonts w:ascii="Calibri" w:hAnsi="Calibri" w:cs="TimesNewRomanPSMT"/>
          <w:color w:val="231F20"/>
        </w:rPr>
        <w:t xml:space="preserve">seller and an informed, willing buyer. </w:t>
      </w:r>
      <w:r w:rsidR="00D458FA" w:rsidRPr="004666F0">
        <w:rPr>
          <w:rFonts w:ascii="Calibri" w:hAnsi="Calibri" w:cs="TimesNewRomanPSMT"/>
          <w:color w:val="231F20"/>
        </w:rPr>
        <w:t>FMV</w:t>
      </w:r>
      <w:r w:rsidRPr="004666F0">
        <w:rPr>
          <w:rFonts w:ascii="Calibri" w:hAnsi="Calibri" w:cs="TimesNewRomanPSMT"/>
          <w:color w:val="231F20"/>
        </w:rPr>
        <w:t xml:space="preserve"> of the </w:t>
      </w:r>
      <w:r w:rsidR="00230E22" w:rsidRPr="004666F0">
        <w:rPr>
          <w:rFonts w:ascii="Calibri" w:hAnsi="Calibri" w:cs="TimesNewRomanPSMT"/>
          <w:color w:val="231F20"/>
        </w:rPr>
        <w:t>PV ESA ECM</w:t>
      </w:r>
      <w:r w:rsidRPr="004666F0">
        <w:rPr>
          <w:rFonts w:ascii="Calibri" w:hAnsi="Calibri" w:cs="TimesNewRomanPSMT"/>
          <w:color w:val="231F20"/>
        </w:rPr>
        <w:t xml:space="preserve"> will be determined pursuant to </w:t>
      </w:r>
      <w:r w:rsidR="006F1AC3" w:rsidRPr="004666F0">
        <w:rPr>
          <w:rFonts w:ascii="Calibri" w:hAnsi="Calibri" w:cs="TimesNewRomanPSMT"/>
          <w:color w:val="231F20"/>
        </w:rPr>
        <w:t xml:space="preserve">Section </w:t>
      </w:r>
      <w:r w:rsidRPr="004666F0">
        <w:rPr>
          <w:rFonts w:ascii="Calibri" w:hAnsi="Calibri" w:cs="TimesNewRomanPSMT"/>
          <w:color w:val="231F20"/>
        </w:rPr>
        <w:t>H.</w:t>
      </w:r>
      <w:r w:rsidR="006F1AC3" w:rsidRPr="004666F0">
        <w:rPr>
          <w:rFonts w:ascii="Calibri" w:hAnsi="Calibri" w:cs="TimesNewRomanPSMT"/>
          <w:color w:val="231F20"/>
        </w:rPr>
        <w:t>2.5</w:t>
      </w:r>
      <w:r w:rsidRPr="004666F0">
        <w:rPr>
          <w:rFonts w:ascii="Calibri" w:hAnsi="Calibri" w:cs="TimesNewRomanPSMT"/>
          <w:color w:val="231F20"/>
        </w:rPr>
        <w:t>.</w:t>
      </w:r>
    </w:p>
    <w:p w14:paraId="1356DB92" w14:textId="77777777" w:rsidR="001F1C4B" w:rsidRPr="004666F0" w:rsidRDefault="001F1C4B"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p>
    <w:p w14:paraId="063226D1" w14:textId="77777777" w:rsidR="004D5A5D" w:rsidRPr="004666F0" w:rsidRDefault="00CC3A7E" w:rsidP="004D5A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NewRomanPSMT"/>
          <w:color w:val="231F20"/>
        </w:rPr>
      </w:pPr>
      <w:r w:rsidRPr="004666F0">
        <w:rPr>
          <w:rFonts w:ascii="Calibri" w:hAnsi="Calibri" w:cs="TimesNewRomanPSMT"/>
          <w:color w:val="231F20"/>
        </w:rPr>
        <w:t>Reserve Account</w:t>
      </w:r>
      <w:r w:rsidR="00D458FA" w:rsidRPr="004666F0">
        <w:rPr>
          <w:rStyle w:val="FootnoteReference"/>
          <w:rFonts w:ascii="Calibri" w:hAnsi="Calibri" w:cs="TimesNewRomanPSMT"/>
          <w:color w:val="231F20"/>
        </w:rPr>
        <w:footnoteReference w:id="2"/>
      </w:r>
      <w:r w:rsidR="009E2787" w:rsidRPr="004666F0">
        <w:rPr>
          <w:rFonts w:ascii="Calibri" w:hAnsi="Calibri" w:cs="TimesNewRomanPSMT"/>
          <w:color w:val="231F20"/>
        </w:rPr>
        <w:t xml:space="preserve"> </w:t>
      </w:r>
      <w:r w:rsidR="00BF6DC7" w:rsidRPr="004666F0">
        <w:rPr>
          <w:rFonts w:ascii="Calibri" w:hAnsi="Calibri" w:cs="TimesNewRomanPSMT"/>
          <w:color w:val="231F20"/>
        </w:rPr>
        <w:t xml:space="preserve">- </w:t>
      </w:r>
      <w:r w:rsidR="009E2787" w:rsidRPr="004666F0">
        <w:rPr>
          <w:rFonts w:ascii="Calibri" w:hAnsi="Calibri" w:cs="TimesNewRomanPSMT"/>
          <w:color w:val="231F20"/>
        </w:rPr>
        <w:t>an account</w:t>
      </w:r>
      <w:r w:rsidR="00B16094">
        <w:rPr>
          <w:rFonts w:ascii="Calibri" w:hAnsi="Calibri" w:cs="TimesNewRomanPSMT"/>
          <w:color w:val="231F20"/>
        </w:rPr>
        <w:t xml:space="preserve"> </w:t>
      </w:r>
      <w:r w:rsidR="00B16094" w:rsidRPr="00B16094">
        <w:rPr>
          <w:rFonts w:ascii="Calibri" w:hAnsi="Calibri" w:cs="TimesNewRomanPSMT"/>
          <w:color w:val="231F20"/>
        </w:rPr>
        <w:t>independently held by the ESCO</w:t>
      </w:r>
      <w:r w:rsidR="009E2787" w:rsidRPr="004666F0">
        <w:rPr>
          <w:rFonts w:ascii="Calibri" w:hAnsi="Calibri" w:cs="TimesNewRomanPSMT"/>
          <w:color w:val="231F20"/>
        </w:rPr>
        <w:t xml:space="preserve"> </w:t>
      </w:r>
      <w:r w:rsidR="00D458FA" w:rsidRPr="004666F0">
        <w:rPr>
          <w:rFonts w:ascii="Calibri" w:hAnsi="Calibri" w:cs="TimesNewRomanPSMT"/>
          <w:color w:val="231F20"/>
        </w:rPr>
        <w:t xml:space="preserve">in which a portion of an agency's annual payments from energy savings are set aside for title transfer of the PV ESA ECM at FMV by the end of the contract.  </w:t>
      </w:r>
    </w:p>
    <w:p w14:paraId="4D07CAEF" w14:textId="77777777" w:rsidR="00B16094" w:rsidRPr="00AD2F13" w:rsidRDefault="00B16094" w:rsidP="001748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b/>
          <w:bCs/>
        </w:rPr>
      </w:pPr>
    </w:p>
    <w:p w14:paraId="3F0116B4" w14:textId="77777777" w:rsidR="00F07339" w:rsidRPr="00AD2F13" w:rsidRDefault="009E27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HAnsi" w:hAnsiTheme="majorHAnsi"/>
          <w:b/>
          <w:bCs/>
        </w:rPr>
      </w:pPr>
      <w:bookmarkStart w:id="2" w:name="_Toc327801381"/>
      <w:r w:rsidRPr="00AD2F13">
        <w:rPr>
          <w:rFonts w:asciiTheme="majorHAnsi" w:hAnsiTheme="majorHAnsi"/>
          <w:b/>
          <w:bCs/>
        </w:rPr>
        <w:t xml:space="preserve">SECTION C - DESCRIPTION/SPECIFICATIONS/SCOPE OF WORK </w:t>
      </w:r>
    </w:p>
    <w:p w14:paraId="27D0D61A" w14:textId="77777777" w:rsidR="00F07339" w:rsidRPr="00AD2F13" w:rsidRDefault="00F07339">
      <w:pPr>
        <w:pStyle w:val="ListParagraph"/>
        <w:ind w:left="0"/>
        <w:rPr>
          <w:rFonts w:asciiTheme="majorHAnsi" w:hAnsiTheme="majorHAnsi"/>
          <w:b/>
        </w:rPr>
      </w:pPr>
    </w:p>
    <w:p w14:paraId="11B26DB4" w14:textId="77777777" w:rsidR="00F07339" w:rsidRPr="00AD2F13" w:rsidRDefault="009E2787">
      <w:pPr>
        <w:pStyle w:val="ListParagraph"/>
        <w:ind w:left="0"/>
        <w:rPr>
          <w:rFonts w:asciiTheme="majorHAnsi" w:hAnsiTheme="majorHAnsi"/>
          <w:b/>
        </w:rPr>
      </w:pPr>
      <w:r w:rsidRPr="00AD2F13">
        <w:rPr>
          <w:rFonts w:asciiTheme="majorHAnsi" w:hAnsiTheme="majorHAnsi"/>
          <w:b/>
        </w:rPr>
        <w:t xml:space="preserve">C.1 Energy Conservations Measures (ECMs) </w:t>
      </w:r>
    </w:p>
    <w:p w14:paraId="05274618" w14:textId="77777777" w:rsidR="00F07339" w:rsidRPr="00AD2F13" w:rsidRDefault="00F073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4EB8C6EF" w14:textId="77777777" w:rsidR="00F07339" w:rsidRPr="00F33281" w:rsidRDefault="009E27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AD2F13">
        <w:rPr>
          <w:rFonts w:asciiTheme="majorHAnsi" w:hAnsiTheme="majorHAnsi"/>
        </w:rPr>
        <w:t xml:space="preserve">The scope of this ESPC ENABLE Task Order includes lighting efficiency and controls improvements, water conservation, simple </w:t>
      </w:r>
      <w:r w:rsidRPr="00AD2F13">
        <w:rPr>
          <w:rFonts w:asciiTheme="majorHAnsi" w:hAnsiTheme="majorHAnsi" w:cs="Arial"/>
        </w:rPr>
        <w:t xml:space="preserve">heating, ventilating, and air-conditioning (HVAC) </w:t>
      </w:r>
      <w:r w:rsidRPr="00AD2F13">
        <w:rPr>
          <w:rFonts w:asciiTheme="majorHAnsi" w:hAnsiTheme="majorHAnsi"/>
        </w:rPr>
        <w:t xml:space="preserve">controls, HVAC equipment, and </w:t>
      </w:r>
      <w:r w:rsidRPr="00F33281">
        <w:rPr>
          <w:rFonts w:asciiTheme="majorHAnsi" w:hAnsiTheme="majorHAnsi"/>
        </w:rPr>
        <w:t>PV ESA ECMs.</w:t>
      </w:r>
    </w:p>
    <w:bookmarkEnd w:id="2"/>
    <w:p w14:paraId="21B48BDA" w14:textId="77777777" w:rsidR="00F07339" w:rsidRPr="00AD2F13" w:rsidRDefault="00F07339">
      <w:pPr>
        <w:pStyle w:val="ListParagraph"/>
        <w:ind w:left="0"/>
        <w:rPr>
          <w:rFonts w:asciiTheme="majorHAnsi" w:hAnsiTheme="majorHAnsi"/>
          <w:b/>
          <w:bCs/>
        </w:rPr>
      </w:pPr>
    </w:p>
    <w:p w14:paraId="2665F98C" w14:textId="77777777" w:rsidR="00F07339" w:rsidRPr="00AD2F13" w:rsidRDefault="009E2787">
      <w:pPr>
        <w:pStyle w:val="ListParagraph"/>
        <w:ind w:left="0"/>
        <w:rPr>
          <w:rFonts w:asciiTheme="majorHAnsi" w:hAnsiTheme="majorHAnsi"/>
          <w:b/>
          <w:bCs/>
        </w:rPr>
      </w:pPr>
      <w:r w:rsidRPr="00AD2F13">
        <w:rPr>
          <w:rFonts w:asciiTheme="majorHAnsi" w:hAnsiTheme="majorHAnsi"/>
          <w:b/>
          <w:bCs/>
        </w:rPr>
        <w:t>C.2 Restrictions on ECMs</w:t>
      </w:r>
    </w:p>
    <w:p w14:paraId="3123310C" w14:textId="77777777" w:rsidR="00F07339" w:rsidRPr="00AD2F13" w:rsidRDefault="00F07339">
      <w:pPr>
        <w:pStyle w:val="ListParagraph"/>
        <w:ind w:left="0"/>
        <w:rPr>
          <w:rFonts w:asciiTheme="majorHAnsi" w:hAnsiTheme="majorHAnsi"/>
          <w:b/>
        </w:rPr>
      </w:pPr>
    </w:p>
    <w:p w14:paraId="2E1D7440" w14:textId="77777777" w:rsidR="00F07339" w:rsidRPr="00AD2F13" w:rsidRDefault="009E2787">
      <w:pPr>
        <w:tabs>
          <w:tab w:val="left" w:pos="-1080"/>
          <w:tab w:val="left" w:pos="-720"/>
          <w:tab w:val="left" w:pos="0"/>
          <w:tab w:val="left" w:pos="540"/>
          <w:tab w:val="left" w:pos="1080"/>
          <w:tab w:val="left" w:pos="13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Theme="majorHAnsi" w:hAnsiTheme="majorHAnsi" w:cs="Arial"/>
        </w:rPr>
      </w:pPr>
      <w:r w:rsidRPr="00AD2F13">
        <w:rPr>
          <w:rFonts w:asciiTheme="majorHAnsi" w:hAnsiTheme="majorHAnsi" w:cs="Arial"/>
        </w:rPr>
        <w:t xml:space="preserve">ECMs installed by the contractor shall </w:t>
      </w:r>
      <w:r w:rsidRPr="00AD2F13">
        <w:rPr>
          <w:rFonts w:asciiTheme="majorHAnsi" w:hAnsiTheme="majorHAnsi" w:cs="Arial"/>
          <w:u w:val="single"/>
        </w:rPr>
        <w:t>not</w:t>
      </w:r>
      <w:r w:rsidRPr="00AD2F13">
        <w:rPr>
          <w:rFonts w:asciiTheme="majorHAnsi" w:hAnsiTheme="majorHAnsi" w:cs="Arial"/>
        </w:rPr>
        <w:t xml:space="preserve"> do the following:</w:t>
      </w:r>
    </w:p>
    <w:p w14:paraId="3B017B64" w14:textId="77777777" w:rsidR="00F07339" w:rsidRPr="00F33281"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heme="majorHAnsi" w:hAnsiTheme="majorHAnsi" w:cs="Arial"/>
        </w:rPr>
      </w:pPr>
      <w:r w:rsidRPr="00F33281">
        <w:rPr>
          <w:rFonts w:asciiTheme="majorHAnsi" w:hAnsiTheme="majorHAnsi" w:cs="Arial"/>
        </w:rPr>
        <w:t>1.</w:t>
      </w:r>
      <w:r w:rsidRPr="00F33281">
        <w:rPr>
          <w:rFonts w:asciiTheme="majorHAnsi" w:hAnsiTheme="majorHAnsi" w:cs="Arial"/>
        </w:rPr>
        <w:tab/>
        <w:t>Jeopardize the operation or environmental conditions of existing systems.</w:t>
      </w:r>
    </w:p>
    <w:p w14:paraId="42E77163" w14:textId="77777777" w:rsidR="00F07339" w:rsidRPr="00F33281"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heme="majorHAnsi" w:hAnsiTheme="majorHAnsi" w:cs="Arial"/>
        </w:rPr>
      </w:pPr>
      <w:r w:rsidRPr="00F33281">
        <w:rPr>
          <w:rFonts w:asciiTheme="majorHAnsi" w:hAnsiTheme="majorHAnsi" w:cs="Arial"/>
        </w:rPr>
        <w:t>2.</w:t>
      </w:r>
      <w:r w:rsidRPr="00F33281">
        <w:rPr>
          <w:rFonts w:asciiTheme="majorHAnsi" w:hAnsiTheme="majorHAnsi" w:cs="Arial"/>
        </w:rPr>
        <w:tab/>
        <w:t>Increase water consumption</w:t>
      </w:r>
      <w:r w:rsidR="00F33281">
        <w:rPr>
          <w:rFonts w:asciiTheme="majorHAnsi" w:hAnsiTheme="majorHAnsi" w:cs="Arial"/>
        </w:rPr>
        <w:t>.</w:t>
      </w:r>
      <w:r w:rsidR="00791632">
        <w:rPr>
          <w:rFonts w:asciiTheme="majorHAnsi" w:hAnsiTheme="majorHAnsi" w:cs="Arial"/>
        </w:rPr>
        <w:t xml:space="preserve"> (</w:t>
      </w:r>
      <w:r w:rsidR="00791632" w:rsidRPr="00A968F6">
        <w:rPr>
          <w:rFonts w:asciiTheme="majorHAnsi" w:eastAsiaTheme="minorHAnsi" w:hAnsiTheme="majorHAnsi" w:cstheme="minorBidi"/>
          <w:i/>
          <w:color w:val="0000FF"/>
        </w:rPr>
        <w:t>F</w:t>
      </w:r>
      <w:r w:rsidRPr="00A968F6">
        <w:rPr>
          <w:rFonts w:asciiTheme="majorHAnsi" w:eastAsiaTheme="minorHAnsi" w:hAnsiTheme="majorHAnsi" w:cstheme="minorBidi"/>
          <w:i/>
          <w:color w:val="0000FF"/>
        </w:rPr>
        <w:t>or PV ESA ECM:</w:t>
      </w:r>
      <w:r w:rsidR="00791632">
        <w:rPr>
          <w:rFonts w:asciiTheme="majorHAnsi" w:hAnsiTheme="majorHAnsi" w:cs="Arial"/>
        </w:rPr>
        <w:t xml:space="preserve"> Water required for panel cleaning is allowed)</w:t>
      </w:r>
      <w:r w:rsidRPr="00F33281">
        <w:rPr>
          <w:rFonts w:asciiTheme="majorHAnsi" w:hAnsiTheme="majorHAnsi" w:cs="Arial"/>
        </w:rPr>
        <w:t>.</w:t>
      </w:r>
    </w:p>
    <w:p w14:paraId="43F5B66F" w14:textId="77777777" w:rsidR="00F07339" w:rsidRPr="00AD2F13"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heme="majorHAnsi" w:hAnsiTheme="majorHAnsi" w:cs="Arial"/>
        </w:rPr>
      </w:pPr>
      <w:r w:rsidRPr="00AD2F13">
        <w:rPr>
          <w:rFonts w:asciiTheme="majorHAnsi" w:hAnsiTheme="majorHAnsi" w:cs="Arial"/>
        </w:rPr>
        <w:t>3.</w:t>
      </w:r>
      <w:r w:rsidRPr="00AD2F13">
        <w:rPr>
          <w:rFonts w:asciiTheme="majorHAnsi" w:hAnsiTheme="majorHAnsi" w:cs="Arial"/>
        </w:rPr>
        <w:tab/>
        <w:t>Result in an adverse effect upon the quality of the human environment or violate any Federal, State, or local environmental protection regulations.</w:t>
      </w:r>
    </w:p>
    <w:p w14:paraId="4464A780" w14:textId="77777777" w:rsidR="00F07339" w:rsidRPr="00AD2F13"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heme="majorHAnsi" w:hAnsiTheme="majorHAnsi" w:cs="Arial"/>
        </w:rPr>
      </w:pPr>
      <w:r w:rsidRPr="00AD2F13">
        <w:rPr>
          <w:rFonts w:asciiTheme="majorHAnsi" w:hAnsiTheme="majorHAnsi" w:cs="Arial"/>
        </w:rPr>
        <w:t>4.</w:t>
      </w:r>
      <w:r w:rsidRPr="00AD2F13">
        <w:rPr>
          <w:rFonts w:asciiTheme="majorHAnsi" w:hAnsiTheme="majorHAnsi" w:cs="Arial"/>
        </w:rPr>
        <w:tab/>
        <w:t>Degrade performance or reliability of existing Government equipment.</w:t>
      </w:r>
    </w:p>
    <w:p w14:paraId="647AB7E8" w14:textId="77777777" w:rsidR="00F07339" w:rsidRPr="00AD2F13"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heme="majorHAnsi" w:hAnsiTheme="majorHAnsi" w:cs="Arial"/>
        </w:rPr>
      </w:pPr>
      <w:r w:rsidRPr="00AD2F13">
        <w:rPr>
          <w:rFonts w:asciiTheme="majorHAnsi" w:hAnsiTheme="majorHAnsi" w:cs="Arial"/>
        </w:rPr>
        <w:t>5.</w:t>
      </w:r>
      <w:r w:rsidRPr="00AD2F13">
        <w:rPr>
          <w:rFonts w:asciiTheme="majorHAnsi" w:hAnsiTheme="majorHAnsi" w:cs="Arial"/>
        </w:rPr>
        <w:tab/>
        <w:t>Reduce extra capacity that was intentionally included for future growth, mobilization needs, safety, or emergency back</w:t>
      </w:r>
      <w:r w:rsidRPr="00AD2F13">
        <w:rPr>
          <w:rFonts w:asciiTheme="majorHAnsi" w:hAnsiTheme="majorHAnsi" w:cs="Arial"/>
        </w:rPr>
        <w:noBreakHyphen/>
        <w:t>up.</w:t>
      </w:r>
    </w:p>
    <w:p w14:paraId="52EE3A63" w14:textId="77777777" w:rsidR="00F07339" w:rsidRPr="00AD2F13" w:rsidRDefault="009E2787">
      <w:pPr>
        <w:spacing w:before="80"/>
        <w:ind w:left="720"/>
        <w:jc w:val="center"/>
        <w:rPr>
          <w:rFonts w:asciiTheme="majorHAnsi" w:hAnsiTheme="majorHAnsi" w:cs="Arial"/>
        </w:rPr>
      </w:pPr>
      <w:r w:rsidRPr="00AD2F13">
        <w:rPr>
          <w:rFonts w:asciiTheme="majorHAnsi" w:hAnsiTheme="majorHAnsi"/>
          <w:color w:val="FF0000"/>
        </w:rPr>
        <w:t>(Specify any additional site- or agency-specific restrictions on ECMs for the proposed project.)</w:t>
      </w:r>
    </w:p>
    <w:p w14:paraId="1842D284" w14:textId="77777777" w:rsidR="00F07339" w:rsidRPr="00AD2F13" w:rsidRDefault="00F0733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Theme="majorHAnsi" w:hAnsiTheme="majorHAnsi" w:cs="Arial"/>
        </w:rPr>
      </w:pPr>
    </w:p>
    <w:p w14:paraId="5692D0AB" w14:textId="77777777" w:rsidR="00F07339" w:rsidRPr="00AD2F13" w:rsidRDefault="009E2787">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Theme="majorHAnsi" w:hAnsiTheme="majorHAnsi" w:cs="Arial"/>
          <w:b/>
        </w:rPr>
      </w:pPr>
      <w:r w:rsidRPr="00AD2F13">
        <w:rPr>
          <w:rFonts w:asciiTheme="majorHAnsi" w:hAnsiTheme="majorHAnsi" w:cs="Arial"/>
          <w:b/>
        </w:rPr>
        <w:t>C.3 Facility Performance Requirements of ECMs</w:t>
      </w:r>
    </w:p>
    <w:p w14:paraId="595C0B3C" w14:textId="77777777" w:rsidR="00F07339" w:rsidRPr="00AD2F13"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b/>
        </w:rPr>
      </w:pPr>
      <w:r w:rsidRPr="00AD2F13">
        <w:rPr>
          <w:rFonts w:asciiTheme="majorHAnsi" w:hAnsiTheme="majorHAnsi" w:cs="Arial"/>
          <w:b/>
        </w:rPr>
        <w:tab/>
      </w:r>
    </w:p>
    <w:p w14:paraId="3B27D1D7" w14:textId="77777777" w:rsidR="001748A5" w:rsidRPr="00AD2F13" w:rsidRDefault="009E2787" w:rsidP="001748A5">
      <w:p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AD2F13">
        <w:rPr>
          <w:rFonts w:asciiTheme="majorHAnsi" w:hAnsiTheme="majorHAnsi" w:cs="Arial"/>
        </w:rPr>
        <w:t>Installed ECMs shall comply with the standards of service required for facilities as specified in each TO. The standards of service may include acceptable temperature and humidity ranges, allowable setbacks, noise criteria, air quality parameters, lighting levels, and other related factors, as agreed to between the agency and the contractor.  At a minimum, where automated controls of lighting or environmental conditions are to be installed, the agency must have the ability to temporarily override the HVAC and lighting systems.</w:t>
      </w:r>
    </w:p>
    <w:p w14:paraId="01AA052B" w14:textId="77777777" w:rsidR="00CC3A7E" w:rsidRDefault="00CC3A7E" w:rsidP="001748A5">
      <w:p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p>
    <w:p w14:paraId="7294F0D9" w14:textId="77777777" w:rsidR="00841876" w:rsidRDefault="00841876" w:rsidP="001748A5">
      <w:p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color w:val="FF0000"/>
        </w:rPr>
      </w:pPr>
      <w:r w:rsidRPr="00F74EBF">
        <w:rPr>
          <w:rFonts w:asciiTheme="majorHAnsi" w:hAnsiTheme="majorHAnsi" w:cs="Arial"/>
          <w:color w:val="FF0000"/>
        </w:rPr>
        <w:t>(Specify additional agency- or site-specific facility performance requirements for ECMs in this section.)</w:t>
      </w:r>
    </w:p>
    <w:p w14:paraId="56E8B7CF" w14:textId="77777777" w:rsidR="00841876" w:rsidRPr="00AD2F13" w:rsidRDefault="00841876" w:rsidP="001748A5">
      <w:p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p>
    <w:p w14:paraId="38E052B2" w14:textId="77777777" w:rsidR="00BA7CB6" w:rsidRPr="00F33281" w:rsidRDefault="009E2787" w:rsidP="00CC3A7E">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i/>
          <w:color w:val="FF0000"/>
        </w:rPr>
      </w:pPr>
      <w:r w:rsidRPr="00DC151D">
        <w:rPr>
          <w:rFonts w:asciiTheme="majorHAnsi" w:eastAsiaTheme="minorHAnsi" w:hAnsiTheme="majorHAnsi" w:cstheme="minorBidi"/>
          <w:i/>
          <w:color w:val="0000FF"/>
        </w:rPr>
        <w:t xml:space="preserve">For PV ESA ECM: </w:t>
      </w:r>
    </w:p>
    <w:p w14:paraId="10D14FFB" w14:textId="77777777" w:rsidR="00874406" w:rsidRPr="00772C84" w:rsidRDefault="00874406" w:rsidP="00772C84">
      <w:pPr>
        <w:spacing w:before="120"/>
        <w:rPr>
          <w:rFonts w:asciiTheme="majorHAnsi" w:hAnsiTheme="majorHAnsi"/>
        </w:rPr>
      </w:pPr>
      <w:r w:rsidRPr="00772C84">
        <w:rPr>
          <w:rFonts w:asciiTheme="majorHAnsi" w:hAnsiTheme="majorHAnsi"/>
        </w:rPr>
        <w:t xml:space="preserve">The Contractor, at its own expense, shall furnish all engineering, design, construction, personnel, supervision, facilities, permitting, materials, equipment, transportation, supplies, interconnection impact studies, and services necessary to install, interconnect, operate and maintain (O&amp;M) the PV ESA ECM and interconnection equipment needed to meet the requirements of this SOW, in accordance with all of the TO contract terms and conditions.  </w:t>
      </w:r>
    </w:p>
    <w:p w14:paraId="48F61771" w14:textId="77777777" w:rsidR="00874406" w:rsidRDefault="00874406" w:rsidP="00874406">
      <w:pPr>
        <w:rPr>
          <w:rFonts w:asciiTheme="majorHAnsi" w:hAnsiTheme="majorHAnsi"/>
        </w:rPr>
      </w:pPr>
    </w:p>
    <w:p w14:paraId="23EE19ED" w14:textId="77777777" w:rsidR="00DF4319" w:rsidRDefault="004302F4" w:rsidP="00B20BF3">
      <w:pPr>
        <w:spacing w:before="120"/>
        <w:rPr>
          <w:rFonts w:asciiTheme="majorHAnsi" w:hAnsiTheme="majorHAnsi"/>
        </w:rPr>
      </w:pPr>
      <w:r>
        <w:rPr>
          <w:rFonts w:asciiTheme="majorHAnsi" w:hAnsiTheme="majorHAnsi"/>
        </w:rPr>
        <w:t xml:space="preserve">The </w:t>
      </w:r>
      <w:r w:rsidR="00D57654">
        <w:rPr>
          <w:rFonts w:asciiTheme="majorHAnsi" w:hAnsiTheme="majorHAnsi"/>
        </w:rPr>
        <w:t xml:space="preserve">TO, including the </w:t>
      </w:r>
      <w:r w:rsidR="001258D9">
        <w:rPr>
          <w:rFonts w:asciiTheme="majorHAnsi" w:hAnsiTheme="majorHAnsi"/>
        </w:rPr>
        <w:t xml:space="preserve">PV </w:t>
      </w:r>
      <w:r w:rsidR="00D57654">
        <w:rPr>
          <w:rFonts w:asciiTheme="majorHAnsi" w:hAnsiTheme="majorHAnsi"/>
        </w:rPr>
        <w:t xml:space="preserve">ESA ECM, </w:t>
      </w:r>
      <w:r w:rsidRPr="004302F4">
        <w:rPr>
          <w:rFonts w:asciiTheme="majorHAnsi" w:hAnsiTheme="majorHAnsi"/>
        </w:rPr>
        <w:t xml:space="preserve">must meet all ESPC legal requirements (see, </w:t>
      </w:r>
      <w:r w:rsidRPr="004302F4">
        <w:rPr>
          <w:rFonts w:asciiTheme="majorHAnsi" w:hAnsiTheme="majorHAnsi"/>
          <w:i/>
        </w:rPr>
        <w:t>e.g.</w:t>
      </w:r>
      <w:r w:rsidRPr="004302F4">
        <w:rPr>
          <w:rFonts w:asciiTheme="majorHAnsi" w:hAnsiTheme="majorHAnsi"/>
        </w:rPr>
        <w:t xml:space="preserve">, 42 U.S.C. § 8287, </w:t>
      </w:r>
      <w:r w:rsidRPr="004302F4">
        <w:rPr>
          <w:rFonts w:asciiTheme="majorHAnsi" w:hAnsiTheme="majorHAnsi"/>
          <w:i/>
        </w:rPr>
        <w:t>et seq.</w:t>
      </w:r>
      <w:r w:rsidRPr="004302F4">
        <w:rPr>
          <w:rFonts w:asciiTheme="majorHAnsi" w:hAnsiTheme="majorHAnsi"/>
        </w:rPr>
        <w:t xml:space="preserve">), including the requirement that the agency pay for the cost of the </w:t>
      </w:r>
      <w:r w:rsidR="00D57654">
        <w:rPr>
          <w:rFonts w:asciiTheme="majorHAnsi" w:hAnsiTheme="majorHAnsi"/>
        </w:rPr>
        <w:t xml:space="preserve">TO </w:t>
      </w:r>
      <w:r w:rsidRPr="004302F4">
        <w:rPr>
          <w:rFonts w:asciiTheme="majorHAnsi" w:hAnsiTheme="majorHAnsi"/>
        </w:rPr>
        <w:t>from energy savings generated each year over the life of the contract</w:t>
      </w:r>
      <w:r>
        <w:rPr>
          <w:rFonts w:asciiTheme="majorHAnsi" w:hAnsiTheme="majorHAnsi"/>
        </w:rPr>
        <w:t xml:space="preserve">. </w:t>
      </w:r>
    </w:p>
    <w:p w14:paraId="006564B4" w14:textId="77777777" w:rsidR="00DF4319" w:rsidRDefault="00DF4319" w:rsidP="004302F4">
      <w:pPr>
        <w:rPr>
          <w:rFonts w:asciiTheme="majorHAnsi" w:hAnsiTheme="majorHAnsi"/>
        </w:rPr>
      </w:pPr>
    </w:p>
    <w:p w14:paraId="4CD50B6E" w14:textId="77777777" w:rsidR="004302F4" w:rsidRPr="0070696E" w:rsidRDefault="004302F4" w:rsidP="004302F4">
      <w:pPr>
        <w:rPr>
          <w:rFonts w:asciiTheme="majorHAnsi" w:hAnsiTheme="majorHAnsi"/>
        </w:rPr>
      </w:pPr>
      <w:r w:rsidRPr="0070696E">
        <w:rPr>
          <w:rFonts w:asciiTheme="majorHAnsi" w:hAnsiTheme="majorHAnsi"/>
        </w:rPr>
        <w:t>In order for the ESPC ESA contract to be scored annually, it must be consistent with the requirements under the Office of Management and Budget (OMB) “</w:t>
      </w:r>
      <w:hyperlink r:id="rId13" w:history="1">
        <w:r w:rsidRPr="0070696E">
          <w:rPr>
            <w:rFonts w:asciiTheme="majorHAnsi" w:hAnsiTheme="majorHAnsi"/>
          </w:rPr>
          <w:t xml:space="preserve">Addendum to OMB Memorandum M-98-13 on Federal Use of Energy Savings Performance Contracts (ESPCs) and Utility Energy Service Contracts </w:t>
        </w:r>
        <w:r w:rsidRPr="0070696E">
          <w:rPr>
            <w:rFonts w:asciiTheme="majorHAnsi" w:hAnsiTheme="majorHAnsi"/>
          </w:rPr>
          <w:lastRenderedPageBreak/>
          <w:t>(UESCs)</w:t>
        </w:r>
      </w:hyperlink>
      <w:r w:rsidRPr="0070696E">
        <w:rPr>
          <w:rFonts w:asciiTheme="majorHAnsi" w:hAnsiTheme="majorHAnsi"/>
        </w:rPr>
        <w:t>” (M-12-21, dated September 28, 2012)</w:t>
      </w:r>
      <w:r>
        <w:rPr>
          <w:rStyle w:val="FootnoteReference"/>
          <w:rFonts w:asciiTheme="majorHAnsi" w:hAnsiTheme="majorHAnsi"/>
        </w:rPr>
        <w:footnoteReference w:id="3"/>
      </w:r>
      <w:r w:rsidRPr="0070696E">
        <w:rPr>
          <w:rFonts w:asciiTheme="majorHAnsi" w:hAnsiTheme="majorHAnsi"/>
        </w:rPr>
        <w:t>, including the requirement that the federal government retain title to the onsite renewable energy generation system by the end of the contract.</w:t>
      </w:r>
    </w:p>
    <w:p w14:paraId="24246417" w14:textId="77777777" w:rsidR="004302F4" w:rsidRPr="0070696E" w:rsidRDefault="004302F4" w:rsidP="004302F4">
      <w:pPr>
        <w:autoSpaceDE w:val="0"/>
        <w:autoSpaceDN w:val="0"/>
        <w:adjustRightInd w:val="0"/>
        <w:rPr>
          <w:rFonts w:asciiTheme="majorHAnsi" w:eastAsiaTheme="minorHAnsi" w:hAnsiTheme="majorHAnsi"/>
          <w:color w:val="000000"/>
        </w:rPr>
      </w:pPr>
    </w:p>
    <w:p w14:paraId="23208226" w14:textId="77777777" w:rsidR="004302F4" w:rsidRPr="0070696E" w:rsidRDefault="004302F4" w:rsidP="004302F4">
      <w:pPr>
        <w:pStyle w:val="Default"/>
        <w:rPr>
          <w:rFonts w:asciiTheme="majorHAnsi" w:eastAsiaTheme="minorHAnsi" w:hAnsiTheme="majorHAnsi" w:cs="Times New Roman"/>
        </w:rPr>
      </w:pPr>
      <w:r w:rsidRPr="0070696E">
        <w:rPr>
          <w:rFonts w:asciiTheme="majorHAnsi" w:eastAsiaTheme="minorHAnsi" w:hAnsiTheme="majorHAnsi"/>
          <w:szCs w:val="22"/>
        </w:rPr>
        <w:t>The</w:t>
      </w:r>
      <w:r w:rsidRPr="004302F4">
        <w:rPr>
          <w:rFonts w:asciiTheme="majorHAnsi" w:hAnsiTheme="majorHAnsi"/>
        </w:rPr>
        <w:t xml:space="preserve"> </w:t>
      </w:r>
      <w:r w:rsidRPr="00DB7CD9">
        <w:rPr>
          <w:rFonts w:asciiTheme="majorHAnsi" w:hAnsiTheme="majorHAnsi"/>
        </w:rPr>
        <w:t>Contractor awarded this T</w:t>
      </w:r>
      <w:r>
        <w:rPr>
          <w:rFonts w:asciiTheme="majorHAnsi" w:hAnsiTheme="majorHAnsi"/>
        </w:rPr>
        <w:t xml:space="preserve">O </w:t>
      </w:r>
      <w:r w:rsidRPr="0070696E">
        <w:rPr>
          <w:rFonts w:asciiTheme="majorHAnsi" w:eastAsiaTheme="minorHAnsi" w:hAnsiTheme="majorHAnsi"/>
          <w:szCs w:val="22"/>
        </w:rPr>
        <w:t xml:space="preserve">may be eligible for tax incentives such as the federal Investment Tax Credit (ITC) and the Modified Accelerated Cost Recovery System (MACRS). </w:t>
      </w:r>
      <w:r w:rsidRPr="0070696E">
        <w:rPr>
          <w:rFonts w:asciiTheme="majorHAnsi" w:hAnsiTheme="majorHAnsi"/>
        </w:rPr>
        <w:t>Internal Revenue Service (IRS) Revenue Procedure 2017-19</w:t>
      </w:r>
      <w:r w:rsidRPr="0070696E">
        <w:rPr>
          <w:rStyle w:val="FootnoteReference"/>
          <w:rFonts w:asciiTheme="majorHAnsi" w:hAnsiTheme="majorHAnsi"/>
        </w:rPr>
        <w:footnoteReference w:id="4"/>
      </w:r>
      <w:r w:rsidRPr="0070696E">
        <w:rPr>
          <w:rFonts w:asciiTheme="majorHAnsi" w:hAnsiTheme="majorHAnsi"/>
        </w:rPr>
        <w:t xml:space="preserve"> </w:t>
      </w:r>
      <w:r w:rsidRPr="0070696E">
        <w:rPr>
          <w:rFonts w:asciiTheme="majorHAnsi" w:eastAsiaTheme="minorHAnsi" w:hAnsiTheme="majorHAnsi"/>
        </w:rPr>
        <w:t>provides a safe harbor</w:t>
      </w:r>
      <w:r w:rsidRPr="0070696E">
        <w:rPr>
          <w:rFonts w:asciiTheme="majorHAnsi" w:hAnsiTheme="majorHAnsi"/>
        </w:rPr>
        <w:t xml:space="preserve"> </w:t>
      </w:r>
      <w:r w:rsidRPr="0070696E">
        <w:rPr>
          <w:rFonts w:asciiTheme="majorHAnsi" w:eastAsiaTheme="minorHAnsi" w:hAnsiTheme="majorHAnsi"/>
        </w:rPr>
        <w:t>(related to ITC eligibility) under which the IRS will not challenge the treatment of an ESPC ESA as a service contract under 26 U.S.C. § 7701(e)(3).</w:t>
      </w:r>
      <w:r w:rsidRPr="0070696E">
        <w:rPr>
          <w:rFonts w:asciiTheme="majorHAnsi" w:hAnsiTheme="majorHAnsi"/>
        </w:rPr>
        <w:t xml:space="preserve"> </w:t>
      </w:r>
      <w:bookmarkStart w:id="3" w:name="_Hlk518405351"/>
      <w:r w:rsidRPr="0070696E">
        <w:rPr>
          <w:rFonts w:asciiTheme="majorHAnsi" w:hAnsiTheme="majorHAnsi"/>
        </w:rPr>
        <w:t>Section 4 of the Revenue Procedure specifies safe harbor requirements, including a maximum contract length of 20 years. This contract length limitation applies to the ESPC ESA ECM only.</w:t>
      </w:r>
      <w:bookmarkEnd w:id="3"/>
      <w:r w:rsidRPr="0070696E">
        <w:rPr>
          <w:rFonts w:asciiTheme="majorHAnsi" w:hAnsiTheme="majorHAnsi"/>
        </w:rPr>
        <w:t xml:space="preserve"> </w:t>
      </w:r>
      <w:r w:rsidR="00D458FA" w:rsidRPr="0070696E">
        <w:rPr>
          <w:rFonts w:asciiTheme="majorHAnsi" w:hAnsiTheme="majorHAnsi"/>
        </w:rPr>
        <w:t xml:space="preserve">The </w:t>
      </w:r>
      <w:r w:rsidR="000D2818">
        <w:rPr>
          <w:rFonts w:asciiTheme="majorHAnsi" w:hAnsiTheme="majorHAnsi"/>
        </w:rPr>
        <w:t xml:space="preserve">Contractor </w:t>
      </w:r>
      <w:r w:rsidR="00D458FA" w:rsidRPr="0070696E">
        <w:rPr>
          <w:rFonts w:asciiTheme="majorHAnsi" w:hAnsiTheme="majorHAnsi"/>
        </w:rPr>
        <w:t>may determine that the contract length for the other ECMs can be longer than 20 years and not jeopardize the ITC or other federal tax incentives</w:t>
      </w:r>
      <w:r w:rsidR="00D458FA">
        <w:rPr>
          <w:rFonts w:asciiTheme="majorHAnsi" w:hAnsiTheme="majorHAnsi"/>
        </w:rPr>
        <w:t>.</w:t>
      </w:r>
      <w:r w:rsidR="00D458FA" w:rsidRPr="0070696E">
        <w:rPr>
          <w:rFonts w:asciiTheme="majorHAnsi" w:hAnsiTheme="majorHAnsi"/>
        </w:rPr>
        <w:t xml:space="preserve"> </w:t>
      </w:r>
      <w:r w:rsidRPr="0070696E">
        <w:rPr>
          <w:rFonts w:asciiTheme="majorHAnsi" w:hAnsiTheme="majorHAnsi"/>
        </w:rPr>
        <w:t xml:space="preserve">Tax incentive eligibility due diligence is the responsibility of the </w:t>
      </w:r>
      <w:r w:rsidR="008418DF">
        <w:rPr>
          <w:rFonts w:asciiTheme="majorHAnsi" w:hAnsiTheme="majorHAnsi"/>
        </w:rPr>
        <w:t>Contractor</w:t>
      </w:r>
      <w:r w:rsidRPr="0070696E">
        <w:rPr>
          <w:rFonts w:asciiTheme="majorHAnsi" w:hAnsiTheme="majorHAnsi"/>
        </w:rPr>
        <w:t>, not the government.</w:t>
      </w:r>
    </w:p>
    <w:p w14:paraId="312DC3B2" w14:textId="77777777" w:rsidR="00A83E69" w:rsidRDefault="00A83E69" w:rsidP="002B058D">
      <w:pPr>
        <w:pStyle w:val="BodyText"/>
        <w:rPr>
          <w:rFonts w:asciiTheme="majorHAnsi" w:hAnsiTheme="majorHAnsi"/>
          <w:szCs w:val="24"/>
        </w:rPr>
      </w:pPr>
    </w:p>
    <w:p w14:paraId="43B95FFA" w14:textId="77777777" w:rsidR="00CC3A7E" w:rsidRPr="00BE5DD8" w:rsidRDefault="00117442" w:rsidP="003D6EBF">
      <w:pPr>
        <w:pStyle w:val="BodyText"/>
        <w:rPr>
          <w:rFonts w:asciiTheme="majorHAnsi" w:hAnsiTheme="majorHAnsi"/>
          <w:szCs w:val="24"/>
        </w:rPr>
      </w:pPr>
      <w:r w:rsidRPr="00DB7CD9">
        <w:rPr>
          <w:rFonts w:asciiTheme="majorHAnsi" w:hAnsiTheme="majorHAnsi"/>
        </w:rPr>
        <w:t xml:space="preserve">The PV ESA ECM will be </w:t>
      </w:r>
      <w:r>
        <w:rPr>
          <w:rFonts w:asciiTheme="majorHAnsi" w:hAnsiTheme="majorHAnsi"/>
        </w:rPr>
        <w:t>Contractor</w:t>
      </w:r>
      <w:r w:rsidRPr="00DB7CD9">
        <w:rPr>
          <w:rFonts w:asciiTheme="majorHAnsi" w:hAnsiTheme="majorHAnsi"/>
        </w:rPr>
        <w:t xml:space="preserve">-owned </w:t>
      </w:r>
      <w:r>
        <w:rPr>
          <w:rFonts w:asciiTheme="majorHAnsi" w:hAnsiTheme="majorHAnsi"/>
        </w:rPr>
        <w:t>initially</w:t>
      </w:r>
      <w:r w:rsidRPr="00DB7CD9">
        <w:rPr>
          <w:rFonts w:asciiTheme="majorHAnsi" w:hAnsiTheme="majorHAnsi"/>
        </w:rPr>
        <w:t xml:space="preserve">. </w:t>
      </w:r>
      <w:r w:rsidR="009E2787" w:rsidRPr="00F33281">
        <w:rPr>
          <w:rFonts w:asciiTheme="majorHAnsi" w:hAnsiTheme="majorHAnsi"/>
          <w:szCs w:val="24"/>
        </w:rPr>
        <w:t xml:space="preserve">The OMB Memo title retention requirement will be satisfied through </w:t>
      </w:r>
      <w:r w:rsidR="004D7A27">
        <w:rPr>
          <w:rFonts w:asciiTheme="majorHAnsi" w:hAnsiTheme="majorHAnsi"/>
          <w:szCs w:val="24"/>
        </w:rPr>
        <w:t xml:space="preserve">a PV </w:t>
      </w:r>
      <w:r w:rsidR="002B35D6">
        <w:rPr>
          <w:rFonts w:asciiTheme="majorHAnsi" w:hAnsiTheme="majorHAnsi"/>
          <w:szCs w:val="24"/>
        </w:rPr>
        <w:t xml:space="preserve">ESA </w:t>
      </w:r>
      <w:r w:rsidR="004D7A27">
        <w:rPr>
          <w:rFonts w:asciiTheme="majorHAnsi" w:hAnsiTheme="majorHAnsi"/>
          <w:szCs w:val="24"/>
        </w:rPr>
        <w:t>ECM title transfer by</w:t>
      </w:r>
      <w:r w:rsidR="009E2787" w:rsidRPr="00F33281">
        <w:rPr>
          <w:rFonts w:asciiTheme="majorHAnsi" w:hAnsiTheme="majorHAnsi"/>
          <w:szCs w:val="24"/>
        </w:rPr>
        <w:t xml:space="preserve"> the end of the contract term </w:t>
      </w:r>
      <w:r w:rsidR="00922BDC">
        <w:rPr>
          <w:rFonts w:asciiTheme="majorHAnsi" w:hAnsiTheme="majorHAnsi"/>
          <w:szCs w:val="24"/>
        </w:rPr>
        <w:t>at</w:t>
      </w:r>
      <w:r w:rsidR="007A61AE">
        <w:rPr>
          <w:rFonts w:asciiTheme="majorHAnsi" w:hAnsiTheme="majorHAnsi"/>
          <w:szCs w:val="24"/>
        </w:rPr>
        <w:t xml:space="preserve"> </w:t>
      </w:r>
      <w:r w:rsidR="009E2787" w:rsidRPr="00F33281">
        <w:rPr>
          <w:rFonts w:asciiTheme="majorHAnsi" w:hAnsiTheme="majorHAnsi"/>
          <w:szCs w:val="24"/>
        </w:rPr>
        <w:t xml:space="preserve">FMV, as appraised at the time of the </w:t>
      </w:r>
      <w:r w:rsidR="003D6EBF">
        <w:rPr>
          <w:rFonts w:asciiTheme="majorHAnsi" w:hAnsiTheme="majorHAnsi"/>
          <w:szCs w:val="24"/>
        </w:rPr>
        <w:t>title transfer</w:t>
      </w:r>
      <w:r w:rsidR="001258D9">
        <w:rPr>
          <w:rFonts w:asciiTheme="majorHAnsi" w:hAnsiTheme="majorHAnsi"/>
          <w:szCs w:val="24"/>
        </w:rPr>
        <w:t>.</w:t>
      </w:r>
      <w:r w:rsidR="00BF09C2">
        <w:rPr>
          <w:rFonts w:asciiTheme="majorHAnsi" w:hAnsiTheme="majorHAnsi"/>
          <w:szCs w:val="24"/>
        </w:rPr>
        <w:t xml:space="preserve"> </w:t>
      </w:r>
      <w:r w:rsidR="00BE5DD8" w:rsidRPr="00BE5DD8">
        <w:rPr>
          <w:rFonts w:asciiTheme="majorHAnsi" w:hAnsiTheme="majorHAnsi" w:cs="TimesNewRomanPSMT"/>
          <w:szCs w:val="24"/>
        </w:rPr>
        <w:t xml:space="preserve">The </w:t>
      </w:r>
      <w:r w:rsidR="00BE5DD8">
        <w:rPr>
          <w:rFonts w:asciiTheme="majorHAnsi" w:hAnsiTheme="majorHAnsi" w:cs="TimesNewRomanPSMT"/>
          <w:szCs w:val="24"/>
        </w:rPr>
        <w:t>Contractor</w:t>
      </w:r>
      <w:r w:rsidR="00BE5DD8" w:rsidRPr="00BE5DD8">
        <w:rPr>
          <w:rFonts w:asciiTheme="majorHAnsi" w:hAnsiTheme="majorHAnsi" w:cs="TimesNewRomanPSMT"/>
          <w:szCs w:val="24"/>
        </w:rPr>
        <w:t xml:space="preserve"> will transfer a portion of the payments it receives from </w:t>
      </w:r>
      <w:r w:rsidR="00BE5DD8" w:rsidRPr="00D458FA">
        <w:rPr>
          <w:rFonts w:asciiTheme="majorHAnsi" w:hAnsiTheme="majorHAnsi" w:cstheme="minorBidi"/>
          <w:color w:val="000000" w:themeColor="text1"/>
          <w:szCs w:val="24"/>
        </w:rPr>
        <w:t>agency</w:t>
      </w:r>
      <w:r w:rsidR="00BE5DD8" w:rsidRPr="00D458FA">
        <w:rPr>
          <w:rFonts w:asciiTheme="majorHAnsi" w:hAnsiTheme="majorHAnsi" w:cs="TimesNewRomanPSMT"/>
          <w:color w:val="000000" w:themeColor="text1"/>
          <w:szCs w:val="24"/>
        </w:rPr>
        <w:t xml:space="preserve"> </w:t>
      </w:r>
      <w:r w:rsidR="00BE5DD8" w:rsidRPr="00BE5DD8">
        <w:rPr>
          <w:rFonts w:asciiTheme="majorHAnsi" w:hAnsiTheme="majorHAnsi" w:cs="TimesNewRomanPSMT"/>
          <w:szCs w:val="24"/>
        </w:rPr>
        <w:t xml:space="preserve">each year into a reserve account held by the </w:t>
      </w:r>
      <w:r w:rsidR="00BE5DD8">
        <w:rPr>
          <w:rFonts w:asciiTheme="majorHAnsi" w:hAnsiTheme="majorHAnsi" w:cs="TimesNewRomanPSMT"/>
          <w:szCs w:val="24"/>
        </w:rPr>
        <w:t>Contractor</w:t>
      </w:r>
      <w:r w:rsidR="00BE5DD8" w:rsidRPr="00BE5DD8">
        <w:rPr>
          <w:rFonts w:asciiTheme="majorHAnsi" w:hAnsiTheme="majorHAnsi" w:cs="TimesNewRomanPSMT"/>
          <w:szCs w:val="24"/>
        </w:rPr>
        <w:t>.</w:t>
      </w:r>
      <w:r w:rsidR="007F44EE">
        <w:rPr>
          <w:rFonts w:asciiTheme="majorHAnsi" w:hAnsiTheme="majorHAnsi" w:cs="TimesNewRomanPSMT"/>
          <w:szCs w:val="24"/>
        </w:rPr>
        <w:t xml:space="preserve"> See Section </w:t>
      </w:r>
      <w:r w:rsidR="007F44EE" w:rsidRPr="00D458FA">
        <w:rPr>
          <w:rFonts w:asciiTheme="majorHAnsi" w:hAnsiTheme="majorHAnsi" w:cs="TimesNewRomanPSMT"/>
          <w:szCs w:val="24"/>
        </w:rPr>
        <w:t>H.</w:t>
      </w:r>
      <w:r w:rsidR="00D458FA" w:rsidRPr="00D458FA">
        <w:rPr>
          <w:rFonts w:asciiTheme="majorHAnsi" w:hAnsiTheme="majorHAnsi" w:cs="TimesNewRomanPSMT"/>
          <w:szCs w:val="24"/>
        </w:rPr>
        <w:t>2.6</w:t>
      </w:r>
      <w:r w:rsidR="007F44EE">
        <w:rPr>
          <w:rFonts w:asciiTheme="majorHAnsi" w:hAnsiTheme="majorHAnsi" w:cs="TimesNewRomanPSMT"/>
          <w:szCs w:val="24"/>
        </w:rPr>
        <w:t xml:space="preserve"> for details regarding the FMV title transfer.</w:t>
      </w:r>
    </w:p>
    <w:p w14:paraId="39A3CB45" w14:textId="77777777" w:rsidR="00F07339" w:rsidRPr="00F74EBF" w:rsidRDefault="00F07339" w:rsidP="0084187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p>
    <w:p w14:paraId="5BB9DA8D" w14:textId="77777777" w:rsidR="00F07339" w:rsidRPr="00F74EBF"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b/>
        </w:rPr>
      </w:pPr>
      <w:r w:rsidRPr="00F74EBF">
        <w:rPr>
          <w:rFonts w:asciiTheme="majorHAnsi" w:hAnsiTheme="majorHAnsi" w:cs="Arial"/>
          <w:b/>
        </w:rPr>
        <w:t xml:space="preserve">C.4 Measurement and Verification (M&amp;V) of ECM Performance </w:t>
      </w:r>
    </w:p>
    <w:p w14:paraId="04022DD1" w14:textId="77777777" w:rsidR="00F07339" w:rsidRPr="00F74EBF" w:rsidRDefault="00F07339">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Theme="majorHAnsi" w:hAnsiTheme="majorHAnsi" w:cs="Arial"/>
          <w:b/>
        </w:rPr>
      </w:pPr>
    </w:p>
    <w:p w14:paraId="62A44F30" w14:textId="77777777" w:rsidR="00F07339" w:rsidRPr="00F74EBF"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F74EBF">
        <w:rPr>
          <w:rFonts w:asciiTheme="majorHAnsi" w:hAnsiTheme="majorHAnsi" w:cs="Arial"/>
        </w:rPr>
        <w:t xml:space="preserve">The contractor shall reference the </w:t>
      </w:r>
      <w:bookmarkStart w:id="4" w:name="_Hlk532805097"/>
      <w:r w:rsidRPr="00F74EBF">
        <w:rPr>
          <w:rFonts w:asciiTheme="majorHAnsi" w:hAnsiTheme="majorHAnsi" w:cs="Arial"/>
        </w:rPr>
        <w:t xml:space="preserve">FEMP ESPC ENABLE </w:t>
      </w:r>
      <w:bookmarkStart w:id="5" w:name="_Hlk536462617"/>
      <w:r w:rsidRPr="00F74EBF">
        <w:rPr>
          <w:rFonts w:asciiTheme="majorHAnsi" w:hAnsiTheme="majorHAnsi" w:cs="Arial"/>
          <w:b/>
        </w:rPr>
        <w:t>08_Measurement and Verification (M&amp;V) Plan Template</w:t>
      </w:r>
      <w:bookmarkEnd w:id="4"/>
      <w:r w:rsidR="004856F5">
        <w:rPr>
          <w:rFonts w:asciiTheme="majorHAnsi" w:hAnsiTheme="majorHAnsi" w:cs="Arial"/>
          <w:b/>
        </w:rPr>
        <w:t xml:space="preserve"> </w:t>
      </w:r>
      <w:r w:rsidR="004856F5" w:rsidRPr="004856F5">
        <w:rPr>
          <w:rFonts w:asciiTheme="majorHAnsi" w:hAnsiTheme="majorHAnsi" w:cs="Arial"/>
        </w:rPr>
        <w:t>and the</w:t>
      </w:r>
      <w:r w:rsidR="004856F5">
        <w:rPr>
          <w:rFonts w:asciiTheme="majorHAnsi" w:hAnsiTheme="majorHAnsi" w:cs="Arial"/>
          <w:b/>
        </w:rPr>
        <w:t xml:space="preserve"> M &amp; V Protocol</w:t>
      </w:r>
      <w:r w:rsidRPr="00F74EBF">
        <w:rPr>
          <w:rFonts w:asciiTheme="majorHAnsi" w:hAnsiTheme="majorHAnsi" w:cs="Arial"/>
        </w:rPr>
        <w:t>.</w:t>
      </w:r>
      <w:bookmarkEnd w:id="5"/>
      <w:r w:rsidRPr="00F74EBF">
        <w:rPr>
          <w:rFonts w:asciiTheme="majorHAnsi" w:hAnsiTheme="majorHAnsi" w:cs="Arial"/>
        </w:rPr>
        <w:t xml:space="preserve"> The FEMP ESPC ENABLE </w:t>
      </w:r>
      <w:r w:rsidR="004856F5">
        <w:rPr>
          <w:rFonts w:asciiTheme="majorHAnsi" w:hAnsiTheme="majorHAnsi" w:cs="Arial"/>
          <w:b/>
        </w:rPr>
        <w:t>M&amp;V Protocol</w:t>
      </w:r>
      <w:r w:rsidRPr="00F74EBF">
        <w:rPr>
          <w:rFonts w:asciiTheme="majorHAnsi" w:hAnsiTheme="majorHAnsi" w:cs="Arial"/>
        </w:rPr>
        <w:t xml:space="preserve"> provides prescribed methods quantifying energy, water, and cost savings associated with ECMs implemented in ESPC ENABLE projects.</w:t>
      </w:r>
      <w:r w:rsidR="004856F5">
        <w:rPr>
          <w:rFonts w:asciiTheme="majorHAnsi" w:hAnsiTheme="majorHAnsi" w:cs="Arial"/>
        </w:rPr>
        <w:t xml:space="preserve"> </w:t>
      </w:r>
    </w:p>
    <w:p w14:paraId="547EE158" w14:textId="77777777" w:rsidR="00F07339" w:rsidRPr="00F74EBF" w:rsidRDefault="009E2787">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Theme="majorHAnsi" w:hAnsiTheme="majorHAnsi" w:cs="Arial"/>
        </w:rPr>
      </w:pPr>
      <w:r w:rsidRPr="00F74EBF">
        <w:rPr>
          <w:rFonts w:asciiTheme="majorHAnsi" w:hAnsiTheme="majorHAnsi" w:cs="Arial"/>
        </w:rPr>
        <w:tab/>
      </w:r>
    </w:p>
    <w:p w14:paraId="2297BEF1" w14:textId="77777777" w:rsidR="00F07339" w:rsidRPr="00F74EBF" w:rsidRDefault="009E2787">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Theme="majorHAnsi" w:hAnsiTheme="majorHAnsi" w:cs="Arial"/>
        </w:rPr>
      </w:pPr>
      <w:r w:rsidRPr="00F74EBF">
        <w:rPr>
          <w:rFonts w:asciiTheme="majorHAnsi" w:hAnsiTheme="majorHAnsi" w:cs="Arial"/>
        </w:rPr>
        <w:t>M&amp;V Activities - the following required M&amp;V activities shall be performed:</w:t>
      </w:r>
    </w:p>
    <w:p w14:paraId="3284F274" w14:textId="77777777" w:rsidR="00F07339" w:rsidRPr="00F74EBF" w:rsidRDefault="009E2787" w:rsidP="00C006C5">
      <w:pPr>
        <w:pStyle w:val="ListParagraph"/>
        <w:numPr>
          <w:ilvl w:val="0"/>
          <w:numId w:val="11"/>
        </w:numPr>
        <w:tabs>
          <w:tab w:val="left" w:pos="-1080"/>
          <w:tab w:val="left" w:pos="-720"/>
        </w:tabs>
        <w:rPr>
          <w:rFonts w:asciiTheme="majorHAnsi" w:hAnsiTheme="majorHAnsi" w:cs="Arial"/>
        </w:rPr>
      </w:pPr>
      <w:r w:rsidRPr="00F74EBF">
        <w:rPr>
          <w:rFonts w:asciiTheme="majorHAnsi" w:hAnsiTheme="majorHAnsi" w:cs="Arial"/>
        </w:rPr>
        <w:t xml:space="preserve">The contractor shall define pre-installation baseline </w:t>
      </w:r>
    </w:p>
    <w:p w14:paraId="315609E2" w14:textId="77777777" w:rsidR="00F07339" w:rsidRPr="00F74EBF" w:rsidRDefault="009E2787" w:rsidP="00C006C5">
      <w:pPr>
        <w:pStyle w:val="ListParagraph"/>
        <w:numPr>
          <w:ilvl w:val="0"/>
          <w:numId w:val="11"/>
        </w:numPr>
        <w:tabs>
          <w:tab w:val="left" w:pos="-1080"/>
          <w:tab w:val="left" w:pos="-720"/>
        </w:tabs>
        <w:rPr>
          <w:rFonts w:asciiTheme="majorHAnsi" w:hAnsiTheme="majorHAnsi" w:cs="Arial"/>
        </w:rPr>
      </w:pPr>
      <w:r w:rsidRPr="00F74EBF">
        <w:rPr>
          <w:rFonts w:asciiTheme="majorHAnsi" w:hAnsiTheme="majorHAnsi" w:cs="Arial"/>
        </w:rPr>
        <w:t xml:space="preserve">The contractor shall define post-installation conditions </w:t>
      </w:r>
    </w:p>
    <w:p w14:paraId="4CC5F05A" w14:textId="77777777" w:rsidR="00F07339" w:rsidRPr="00F74EBF" w:rsidRDefault="009E2787" w:rsidP="00C006C5">
      <w:pPr>
        <w:pStyle w:val="ListParagraph"/>
        <w:numPr>
          <w:ilvl w:val="0"/>
          <w:numId w:val="11"/>
        </w:numPr>
        <w:tabs>
          <w:tab w:val="left" w:pos="-1080"/>
          <w:tab w:val="left" w:pos="-720"/>
        </w:tabs>
        <w:rPr>
          <w:rFonts w:asciiTheme="majorHAnsi" w:hAnsiTheme="majorHAnsi" w:cs="Arial"/>
        </w:rPr>
      </w:pPr>
      <w:r w:rsidRPr="00F74EBF">
        <w:rPr>
          <w:rFonts w:asciiTheme="majorHAnsi" w:hAnsiTheme="majorHAnsi" w:cs="Arial"/>
        </w:rPr>
        <w:t>The contractor and/or the agency shall conduct an annual inspection of the installed energy conservation measures</w:t>
      </w:r>
    </w:p>
    <w:p w14:paraId="60A290F3" w14:textId="77777777" w:rsidR="00F07339" w:rsidRPr="00F74EBF" w:rsidRDefault="00F07339">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Theme="majorHAnsi" w:hAnsiTheme="majorHAnsi" w:cs="Arial"/>
        </w:rPr>
      </w:pPr>
    </w:p>
    <w:p w14:paraId="579F9577" w14:textId="77777777" w:rsidR="00F07339" w:rsidRPr="00F74EBF" w:rsidRDefault="009E2787">
      <w:pPr>
        <w:pStyle w:val="ListParagraph"/>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rPr>
          <w:rFonts w:asciiTheme="majorHAnsi" w:hAnsiTheme="majorHAnsi" w:cs="Arial"/>
        </w:rPr>
      </w:pPr>
      <w:r w:rsidRPr="00F74EBF">
        <w:rPr>
          <w:rFonts w:asciiTheme="majorHAnsi" w:hAnsiTheme="majorHAnsi" w:cs="Arial"/>
        </w:rPr>
        <w:t>M&amp;V Submittals</w:t>
      </w:r>
      <w:r w:rsidRPr="00F74EBF">
        <w:rPr>
          <w:rFonts w:asciiTheme="majorHAnsi" w:hAnsiTheme="majorHAnsi" w:cs="Arial"/>
        </w:rPr>
        <w:tab/>
      </w:r>
    </w:p>
    <w:p w14:paraId="2035D23F" w14:textId="77777777" w:rsidR="00F07339" w:rsidRPr="00F74EBF" w:rsidRDefault="009E2787" w:rsidP="00C006C5">
      <w:pPr>
        <w:pStyle w:val="ListParagraph"/>
        <w:numPr>
          <w:ilvl w:val="0"/>
          <w:numId w:val="12"/>
        </w:numPr>
        <w:rPr>
          <w:rFonts w:asciiTheme="majorHAnsi" w:hAnsiTheme="majorHAnsi"/>
        </w:rPr>
      </w:pPr>
      <w:r w:rsidRPr="00F74EBF">
        <w:rPr>
          <w:rFonts w:asciiTheme="majorHAnsi" w:hAnsiTheme="majorHAnsi"/>
        </w:rPr>
        <w:t>The contractor shall prepare and submit a post-installation M&amp;V report to the agency</w:t>
      </w:r>
    </w:p>
    <w:p w14:paraId="4BCF7076" w14:textId="77777777" w:rsidR="00F07339" w:rsidRPr="00FE1D5A" w:rsidRDefault="009E2787" w:rsidP="00C006C5">
      <w:pPr>
        <w:pStyle w:val="ListParagraph"/>
        <w:numPr>
          <w:ilvl w:val="0"/>
          <w:numId w:val="12"/>
        </w:numPr>
        <w:rPr>
          <w:rFonts w:asciiTheme="majorHAnsi" w:hAnsiTheme="majorHAnsi"/>
        </w:rPr>
      </w:pPr>
      <w:r w:rsidRPr="00FE1D5A">
        <w:rPr>
          <w:rFonts w:asciiTheme="majorHAnsi" w:hAnsiTheme="majorHAnsi"/>
        </w:rPr>
        <w:t xml:space="preserve">The contractor shall prepare and submit an annual M&amp;V report to the agency </w:t>
      </w:r>
    </w:p>
    <w:p w14:paraId="701A33D5" w14:textId="77777777" w:rsidR="00F07339" w:rsidRDefault="00F07339">
      <w:pPr>
        <w:rPr>
          <w:rFonts w:asciiTheme="majorHAnsi" w:hAnsiTheme="majorHAnsi"/>
        </w:rPr>
      </w:pPr>
    </w:p>
    <w:p w14:paraId="384371D5" w14:textId="77777777" w:rsidR="00F46340" w:rsidRPr="00F33281" w:rsidRDefault="000825B5" w:rsidP="00F46340">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i/>
          <w:color w:val="FF0000"/>
        </w:rPr>
      </w:pPr>
      <w:r w:rsidRPr="00DC151D">
        <w:rPr>
          <w:rFonts w:asciiTheme="majorHAnsi" w:eastAsiaTheme="minorHAnsi" w:hAnsiTheme="majorHAnsi" w:cstheme="minorBidi"/>
          <w:i/>
          <w:color w:val="0000FF"/>
        </w:rPr>
        <w:t>For PV ESA ECM:</w:t>
      </w:r>
    </w:p>
    <w:p w14:paraId="0E72D12C" w14:textId="77777777" w:rsidR="00F46340" w:rsidRDefault="00F46340">
      <w:pPr>
        <w:rPr>
          <w:rFonts w:asciiTheme="majorHAnsi" w:hAnsiTheme="majorHAnsi"/>
        </w:rPr>
      </w:pPr>
    </w:p>
    <w:p w14:paraId="65CF41D3" w14:textId="77777777" w:rsidR="001255E8" w:rsidRPr="00224C15" w:rsidRDefault="001255E8" w:rsidP="00224C15">
      <w:pPr>
        <w:autoSpaceDE w:val="0"/>
        <w:autoSpaceDN w:val="0"/>
        <w:adjustRightInd w:val="0"/>
        <w:rPr>
          <w:rFonts w:asciiTheme="majorHAnsi" w:hAnsiTheme="majorHAnsi"/>
          <w:color w:val="FF0000"/>
        </w:rPr>
      </w:pPr>
      <w:r>
        <w:rPr>
          <w:rFonts w:asciiTheme="majorHAnsi" w:hAnsiTheme="majorHAnsi"/>
        </w:rPr>
        <w:t>The PV ESA ECM shall use M&amp;V Option B</w:t>
      </w:r>
      <w:r w:rsidR="00E4201B">
        <w:rPr>
          <w:rFonts w:asciiTheme="majorHAnsi" w:hAnsiTheme="majorHAnsi"/>
        </w:rPr>
        <w:t xml:space="preserve"> as described in the </w:t>
      </w:r>
      <w:r w:rsidR="00C83F9A">
        <w:rPr>
          <w:rFonts w:asciiTheme="majorHAnsi" w:hAnsiTheme="majorHAnsi"/>
        </w:rPr>
        <w:t xml:space="preserve">FEMP </w:t>
      </w:r>
      <w:r w:rsidR="00E4201B">
        <w:rPr>
          <w:rFonts w:asciiTheme="majorHAnsi" w:hAnsiTheme="majorHAnsi"/>
        </w:rPr>
        <w:t xml:space="preserve">ESPC ENABLE </w:t>
      </w:r>
      <w:r w:rsidR="00E4201B" w:rsidRPr="00C83F9A">
        <w:rPr>
          <w:rFonts w:asciiTheme="majorHAnsi" w:hAnsiTheme="majorHAnsi"/>
          <w:b/>
        </w:rPr>
        <w:t xml:space="preserve">M&amp;V Protocol </w:t>
      </w:r>
      <w:r w:rsidR="00E4201B">
        <w:rPr>
          <w:rFonts w:asciiTheme="majorHAnsi" w:hAnsiTheme="majorHAnsi"/>
        </w:rPr>
        <w:t>for PV ECMs</w:t>
      </w:r>
      <w:r w:rsidRPr="00224C15">
        <w:rPr>
          <w:rFonts w:asciiTheme="majorHAnsi" w:hAnsiTheme="majorHAnsi"/>
        </w:rPr>
        <w:t>.</w:t>
      </w:r>
      <w:r w:rsidR="007474B1" w:rsidRPr="00224C15">
        <w:rPr>
          <w:rFonts w:asciiTheme="majorHAnsi" w:hAnsiTheme="majorHAnsi"/>
        </w:rPr>
        <w:t xml:space="preserve"> </w:t>
      </w:r>
    </w:p>
    <w:p w14:paraId="5B1D285F" w14:textId="77777777" w:rsidR="001255E8" w:rsidRPr="00F24D30" w:rsidRDefault="001255E8">
      <w:pPr>
        <w:rPr>
          <w:rFonts w:asciiTheme="majorHAnsi" w:hAnsiTheme="majorHAnsi"/>
        </w:rPr>
      </w:pPr>
    </w:p>
    <w:p w14:paraId="08A2B3DC" w14:textId="77777777" w:rsidR="00F07339" w:rsidRPr="00F24D30" w:rsidRDefault="009E2787">
      <w:pPr>
        <w:rPr>
          <w:rFonts w:asciiTheme="majorHAnsi" w:hAnsiTheme="majorHAnsi"/>
          <w:b/>
          <w:bCs/>
        </w:rPr>
      </w:pPr>
      <w:r w:rsidRPr="00F24D30">
        <w:rPr>
          <w:rFonts w:asciiTheme="majorHAnsi" w:hAnsiTheme="majorHAnsi"/>
          <w:b/>
          <w:bCs/>
        </w:rPr>
        <w:t>C.5 Installation Requirements for ECMs</w:t>
      </w:r>
    </w:p>
    <w:p w14:paraId="64DAAF40" w14:textId="77777777" w:rsidR="00F07339" w:rsidRPr="00F24D30" w:rsidRDefault="00F07339">
      <w:pPr>
        <w:rPr>
          <w:rFonts w:asciiTheme="majorHAnsi" w:hAnsiTheme="majorHAnsi"/>
        </w:rPr>
      </w:pPr>
    </w:p>
    <w:p w14:paraId="34820A29" w14:textId="77777777" w:rsidR="00F07339" w:rsidRPr="002229FD" w:rsidRDefault="00F24D30">
      <w:pPr>
        <w:rPr>
          <w:rFonts w:asciiTheme="majorHAnsi" w:hAnsiTheme="majorHAnsi" w:cs="Arial"/>
          <w:u w:val="single"/>
        </w:rPr>
      </w:pPr>
      <w:r w:rsidRPr="002229FD">
        <w:rPr>
          <w:rFonts w:asciiTheme="majorHAnsi" w:hAnsiTheme="majorHAnsi" w:cs="Arial"/>
          <w:u w:val="single"/>
        </w:rPr>
        <w:t>C.</w:t>
      </w:r>
      <w:r w:rsidR="009E2787" w:rsidRPr="002229FD">
        <w:rPr>
          <w:rFonts w:asciiTheme="majorHAnsi" w:hAnsiTheme="majorHAnsi" w:cs="Arial"/>
          <w:u w:val="single"/>
        </w:rPr>
        <w:t>5.1 Design and Installation Package</w:t>
      </w:r>
      <w:r w:rsidR="009E2787" w:rsidRPr="002229FD">
        <w:rPr>
          <w:rFonts w:asciiTheme="majorHAnsi" w:hAnsiTheme="majorHAnsi" w:cs="Arial"/>
        </w:rPr>
        <w:t xml:space="preserve"> </w:t>
      </w:r>
      <w:r w:rsidR="002229FD" w:rsidRPr="002229FD">
        <w:rPr>
          <w:rFonts w:asciiTheme="majorHAnsi" w:hAnsiTheme="majorHAnsi" w:cs="Arial"/>
        </w:rPr>
        <w:t xml:space="preserve">- </w:t>
      </w:r>
      <w:r w:rsidR="009E2787" w:rsidRPr="00F24D30">
        <w:rPr>
          <w:rFonts w:asciiTheme="majorHAnsi" w:hAnsiTheme="majorHAnsi" w:cs="Arial"/>
        </w:rPr>
        <w:t>Consideration may be given to:</w:t>
      </w:r>
    </w:p>
    <w:p w14:paraId="7BCC8D8C" w14:textId="77777777" w:rsidR="00F07339" w:rsidRPr="00F24D30" w:rsidRDefault="009E2787" w:rsidP="00C006C5">
      <w:pPr>
        <w:pStyle w:val="ListParagraph"/>
        <w:numPr>
          <w:ilvl w:val="0"/>
          <w:numId w:val="1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F24D30">
        <w:rPr>
          <w:rFonts w:asciiTheme="majorHAnsi" w:hAnsiTheme="majorHAnsi" w:cs="Arial"/>
        </w:rPr>
        <w:t xml:space="preserve">Manufacturer's Data </w:t>
      </w:r>
    </w:p>
    <w:p w14:paraId="715F3F13" w14:textId="77777777" w:rsidR="00F07339" w:rsidRPr="00F24D30" w:rsidRDefault="009E2787" w:rsidP="00C006C5">
      <w:pPr>
        <w:pStyle w:val="ListParagraph"/>
        <w:numPr>
          <w:ilvl w:val="0"/>
          <w:numId w:val="1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F24D30">
        <w:rPr>
          <w:rFonts w:asciiTheme="majorHAnsi" w:hAnsiTheme="majorHAnsi" w:cs="Arial"/>
        </w:rPr>
        <w:t xml:space="preserve">Design and Installation Specifications </w:t>
      </w:r>
    </w:p>
    <w:p w14:paraId="6E03A89F" w14:textId="77777777" w:rsidR="00F07339" w:rsidRPr="00F24D30" w:rsidRDefault="009E2787" w:rsidP="00C006C5">
      <w:pPr>
        <w:pStyle w:val="ListParagraph"/>
        <w:numPr>
          <w:ilvl w:val="0"/>
          <w:numId w:val="1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F24D30">
        <w:rPr>
          <w:rFonts w:asciiTheme="majorHAnsi" w:hAnsiTheme="majorHAnsi" w:cs="Arial"/>
        </w:rPr>
        <w:t xml:space="preserve">Installation Drawings - Planned Service Interruptions Site Plan </w:t>
      </w:r>
    </w:p>
    <w:p w14:paraId="1D68CB2F" w14:textId="77777777" w:rsidR="00F07339" w:rsidRPr="00F24D30" w:rsidRDefault="009E2787" w:rsidP="00C006C5">
      <w:pPr>
        <w:pStyle w:val="ListParagraph"/>
        <w:numPr>
          <w:ilvl w:val="0"/>
          <w:numId w:val="1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F24D30">
        <w:rPr>
          <w:rFonts w:asciiTheme="majorHAnsi" w:hAnsiTheme="majorHAnsi" w:cs="Arial"/>
        </w:rPr>
        <w:t xml:space="preserve">Compliance with Federal Site Exterior Architectural Plan </w:t>
      </w:r>
    </w:p>
    <w:p w14:paraId="58478172" w14:textId="77777777" w:rsidR="00F07339" w:rsidRPr="007D44BA" w:rsidRDefault="009E2787" w:rsidP="00C006C5">
      <w:pPr>
        <w:pStyle w:val="ListParagraph"/>
        <w:numPr>
          <w:ilvl w:val="0"/>
          <w:numId w:val="1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7D44BA">
        <w:rPr>
          <w:rFonts w:asciiTheme="majorHAnsi" w:hAnsiTheme="majorHAnsi" w:cs="Arial"/>
        </w:rPr>
        <w:t xml:space="preserve">Acquisition of Permits </w:t>
      </w:r>
      <w:r w:rsidR="0067747A">
        <w:rPr>
          <w:rFonts w:asciiTheme="majorHAnsi" w:hAnsiTheme="majorHAnsi" w:cs="Arial"/>
        </w:rPr>
        <w:t xml:space="preserve">for </w:t>
      </w:r>
      <w:r w:rsidRPr="007D44BA">
        <w:rPr>
          <w:rFonts w:asciiTheme="majorHAnsi" w:hAnsiTheme="majorHAnsi" w:cs="Arial"/>
        </w:rPr>
        <w:t>Installation</w:t>
      </w:r>
      <w:r w:rsidR="0067747A">
        <w:rPr>
          <w:rFonts w:asciiTheme="majorHAnsi" w:hAnsiTheme="majorHAnsi" w:cs="Arial"/>
        </w:rPr>
        <w:t xml:space="preserve"> and Operation</w:t>
      </w:r>
      <w:r w:rsidRPr="007D44BA">
        <w:rPr>
          <w:rFonts w:asciiTheme="majorHAnsi" w:hAnsiTheme="majorHAnsi" w:cs="Arial"/>
        </w:rPr>
        <w:t xml:space="preserve"> </w:t>
      </w:r>
    </w:p>
    <w:p w14:paraId="4A3DD52B" w14:textId="77777777" w:rsidR="007D44BA" w:rsidRDefault="009E2787" w:rsidP="00C006C5">
      <w:pPr>
        <w:pStyle w:val="ListParagraph"/>
        <w:numPr>
          <w:ilvl w:val="0"/>
          <w:numId w:val="1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7D44BA">
        <w:rPr>
          <w:rFonts w:asciiTheme="majorHAnsi" w:hAnsiTheme="majorHAnsi" w:cs="Arial"/>
        </w:rPr>
        <w:t>Warranty Information</w:t>
      </w:r>
    </w:p>
    <w:p w14:paraId="4127BBE5" w14:textId="77777777" w:rsidR="00E7203B" w:rsidRPr="007D44BA" w:rsidRDefault="009E2787" w:rsidP="00C006C5">
      <w:pPr>
        <w:pStyle w:val="ListParagraph"/>
        <w:numPr>
          <w:ilvl w:val="0"/>
          <w:numId w:val="1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7D44BA">
        <w:rPr>
          <w:rFonts w:asciiTheme="majorHAnsi" w:hAnsiTheme="majorHAnsi"/>
        </w:rPr>
        <w:t xml:space="preserve">Design review requirement will be specified in the Task Order. </w:t>
      </w:r>
    </w:p>
    <w:p w14:paraId="2C6021E6" w14:textId="77777777" w:rsidR="000E26AA" w:rsidRDefault="000E26AA" w:rsidP="007D44B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Pr>
          <w:rFonts w:asciiTheme="majorHAnsi" w:hAnsiTheme="majorHAnsi" w:cs="Arial"/>
        </w:rPr>
      </w:pPr>
    </w:p>
    <w:p w14:paraId="7F0148FF" w14:textId="77777777" w:rsidR="000E26AA" w:rsidRPr="00F24D30" w:rsidRDefault="000E26AA"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heme="majorHAnsi" w:hAnsiTheme="majorHAnsi" w:cs="Arial"/>
          <w:color w:val="FF0000"/>
        </w:rPr>
      </w:pPr>
      <w:r w:rsidRPr="00F24D30">
        <w:rPr>
          <w:rFonts w:asciiTheme="majorHAnsi" w:hAnsiTheme="majorHAnsi" w:cs="Arial"/>
          <w:color w:val="FF0000"/>
        </w:rPr>
        <w:t>(Specify any Agency/site specific Design and Installation package requirements here.)</w:t>
      </w:r>
    </w:p>
    <w:p w14:paraId="6F5A53AC" w14:textId="77777777" w:rsidR="000E26AA" w:rsidRPr="007D44BA" w:rsidRDefault="000E26AA" w:rsidP="007D44B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Pr>
          <w:rFonts w:asciiTheme="majorHAnsi" w:hAnsiTheme="majorHAnsi" w:cs="Arial"/>
        </w:rPr>
      </w:pPr>
    </w:p>
    <w:p w14:paraId="7748E332" w14:textId="77777777" w:rsidR="00C9108A" w:rsidRPr="00DC151D" w:rsidRDefault="009E2787"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DC151D">
        <w:rPr>
          <w:rFonts w:asciiTheme="majorHAnsi" w:eastAsiaTheme="minorHAnsi" w:hAnsiTheme="majorHAnsi" w:cstheme="minorBidi"/>
          <w:i/>
          <w:color w:val="0000FF"/>
        </w:rPr>
        <w:t>For PV ESA ECM:</w:t>
      </w:r>
    </w:p>
    <w:p w14:paraId="4240DCCA" w14:textId="77777777" w:rsidR="00DC151D" w:rsidRDefault="00DC151D"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rPr>
      </w:pPr>
    </w:p>
    <w:p w14:paraId="4D631350" w14:textId="77777777" w:rsidR="00C9108A" w:rsidRPr="00105DBA" w:rsidRDefault="0067747A"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rPr>
      </w:pPr>
      <w:r w:rsidRPr="00105DBA">
        <w:rPr>
          <w:rFonts w:asciiTheme="majorHAnsi" w:hAnsiTheme="majorHAnsi"/>
        </w:rPr>
        <w:t>Design and construction plans shall demonstrate compliance with all applicable codes and standards.</w:t>
      </w:r>
    </w:p>
    <w:p w14:paraId="6CE8CD69" w14:textId="77777777" w:rsidR="00DB7CD9" w:rsidRDefault="00930AE7"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rPr>
      </w:pPr>
      <w:r w:rsidRPr="00105DBA">
        <w:rPr>
          <w:rFonts w:asciiTheme="majorHAnsi" w:hAnsiTheme="majorHAnsi"/>
        </w:rPr>
        <w:t>The agency</w:t>
      </w:r>
      <w:r w:rsidR="009E2787" w:rsidRPr="00105DBA">
        <w:rPr>
          <w:rFonts w:asciiTheme="majorHAnsi" w:hAnsiTheme="majorHAnsi"/>
        </w:rPr>
        <w:t xml:space="preserve"> shall review and approve all </w:t>
      </w:r>
      <w:r w:rsidR="00106A28" w:rsidRPr="00105DBA">
        <w:rPr>
          <w:rFonts w:asciiTheme="majorHAnsi" w:hAnsiTheme="majorHAnsi"/>
        </w:rPr>
        <w:t xml:space="preserve">design and </w:t>
      </w:r>
      <w:r w:rsidR="009E2787" w:rsidRPr="00105DBA">
        <w:rPr>
          <w:rFonts w:asciiTheme="majorHAnsi" w:hAnsiTheme="majorHAnsi"/>
        </w:rPr>
        <w:t>construction plans</w:t>
      </w:r>
      <w:r w:rsidR="00841876" w:rsidRPr="00105DBA">
        <w:rPr>
          <w:rFonts w:asciiTheme="majorHAnsi" w:hAnsiTheme="majorHAnsi"/>
        </w:rPr>
        <w:t>,</w:t>
      </w:r>
      <w:r w:rsidR="009E2787" w:rsidRPr="00105DBA">
        <w:rPr>
          <w:rFonts w:asciiTheme="majorHAnsi" w:hAnsiTheme="majorHAnsi"/>
        </w:rPr>
        <w:t xml:space="preserve"> </w:t>
      </w:r>
      <w:r w:rsidR="009E2787" w:rsidRPr="00105DBA">
        <w:rPr>
          <w:rFonts w:asciiTheme="majorHAnsi" w:hAnsiTheme="majorHAnsi"/>
          <w:spacing w:val="2"/>
        </w:rPr>
        <w:t xml:space="preserve">engineering </w:t>
      </w:r>
      <w:r w:rsidR="009E2787" w:rsidRPr="00105DBA">
        <w:rPr>
          <w:rFonts w:asciiTheme="majorHAnsi" w:hAnsiTheme="majorHAnsi"/>
        </w:rPr>
        <w:t xml:space="preserve">evaluations of the </w:t>
      </w:r>
      <w:r w:rsidR="009E2787" w:rsidRPr="00105DBA">
        <w:rPr>
          <w:rFonts w:asciiTheme="majorHAnsi" w:hAnsiTheme="majorHAnsi"/>
          <w:spacing w:val="3"/>
        </w:rPr>
        <w:t xml:space="preserve">impact </w:t>
      </w:r>
      <w:r w:rsidR="009E2787" w:rsidRPr="00105DBA">
        <w:rPr>
          <w:rFonts w:asciiTheme="majorHAnsi" w:hAnsiTheme="majorHAnsi"/>
        </w:rPr>
        <w:t xml:space="preserve">of </w:t>
      </w:r>
      <w:r w:rsidR="00EE0617" w:rsidRPr="00105DBA">
        <w:rPr>
          <w:rFonts w:asciiTheme="majorHAnsi" w:hAnsiTheme="majorHAnsi"/>
        </w:rPr>
        <w:t>PV ESA ECM</w:t>
      </w:r>
      <w:r w:rsidR="009E2787" w:rsidRPr="00105DBA">
        <w:rPr>
          <w:rFonts w:asciiTheme="majorHAnsi" w:hAnsiTheme="majorHAnsi"/>
        </w:rPr>
        <w:t xml:space="preserve"> on </w:t>
      </w:r>
      <w:r w:rsidR="001537F3" w:rsidRPr="00105DBA">
        <w:rPr>
          <w:rFonts w:asciiTheme="majorHAnsi" w:hAnsiTheme="majorHAnsi"/>
        </w:rPr>
        <w:t>the site electrical distribution system</w:t>
      </w:r>
      <w:r w:rsidR="009E2787" w:rsidRPr="00105DBA">
        <w:rPr>
          <w:rFonts w:asciiTheme="majorHAnsi" w:hAnsiTheme="majorHAnsi"/>
        </w:rPr>
        <w:t xml:space="preserve"> and </w:t>
      </w:r>
      <w:r w:rsidR="00466190" w:rsidRPr="00105DBA">
        <w:rPr>
          <w:rFonts w:asciiTheme="majorHAnsi" w:hAnsiTheme="majorHAnsi"/>
        </w:rPr>
        <w:t>upgrade</w:t>
      </w:r>
      <w:r w:rsidR="00D0271B" w:rsidRPr="00105DBA">
        <w:rPr>
          <w:rFonts w:asciiTheme="majorHAnsi" w:hAnsiTheme="majorHAnsi"/>
        </w:rPr>
        <w:t xml:space="preserve"> plans</w:t>
      </w:r>
      <w:r w:rsidR="00466190" w:rsidRPr="00105DBA">
        <w:rPr>
          <w:rFonts w:asciiTheme="majorHAnsi" w:hAnsiTheme="majorHAnsi"/>
        </w:rPr>
        <w:t xml:space="preserve"> based on utility interconnection requirements</w:t>
      </w:r>
      <w:r w:rsidR="009E2787" w:rsidRPr="00105DBA">
        <w:rPr>
          <w:rFonts w:asciiTheme="majorHAnsi" w:hAnsiTheme="majorHAnsi"/>
        </w:rPr>
        <w:t>.</w:t>
      </w:r>
      <w:r w:rsidR="005E6FAC" w:rsidRPr="00105DBA">
        <w:rPr>
          <w:rFonts w:asciiTheme="majorHAnsi" w:hAnsiTheme="majorHAnsi"/>
        </w:rPr>
        <w:t xml:space="preserve">  The agency may involve others in the review, including</w:t>
      </w:r>
      <w:r w:rsidR="0067747A" w:rsidRPr="00105DBA">
        <w:rPr>
          <w:rFonts w:asciiTheme="majorHAnsi" w:hAnsiTheme="majorHAnsi"/>
        </w:rPr>
        <w:t xml:space="preserve"> but not limited to code officials and representatives of </w:t>
      </w:r>
      <w:r w:rsidR="005E6FAC" w:rsidRPr="00105DBA">
        <w:rPr>
          <w:rFonts w:asciiTheme="majorHAnsi" w:hAnsiTheme="majorHAnsi"/>
        </w:rPr>
        <w:t>the utility company.</w:t>
      </w:r>
    </w:p>
    <w:p w14:paraId="3A1D1DD2" w14:textId="77777777" w:rsidR="007F5F7C" w:rsidRPr="00105DBA" w:rsidRDefault="007F5F7C"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rPr>
      </w:pPr>
    </w:p>
    <w:p w14:paraId="0A0DD1B1" w14:textId="77777777" w:rsidR="00C90D1E" w:rsidRPr="007F5F7C" w:rsidRDefault="00C90D1E" w:rsidP="00280F5B">
      <w:pPr>
        <w:pStyle w:val="ListParagraph"/>
        <w:ind w:left="0"/>
        <w:rPr>
          <w:rFonts w:asciiTheme="majorHAnsi" w:hAnsiTheme="majorHAnsi"/>
        </w:rPr>
      </w:pPr>
      <w:r w:rsidRPr="007F5F7C">
        <w:rPr>
          <w:rFonts w:asciiTheme="majorHAnsi" w:hAnsiTheme="majorHAnsi"/>
        </w:rPr>
        <w:t>Acceptance of the design and construction package by the ordering agency shall not relieve the C</w:t>
      </w:r>
      <w:r w:rsidR="007F5F7C" w:rsidRPr="007F5F7C">
        <w:rPr>
          <w:rFonts w:asciiTheme="majorHAnsi" w:hAnsiTheme="majorHAnsi"/>
        </w:rPr>
        <w:t xml:space="preserve">ontractor from </w:t>
      </w:r>
      <w:r w:rsidRPr="007F5F7C">
        <w:rPr>
          <w:rFonts w:asciiTheme="majorHAnsi" w:hAnsiTheme="majorHAnsi"/>
        </w:rPr>
        <w:t>responsibility for meeting facility standards of service and guaranteed cost savings.</w:t>
      </w:r>
    </w:p>
    <w:p w14:paraId="4F3222F4" w14:textId="77777777" w:rsidR="00892C20" w:rsidRPr="00105DBA" w:rsidRDefault="00892C20"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rPr>
      </w:pPr>
    </w:p>
    <w:p w14:paraId="5173D88F" w14:textId="77777777" w:rsidR="00892C20" w:rsidRPr="00105DBA" w:rsidRDefault="00892C20" w:rsidP="000E26AA">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rPr>
      </w:pPr>
      <w:r w:rsidRPr="00105DBA">
        <w:rPr>
          <w:rFonts w:asciiTheme="majorHAnsi" w:hAnsiTheme="majorHAnsi"/>
        </w:rPr>
        <w:t>The Contractor shall provide all final as-built drawings</w:t>
      </w:r>
      <w:r w:rsidR="0067747A" w:rsidRPr="00105DBA">
        <w:rPr>
          <w:rFonts w:asciiTheme="majorHAnsi" w:hAnsiTheme="majorHAnsi"/>
        </w:rPr>
        <w:t xml:space="preserve"> and descriptions that represent the final as-built condition of the PV system</w:t>
      </w:r>
      <w:r w:rsidR="007D4175" w:rsidRPr="00105DBA">
        <w:rPr>
          <w:rFonts w:asciiTheme="majorHAnsi" w:hAnsiTheme="majorHAnsi"/>
        </w:rPr>
        <w:t xml:space="preserve">. </w:t>
      </w:r>
    </w:p>
    <w:p w14:paraId="6447D1B2" w14:textId="77777777" w:rsidR="002915A8" w:rsidRDefault="002915A8">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rPr>
          <w:rFonts w:asciiTheme="majorHAnsi" w:hAnsiTheme="majorHAnsi"/>
        </w:rPr>
      </w:pPr>
    </w:p>
    <w:p w14:paraId="32447B26" w14:textId="77777777" w:rsidR="00E7203B" w:rsidRPr="00384C3B" w:rsidRDefault="002B058D" w:rsidP="00F33281">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jc w:val="center"/>
        <w:rPr>
          <w:rFonts w:asciiTheme="majorHAnsi" w:hAnsiTheme="majorHAnsi"/>
          <w:i/>
          <w:color w:val="FF0000"/>
        </w:rPr>
      </w:pPr>
      <w:r w:rsidRPr="00384C3B">
        <w:rPr>
          <w:rFonts w:asciiTheme="majorHAnsi" w:hAnsiTheme="majorHAnsi"/>
          <w:i/>
          <w:color w:val="FF0000"/>
        </w:rPr>
        <w:t>(</w:t>
      </w:r>
      <w:r w:rsidR="009E2787" w:rsidRPr="00384C3B">
        <w:rPr>
          <w:rFonts w:asciiTheme="majorHAnsi" w:hAnsiTheme="majorHAnsi"/>
          <w:i/>
          <w:color w:val="FF0000"/>
        </w:rPr>
        <w:t xml:space="preserve">Agency </w:t>
      </w:r>
      <w:r w:rsidR="000E26AA" w:rsidRPr="00384C3B">
        <w:rPr>
          <w:rFonts w:asciiTheme="majorHAnsi" w:hAnsiTheme="majorHAnsi"/>
          <w:i/>
          <w:color w:val="FF0000"/>
        </w:rPr>
        <w:t>include additional</w:t>
      </w:r>
      <w:r w:rsidR="009E2787" w:rsidRPr="00384C3B">
        <w:rPr>
          <w:rFonts w:asciiTheme="majorHAnsi" w:hAnsiTheme="majorHAnsi"/>
          <w:i/>
          <w:color w:val="FF0000"/>
        </w:rPr>
        <w:t xml:space="preserve"> design </w:t>
      </w:r>
      <w:r w:rsidR="00384C3B" w:rsidRPr="00384C3B">
        <w:rPr>
          <w:rFonts w:asciiTheme="majorHAnsi" w:hAnsiTheme="majorHAnsi"/>
          <w:i/>
          <w:color w:val="FF0000"/>
        </w:rPr>
        <w:t xml:space="preserve">and/or other </w:t>
      </w:r>
      <w:r w:rsidR="009E2787" w:rsidRPr="00384C3B">
        <w:rPr>
          <w:rFonts w:asciiTheme="majorHAnsi" w:hAnsiTheme="majorHAnsi"/>
          <w:i/>
          <w:color w:val="FF0000"/>
        </w:rPr>
        <w:t>review requirements as applicable.</w:t>
      </w:r>
      <w:r w:rsidRPr="00384C3B">
        <w:rPr>
          <w:rFonts w:asciiTheme="majorHAnsi" w:hAnsiTheme="majorHAnsi"/>
          <w:i/>
          <w:color w:val="FF0000"/>
        </w:rPr>
        <w:t>)</w:t>
      </w:r>
    </w:p>
    <w:p w14:paraId="08352059" w14:textId="77777777" w:rsidR="00F07339" w:rsidRPr="00F24D30" w:rsidRDefault="00F07339" w:rsidP="000E26AA">
      <w:pPr>
        <w:rPr>
          <w:rFonts w:asciiTheme="majorHAnsi" w:hAnsiTheme="majorHAnsi" w:cs="Arial"/>
        </w:rPr>
      </w:pPr>
    </w:p>
    <w:p w14:paraId="7926AB01" w14:textId="77777777" w:rsidR="00F07339" w:rsidRPr="002229FD" w:rsidRDefault="00397B04">
      <w:pPr>
        <w:rPr>
          <w:rFonts w:asciiTheme="majorHAnsi" w:hAnsiTheme="majorHAnsi"/>
          <w:bCs/>
          <w:u w:val="single"/>
        </w:rPr>
      </w:pPr>
      <w:r>
        <w:rPr>
          <w:rFonts w:asciiTheme="majorHAnsi" w:hAnsiTheme="majorHAnsi"/>
          <w:bCs/>
          <w:u w:val="single"/>
        </w:rPr>
        <w:t>C.</w:t>
      </w:r>
      <w:r w:rsidR="009E2787" w:rsidRPr="002229FD">
        <w:rPr>
          <w:rFonts w:asciiTheme="majorHAnsi" w:hAnsiTheme="majorHAnsi"/>
          <w:bCs/>
          <w:u w:val="single"/>
        </w:rPr>
        <w:t>5.2 Design and Construction Standards</w:t>
      </w:r>
      <w:r w:rsidR="009E2787" w:rsidRPr="002229FD">
        <w:rPr>
          <w:rFonts w:asciiTheme="majorHAnsi" w:hAnsiTheme="majorHAnsi"/>
          <w:bCs/>
        </w:rPr>
        <w:t xml:space="preserve"> </w:t>
      </w:r>
      <w:r w:rsidR="002229FD" w:rsidRPr="002229FD">
        <w:rPr>
          <w:rFonts w:asciiTheme="majorHAnsi" w:hAnsiTheme="majorHAnsi"/>
          <w:bCs/>
        </w:rPr>
        <w:t xml:space="preserve">- </w:t>
      </w:r>
      <w:r w:rsidR="009E2787" w:rsidRPr="00F24D30">
        <w:rPr>
          <w:rFonts w:asciiTheme="majorHAnsi" w:hAnsiTheme="majorHAnsi"/>
        </w:rPr>
        <w:t>No requirement of this Task Order shall supersede applicable regulations, local codes and/or standards.  Any violation of such regulations and standards shall be brought to the attention of the agency Contracting Officer (CO) for clarification or direction prior to proceeding with the work.</w:t>
      </w:r>
    </w:p>
    <w:p w14:paraId="5B7B39CD" w14:textId="77777777" w:rsidR="00F07339" w:rsidRPr="00F24D30" w:rsidRDefault="00F07339">
      <w:pPr>
        <w:autoSpaceDE w:val="0"/>
        <w:autoSpaceDN w:val="0"/>
        <w:adjustRightInd w:val="0"/>
        <w:rPr>
          <w:rFonts w:asciiTheme="majorHAnsi" w:hAnsiTheme="majorHAnsi"/>
          <w:i/>
          <w:color w:val="000000"/>
        </w:rPr>
      </w:pPr>
    </w:p>
    <w:p w14:paraId="216551CE" w14:textId="77777777" w:rsidR="00F07339" w:rsidRPr="00E141BB" w:rsidRDefault="009E2787">
      <w:pPr>
        <w:autoSpaceDE w:val="0"/>
        <w:autoSpaceDN w:val="0"/>
        <w:adjustRightInd w:val="0"/>
        <w:jc w:val="center"/>
        <w:rPr>
          <w:rFonts w:asciiTheme="majorHAnsi" w:hAnsiTheme="majorHAnsi"/>
          <w:i/>
          <w:color w:val="FF0000"/>
        </w:rPr>
      </w:pPr>
      <w:r w:rsidRPr="00E141BB">
        <w:rPr>
          <w:rFonts w:asciiTheme="majorHAnsi" w:hAnsiTheme="majorHAnsi"/>
          <w:i/>
          <w:color w:val="FF0000"/>
        </w:rPr>
        <w:t>The agency may want to consider including the following:</w:t>
      </w:r>
    </w:p>
    <w:p w14:paraId="470007A1" w14:textId="77777777" w:rsidR="00F07339" w:rsidRDefault="00F07339">
      <w:pPr>
        <w:autoSpaceDE w:val="0"/>
        <w:autoSpaceDN w:val="0"/>
        <w:adjustRightInd w:val="0"/>
        <w:rPr>
          <w:rFonts w:asciiTheme="majorHAnsi" w:hAnsiTheme="majorHAnsi"/>
          <w:color w:val="000000"/>
        </w:rPr>
      </w:pPr>
    </w:p>
    <w:p w14:paraId="67318361" w14:textId="77777777" w:rsidR="00E141BB" w:rsidRDefault="00E141BB" w:rsidP="00E141BB">
      <w:pPr>
        <w:autoSpaceDE w:val="0"/>
        <w:autoSpaceDN w:val="0"/>
        <w:adjustRightInd w:val="0"/>
        <w:rPr>
          <w:rFonts w:ascii="Calibri" w:hAnsi="Calibri"/>
          <w:color w:val="000000"/>
        </w:rPr>
      </w:pPr>
      <w:r>
        <w:rPr>
          <w:rFonts w:ascii="Calibri" w:hAnsi="Calibri"/>
          <w:color w:val="000000"/>
        </w:rPr>
        <w:t xml:space="preserve">American National Standards Institute (ANSI) </w:t>
      </w:r>
    </w:p>
    <w:p w14:paraId="7189FC8C"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Code of Federal Regulations (CFR) - 29 CFR 1910, Occupational Safety and Health Standards </w:t>
      </w:r>
    </w:p>
    <w:p w14:paraId="55AA7EAB"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- 10 CFR 435, Energy Conservation Voluntary Performance Standards for Commercial and Multi-Family High Rise Residential Buildings </w:t>
      </w:r>
    </w:p>
    <w:p w14:paraId="08CA510C"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- 29 CFR 1926, Safety and Health Regulations for Construction </w:t>
      </w:r>
    </w:p>
    <w:p w14:paraId="5493F48D"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National Electric Code (NEC) </w:t>
      </w:r>
    </w:p>
    <w:p w14:paraId="4B19B218"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lastRenderedPageBreak/>
        <w:t xml:space="preserve">• National Electrical Safety Code (NESC) </w:t>
      </w:r>
    </w:p>
    <w:p w14:paraId="33D219A3"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National Fire Protection Association (NFPA) Standards including, but not limited to, NFPA 101 - Life Safety Code </w:t>
      </w:r>
    </w:p>
    <w:p w14:paraId="1E2E50AB"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National Electrical Manufacturers Association (NEMA) </w:t>
      </w:r>
    </w:p>
    <w:p w14:paraId="71D96A6A"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Underwriters Laboratory (UL) </w:t>
      </w:r>
    </w:p>
    <w:p w14:paraId="3CD44A7C"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Uniform Building Code (UBC) </w:t>
      </w:r>
    </w:p>
    <w:p w14:paraId="373A5921"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Uniform Plumbing Code (UPC)</w:t>
      </w:r>
    </w:p>
    <w:p w14:paraId="547A17E9" w14:textId="77777777" w:rsidR="00E141BB" w:rsidRDefault="00E141BB" w:rsidP="00E141BB">
      <w:pPr>
        <w:autoSpaceDE w:val="0"/>
        <w:autoSpaceDN w:val="0"/>
        <w:adjustRightInd w:val="0"/>
        <w:ind w:left="450"/>
        <w:rPr>
          <w:rFonts w:ascii="Calibri" w:hAnsi="Calibri"/>
          <w:color w:val="000000"/>
        </w:rPr>
      </w:pPr>
    </w:p>
    <w:p w14:paraId="6AF42613" w14:textId="77777777" w:rsidR="00E141BB" w:rsidRDefault="00E141BB" w:rsidP="00E141BB">
      <w:pPr>
        <w:autoSpaceDE w:val="0"/>
        <w:autoSpaceDN w:val="0"/>
        <w:adjustRightInd w:val="0"/>
        <w:rPr>
          <w:rFonts w:ascii="Calibri" w:hAnsi="Calibri"/>
          <w:color w:val="000000"/>
        </w:rPr>
      </w:pPr>
      <w:r>
        <w:rPr>
          <w:rFonts w:ascii="Calibri" w:hAnsi="Calibri"/>
          <w:color w:val="000000"/>
        </w:rPr>
        <w:t xml:space="preserve">American Society of Heating, Refrigeration and Air-Conditioning Engineers (ASHRAE) - ASHRAE 62 </w:t>
      </w:r>
    </w:p>
    <w:p w14:paraId="33659E57"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ASHRAE 90.1 </w:t>
      </w:r>
    </w:p>
    <w:p w14:paraId="5C7837C3"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Army Corps of Engineers Safety Manual </w:t>
      </w:r>
    </w:p>
    <w:p w14:paraId="0B000A9C"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National Historic Preservation Act, as applicable </w:t>
      </w:r>
    </w:p>
    <w:p w14:paraId="1BA3C330"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Illuminating Engineering Society of North America (IESNA) </w:t>
      </w:r>
    </w:p>
    <w:p w14:paraId="7483CAF9"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American Institute of Architects (AIA) Masterspec </w:t>
      </w:r>
    </w:p>
    <w:p w14:paraId="7F0E97AE"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Air-Conditioning and Refrigeration Institute (ARI) </w:t>
      </w:r>
    </w:p>
    <w:p w14:paraId="6DDDFDB2"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Occupational Safety and Health Administration (OSHA) regulations </w:t>
      </w:r>
    </w:p>
    <w:p w14:paraId="785A8FDE" w14:textId="77777777" w:rsidR="00E141BB" w:rsidRDefault="00E141BB" w:rsidP="00E141BB">
      <w:pPr>
        <w:autoSpaceDE w:val="0"/>
        <w:autoSpaceDN w:val="0"/>
        <w:adjustRightInd w:val="0"/>
        <w:ind w:left="450"/>
        <w:rPr>
          <w:rFonts w:ascii="Calibri" w:hAnsi="Calibri"/>
          <w:color w:val="000000"/>
        </w:rPr>
      </w:pPr>
      <w:r>
        <w:rPr>
          <w:rFonts w:ascii="Calibri" w:hAnsi="Calibri"/>
          <w:color w:val="000000"/>
        </w:rPr>
        <w:t xml:space="preserve">• Other design standards required by the ordering agency </w:t>
      </w:r>
    </w:p>
    <w:p w14:paraId="454E41BE" w14:textId="77777777" w:rsidR="00F07339" w:rsidRPr="00F24D30" w:rsidRDefault="00F07339">
      <w:pPr>
        <w:ind w:left="450"/>
        <w:rPr>
          <w:rFonts w:asciiTheme="majorHAnsi" w:hAnsiTheme="majorHAnsi"/>
        </w:rPr>
      </w:pPr>
    </w:p>
    <w:p w14:paraId="663CE6DE" w14:textId="77777777" w:rsidR="00F07339" w:rsidRPr="00F24D30" w:rsidRDefault="009E2787">
      <w:pPr>
        <w:jc w:val="center"/>
        <w:rPr>
          <w:rFonts w:asciiTheme="majorHAnsi" w:hAnsiTheme="majorHAnsi"/>
          <w:color w:val="FF0000"/>
        </w:rPr>
      </w:pPr>
      <w:r w:rsidRPr="00F24D30">
        <w:rPr>
          <w:rFonts w:asciiTheme="majorHAnsi" w:hAnsiTheme="majorHAnsi"/>
          <w:color w:val="FF0000"/>
        </w:rPr>
        <w:t>(Please include any additional design and/or construction standards in this section.)</w:t>
      </w:r>
    </w:p>
    <w:p w14:paraId="4971D27A" w14:textId="77777777" w:rsidR="00F07339" w:rsidRDefault="00F07339">
      <w:pPr>
        <w:rPr>
          <w:rFonts w:asciiTheme="majorHAnsi" w:hAnsiTheme="majorHAnsi"/>
        </w:rPr>
      </w:pPr>
    </w:p>
    <w:p w14:paraId="2EA46784" w14:textId="77777777" w:rsidR="000B660E" w:rsidRPr="00A968F6" w:rsidRDefault="000E26AA" w:rsidP="00E14A6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For PV ESA ECM:</w:t>
      </w:r>
      <w:r w:rsidR="00E14A69" w:rsidRPr="00A968F6">
        <w:rPr>
          <w:rFonts w:asciiTheme="majorHAnsi" w:eastAsiaTheme="minorHAnsi" w:hAnsiTheme="majorHAnsi" w:cstheme="minorBidi"/>
          <w:i/>
          <w:color w:val="0000FF"/>
        </w:rPr>
        <w:t xml:space="preserve"> </w:t>
      </w:r>
    </w:p>
    <w:p w14:paraId="7423FA95" w14:textId="77777777" w:rsidR="000B660E" w:rsidRDefault="000B660E" w:rsidP="00E14A6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olor w:val="000000" w:themeColor="text1"/>
        </w:rPr>
      </w:pPr>
    </w:p>
    <w:p w14:paraId="235118D9" w14:textId="77777777" w:rsidR="004236D4" w:rsidRDefault="00524C7F" w:rsidP="004236D4">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olor w:val="000000" w:themeColor="text1"/>
        </w:rPr>
      </w:pPr>
      <w:r>
        <w:rPr>
          <w:rFonts w:asciiTheme="majorHAnsi" w:hAnsiTheme="majorHAnsi"/>
          <w:color w:val="000000" w:themeColor="text1"/>
        </w:rPr>
        <w:t xml:space="preserve">The PV ESA ECM </w:t>
      </w:r>
      <w:r w:rsidR="0089175B">
        <w:rPr>
          <w:rFonts w:asciiTheme="majorHAnsi" w:hAnsiTheme="majorHAnsi"/>
          <w:color w:val="000000" w:themeColor="text1"/>
        </w:rPr>
        <w:t>shall</w:t>
      </w:r>
      <w:r w:rsidR="0067747A">
        <w:rPr>
          <w:rFonts w:asciiTheme="majorHAnsi" w:hAnsiTheme="majorHAnsi"/>
          <w:color w:val="000000" w:themeColor="text1"/>
        </w:rPr>
        <w:t xml:space="preserve"> adhere to the NEC NFPA 70</w:t>
      </w:r>
      <w:r w:rsidR="00096AB6">
        <w:rPr>
          <w:rFonts w:asciiTheme="majorHAnsi" w:hAnsiTheme="majorHAnsi"/>
          <w:color w:val="000000" w:themeColor="text1"/>
        </w:rPr>
        <w:t>,</w:t>
      </w:r>
      <w:r w:rsidR="0067747A">
        <w:rPr>
          <w:rFonts w:asciiTheme="majorHAnsi" w:hAnsiTheme="majorHAnsi"/>
          <w:color w:val="000000" w:themeColor="text1"/>
        </w:rPr>
        <w:t xml:space="preserve"> work </w:t>
      </w:r>
      <w:r w:rsidR="0089175B">
        <w:rPr>
          <w:rFonts w:asciiTheme="majorHAnsi" w:hAnsiTheme="majorHAnsi"/>
          <w:color w:val="000000" w:themeColor="text1"/>
        </w:rPr>
        <w:t>shall</w:t>
      </w:r>
      <w:r w:rsidR="0067747A">
        <w:rPr>
          <w:rFonts w:asciiTheme="majorHAnsi" w:hAnsiTheme="majorHAnsi"/>
          <w:color w:val="000000" w:themeColor="text1"/>
        </w:rPr>
        <w:t xml:space="preserve"> be conducted according to the safety requirements of the </w:t>
      </w:r>
      <w:r w:rsidR="006F0701">
        <w:rPr>
          <w:rFonts w:asciiTheme="majorHAnsi" w:hAnsiTheme="majorHAnsi"/>
          <w:color w:val="000000" w:themeColor="text1"/>
        </w:rPr>
        <w:t xml:space="preserve">applicable </w:t>
      </w:r>
      <w:r w:rsidR="0067747A">
        <w:rPr>
          <w:rFonts w:asciiTheme="majorHAnsi" w:hAnsiTheme="majorHAnsi"/>
          <w:color w:val="000000" w:themeColor="text1"/>
        </w:rPr>
        <w:t>code (NFPA 70E)</w:t>
      </w:r>
      <w:r w:rsidR="00096AB6">
        <w:rPr>
          <w:rFonts w:asciiTheme="majorHAnsi" w:hAnsiTheme="majorHAnsi"/>
          <w:color w:val="000000" w:themeColor="text1"/>
        </w:rPr>
        <w:t>,</w:t>
      </w:r>
      <w:r w:rsidR="0067747A">
        <w:rPr>
          <w:rFonts w:asciiTheme="majorHAnsi" w:hAnsiTheme="majorHAnsi"/>
          <w:color w:val="000000" w:themeColor="text1"/>
        </w:rPr>
        <w:t xml:space="preserve"> </w:t>
      </w:r>
      <w:r w:rsidR="00096AB6">
        <w:rPr>
          <w:rFonts w:asciiTheme="majorHAnsi" w:hAnsiTheme="majorHAnsi"/>
          <w:color w:val="000000" w:themeColor="text1"/>
        </w:rPr>
        <w:t xml:space="preserve">and </w:t>
      </w:r>
      <w:r w:rsidR="0067747A">
        <w:rPr>
          <w:rFonts w:asciiTheme="majorHAnsi" w:hAnsiTheme="majorHAnsi"/>
          <w:color w:val="000000" w:themeColor="text1"/>
        </w:rPr>
        <w:t>all equipment shall be UL-listed for the system design voltage</w:t>
      </w:r>
      <w:r w:rsidR="006F0701">
        <w:rPr>
          <w:rFonts w:asciiTheme="majorHAnsi" w:hAnsiTheme="majorHAnsi"/>
          <w:color w:val="000000" w:themeColor="text1"/>
        </w:rPr>
        <w:t>.</w:t>
      </w:r>
      <w:r w:rsidR="004236D4">
        <w:rPr>
          <w:rFonts w:asciiTheme="majorHAnsi" w:hAnsiTheme="majorHAnsi"/>
          <w:color w:val="000000" w:themeColor="text1"/>
        </w:rPr>
        <w:t xml:space="preserve"> </w:t>
      </w:r>
      <w:r w:rsidR="004236D4" w:rsidRPr="007509E1">
        <w:rPr>
          <w:rFonts w:asciiTheme="majorHAnsi" w:hAnsiTheme="majorHAnsi"/>
          <w:color w:val="000000" w:themeColor="text1"/>
        </w:rPr>
        <w:t>See Section C.24 for structural design requirements.</w:t>
      </w:r>
      <w:r w:rsidR="004236D4">
        <w:rPr>
          <w:rFonts w:asciiTheme="majorHAnsi" w:hAnsiTheme="majorHAnsi"/>
          <w:color w:val="000000" w:themeColor="text1"/>
        </w:rPr>
        <w:t xml:space="preserve">  </w:t>
      </w:r>
    </w:p>
    <w:p w14:paraId="7932F3E7" w14:textId="77777777" w:rsidR="004236D4" w:rsidRDefault="006F0701" w:rsidP="00E14A6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olor w:val="000000" w:themeColor="text1"/>
        </w:rPr>
      </w:pPr>
      <w:r>
        <w:rPr>
          <w:rFonts w:asciiTheme="majorHAnsi" w:hAnsiTheme="majorHAnsi"/>
          <w:color w:val="000000" w:themeColor="text1"/>
        </w:rPr>
        <w:t xml:space="preserve">  </w:t>
      </w:r>
      <w:r w:rsidR="0067747A">
        <w:rPr>
          <w:rFonts w:asciiTheme="majorHAnsi" w:hAnsiTheme="majorHAnsi"/>
          <w:color w:val="000000" w:themeColor="text1"/>
        </w:rPr>
        <w:t xml:space="preserve"> </w:t>
      </w:r>
    </w:p>
    <w:p w14:paraId="32C3D22A" w14:textId="4AC24DDE" w:rsidR="000E26AA" w:rsidRPr="00A968F6" w:rsidRDefault="00E14A69" w:rsidP="00E14A69">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bookmarkStart w:id="6" w:name="_Hlk125722958"/>
      <w:r w:rsidRPr="00A968F6">
        <w:rPr>
          <w:rFonts w:asciiTheme="majorHAnsi" w:eastAsiaTheme="minorHAnsi" w:hAnsiTheme="majorHAnsi" w:cstheme="minorBidi"/>
          <w:i/>
          <w:color w:val="0000FF"/>
        </w:rPr>
        <w:t xml:space="preserve">(Include all codes required by the </w:t>
      </w:r>
      <w:r w:rsidR="0067747A" w:rsidRPr="00A968F6">
        <w:rPr>
          <w:rFonts w:asciiTheme="majorHAnsi" w:eastAsiaTheme="minorHAnsi" w:hAnsiTheme="majorHAnsi" w:cstheme="minorBidi"/>
          <w:i/>
          <w:color w:val="0000FF"/>
        </w:rPr>
        <w:t>authority having jurisdiction</w:t>
      </w:r>
      <w:r w:rsidR="00E45D73" w:rsidRPr="00A968F6">
        <w:rPr>
          <w:rFonts w:asciiTheme="majorHAnsi" w:eastAsiaTheme="minorHAnsi" w:hAnsiTheme="majorHAnsi" w:cstheme="minorBidi"/>
          <w:i/>
          <w:color w:val="0000FF"/>
        </w:rPr>
        <w:t xml:space="preserve"> and</w:t>
      </w:r>
      <w:r w:rsidR="0067747A" w:rsidRPr="00A968F6">
        <w:rPr>
          <w:rFonts w:asciiTheme="majorHAnsi" w:eastAsiaTheme="minorHAnsi" w:hAnsiTheme="majorHAnsi" w:cstheme="minorBidi"/>
          <w:i/>
          <w:color w:val="0000FF"/>
        </w:rPr>
        <w:t xml:space="preserve"> the </w:t>
      </w:r>
      <w:r w:rsidRPr="00A968F6">
        <w:rPr>
          <w:rFonts w:asciiTheme="majorHAnsi" w:eastAsiaTheme="minorHAnsi" w:hAnsiTheme="majorHAnsi" w:cstheme="minorBidi"/>
          <w:i/>
          <w:color w:val="0000FF"/>
        </w:rPr>
        <w:t xml:space="preserve">serving utility. </w:t>
      </w:r>
      <w:r w:rsidR="000E26AA" w:rsidRPr="00A968F6">
        <w:rPr>
          <w:rFonts w:asciiTheme="majorHAnsi" w:eastAsiaTheme="minorHAnsi" w:hAnsiTheme="majorHAnsi" w:cstheme="minorBidi"/>
          <w:i/>
          <w:color w:val="0000FF"/>
        </w:rPr>
        <w:t xml:space="preserve">Consult the FEMP </w:t>
      </w:r>
      <w:hyperlink r:id="rId14" w:history="1">
        <w:r w:rsidR="00767140">
          <w:rPr>
            <w:rStyle w:val="Hyperlink"/>
            <w:sz w:val="22"/>
            <w:szCs w:val="22"/>
          </w:rPr>
          <w:t>S</w:t>
        </w:r>
        <w:r w:rsidR="00767140" w:rsidRPr="00767140">
          <w:rPr>
            <w:rStyle w:val="Hyperlink"/>
            <w:sz w:val="22"/>
            <w:szCs w:val="22"/>
          </w:rPr>
          <w:t xml:space="preserve">olar </w:t>
        </w:r>
        <w:r w:rsidR="00767140">
          <w:rPr>
            <w:rStyle w:val="Hyperlink"/>
            <w:sz w:val="22"/>
            <w:szCs w:val="22"/>
          </w:rPr>
          <w:t>P</w:t>
        </w:r>
        <w:r w:rsidR="00767140" w:rsidRPr="00767140">
          <w:rPr>
            <w:rStyle w:val="Hyperlink"/>
            <w:sz w:val="22"/>
            <w:szCs w:val="22"/>
          </w:rPr>
          <w:t xml:space="preserve">hotovoltaic </w:t>
        </w:r>
        <w:r w:rsidR="00767140">
          <w:rPr>
            <w:rStyle w:val="Hyperlink"/>
            <w:sz w:val="22"/>
            <w:szCs w:val="22"/>
          </w:rPr>
          <w:t>T</w:t>
        </w:r>
        <w:r w:rsidR="00767140" w:rsidRPr="00767140">
          <w:rPr>
            <w:rStyle w:val="Hyperlink"/>
            <w:sz w:val="22"/>
            <w:szCs w:val="22"/>
          </w:rPr>
          <w:t xml:space="preserve">echnical </w:t>
        </w:r>
        <w:r w:rsidR="00767140">
          <w:rPr>
            <w:rStyle w:val="Hyperlink"/>
            <w:sz w:val="22"/>
            <w:szCs w:val="22"/>
          </w:rPr>
          <w:t>S</w:t>
        </w:r>
        <w:r w:rsidR="00767140" w:rsidRPr="00767140">
          <w:rPr>
            <w:rStyle w:val="Hyperlink"/>
            <w:sz w:val="22"/>
            <w:szCs w:val="22"/>
          </w:rPr>
          <w:t>p</w:t>
        </w:r>
        <w:r w:rsidR="00767140" w:rsidRPr="00767140">
          <w:rPr>
            <w:rStyle w:val="Hyperlink"/>
            <w:sz w:val="22"/>
            <w:szCs w:val="22"/>
          </w:rPr>
          <w:t>ecifications</w:t>
        </w:r>
      </w:hyperlink>
      <w:r w:rsidR="00767140">
        <w:rPr>
          <w:sz w:val="22"/>
          <w:szCs w:val="22"/>
        </w:rPr>
        <w:t xml:space="preserve"> </w:t>
      </w:r>
      <w:r w:rsidR="000E26AA" w:rsidRPr="00A968F6">
        <w:rPr>
          <w:rFonts w:asciiTheme="majorHAnsi" w:eastAsiaTheme="minorHAnsi" w:hAnsiTheme="majorHAnsi" w:cstheme="minorBidi"/>
          <w:i/>
          <w:color w:val="0000FF"/>
        </w:rPr>
        <w:t xml:space="preserve">for codes that </w:t>
      </w:r>
      <w:r w:rsidR="00715F79" w:rsidRPr="00A968F6">
        <w:rPr>
          <w:rFonts w:asciiTheme="majorHAnsi" w:eastAsiaTheme="minorHAnsi" w:hAnsiTheme="majorHAnsi" w:cstheme="minorBidi"/>
          <w:i/>
          <w:color w:val="0000FF"/>
        </w:rPr>
        <w:t>the agency may want to consider</w:t>
      </w:r>
      <w:r w:rsidR="000C79EA" w:rsidRPr="00A968F6">
        <w:rPr>
          <w:rFonts w:asciiTheme="majorHAnsi" w:eastAsiaTheme="minorHAnsi" w:hAnsiTheme="majorHAnsi" w:cstheme="minorBidi"/>
          <w:i/>
          <w:color w:val="0000FF"/>
        </w:rPr>
        <w:t xml:space="preserve"> for the PV ESA ECM</w:t>
      </w:r>
      <w:r w:rsidR="002D7923" w:rsidRPr="00A968F6">
        <w:rPr>
          <w:rFonts w:asciiTheme="majorHAnsi" w:eastAsiaTheme="minorHAnsi" w:hAnsiTheme="majorHAnsi" w:cstheme="minorBidi"/>
          <w:i/>
          <w:color w:val="0000FF"/>
        </w:rPr>
        <w:t>.</w:t>
      </w:r>
      <w:r w:rsidR="000C79EA" w:rsidRPr="00A968F6">
        <w:rPr>
          <w:rFonts w:asciiTheme="majorHAnsi" w:eastAsiaTheme="minorHAnsi" w:hAnsiTheme="majorHAnsi" w:cstheme="minorBidi"/>
          <w:i/>
          <w:color w:val="0000FF"/>
        </w:rPr>
        <w:t>)</w:t>
      </w:r>
    </w:p>
    <w:bookmarkEnd w:id="6"/>
    <w:p w14:paraId="1D6268CE" w14:textId="77777777" w:rsidR="000E26AA" w:rsidRPr="00F24D30" w:rsidRDefault="000E26AA">
      <w:pPr>
        <w:rPr>
          <w:rFonts w:asciiTheme="majorHAnsi" w:hAnsiTheme="majorHAnsi"/>
        </w:rPr>
      </w:pPr>
    </w:p>
    <w:p w14:paraId="635B6E9E" w14:textId="77777777" w:rsidR="00F07339" w:rsidRPr="002229FD" w:rsidRDefault="00397B04">
      <w:pPr>
        <w:rPr>
          <w:rFonts w:ascii="Calibri" w:hAnsi="Calibri"/>
        </w:rPr>
      </w:pPr>
      <w:r>
        <w:rPr>
          <w:rFonts w:asciiTheme="majorHAnsi" w:hAnsiTheme="majorHAnsi"/>
          <w:u w:val="single"/>
        </w:rPr>
        <w:t>C.</w:t>
      </w:r>
      <w:r w:rsidR="009E2787" w:rsidRPr="002229FD">
        <w:rPr>
          <w:rFonts w:asciiTheme="majorHAnsi" w:hAnsiTheme="majorHAnsi"/>
          <w:u w:val="single"/>
        </w:rPr>
        <w:t xml:space="preserve">5.3 ECM Inspection and </w:t>
      </w:r>
      <w:r w:rsidR="00461E7F" w:rsidRPr="002229FD">
        <w:rPr>
          <w:rFonts w:ascii="Calibri" w:hAnsi="Calibri"/>
          <w:u w:val="single"/>
        </w:rPr>
        <w:t>Commissioning</w:t>
      </w:r>
      <w:r w:rsidR="002229FD">
        <w:rPr>
          <w:rFonts w:ascii="Calibri" w:hAnsi="Calibri"/>
        </w:rPr>
        <w:t xml:space="preserve"> - </w:t>
      </w:r>
      <w:r w:rsidR="009E2787" w:rsidRPr="00F24D30">
        <w:rPr>
          <w:rFonts w:asciiTheme="majorHAnsi" w:hAnsiTheme="majorHAnsi"/>
        </w:rPr>
        <w:t xml:space="preserve">The contractor shall be responsible for quality control during installation of ECMs.  The contractor shall inspect and test all work performed during ECM installation to ensure compliance with the TO's performance requirements.  The contractor shall maintain records of inspections and tests, including inspections and tests conducted by or for any non-Federal organization, such as a utility or other regulatory agency.  The contractor shall assure the agency, through the ECM Commissioning, that the ECMs performance achieves facility and/or process performance requirements as set out in the TO.  Commissioning standards and procedures are established in the FEMP ESPC ENABLE </w:t>
      </w:r>
      <w:r w:rsidR="009E2787" w:rsidRPr="00F24D30">
        <w:rPr>
          <w:rFonts w:asciiTheme="majorHAnsi" w:hAnsiTheme="majorHAnsi"/>
          <w:b/>
        </w:rPr>
        <w:t>09_Guidelines and Checklist for Commissioning and Government Acceptance</w:t>
      </w:r>
      <w:r w:rsidR="009E2787" w:rsidRPr="00F24D30">
        <w:rPr>
          <w:rFonts w:asciiTheme="majorHAnsi" w:hAnsiTheme="majorHAnsi"/>
        </w:rPr>
        <w:t>.</w:t>
      </w:r>
    </w:p>
    <w:p w14:paraId="45AF7DB0" w14:textId="77777777" w:rsidR="00C720F9" w:rsidRDefault="00C720F9" w:rsidP="004E3084">
      <w:pPr>
        <w:rPr>
          <w:rFonts w:asciiTheme="majorHAnsi" w:hAnsiTheme="majorHAnsi" w:cs="Arial"/>
          <w:color w:val="FF0000"/>
        </w:rPr>
      </w:pPr>
    </w:p>
    <w:p w14:paraId="78759E0E" w14:textId="77777777" w:rsidR="00841876" w:rsidRPr="00841876" w:rsidRDefault="00841876" w:rsidP="004E3084">
      <w:pPr>
        <w:rPr>
          <w:rFonts w:asciiTheme="majorHAnsi" w:hAnsiTheme="majorHAnsi" w:cs="Arial"/>
          <w:color w:val="FF0000"/>
        </w:rPr>
      </w:pPr>
      <w:r w:rsidRPr="00F74EBF">
        <w:rPr>
          <w:rFonts w:asciiTheme="majorHAnsi" w:hAnsiTheme="majorHAnsi"/>
          <w:color w:val="FF0000"/>
        </w:rPr>
        <w:t>(Please include any additional ECM inspection and commissioning requirements in this section.)</w:t>
      </w:r>
    </w:p>
    <w:p w14:paraId="533D661D" w14:textId="77777777" w:rsidR="00841876" w:rsidRPr="00841876" w:rsidRDefault="00841876" w:rsidP="004E3084">
      <w:pPr>
        <w:rPr>
          <w:rFonts w:asciiTheme="majorHAnsi" w:hAnsiTheme="majorHAnsi" w:cs="Arial"/>
          <w:color w:val="FF0000"/>
        </w:rPr>
      </w:pPr>
    </w:p>
    <w:p w14:paraId="75833715" w14:textId="77777777" w:rsidR="004E3084" w:rsidRPr="00A968F6" w:rsidRDefault="004E3084"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 xml:space="preserve">For PV ESA ECM: </w:t>
      </w:r>
    </w:p>
    <w:p w14:paraId="45E50495" w14:textId="77777777" w:rsidR="00292A17" w:rsidRPr="00A968F6" w:rsidRDefault="00292A17"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p>
    <w:p w14:paraId="7DEDADF4" w14:textId="77777777" w:rsidR="004E3084" w:rsidRPr="00C02DA5" w:rsidRDefault="00C02DA5"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i/>
          <w:color w:val="FF0000"/>
        </w:rPr>
      </w:pPr>
      <w:r w:rsidRPr="00A968F6">
        <w:rPr>
          <w:rFonts w:asciiTheme="majorHAnsi" w:eastAsiaTheme="minorHAnsi" w:hAnsiTheme="majorHAnsi" w:cstheme="minorBidi"/>
          <w:i/>
          <w:color w:val="0000FF"/>
        </w:rPr>
        <w:lastRenderedPageBreak/>
        <w:t>(</w:t>
      </w:r>
      <w:r w:rsidR="004E3084" w:rsidRPr="00A968F6">
        <w:rPr>
          <w:rFonts w:asciiTheme="majorHAnsi" w:eastAsiaTheme="minorHAnsi" w:hAnsiTheme="majorHAnsi" w:cstheme="minorBidi"/>
          <w:i/>
          <w:color w:val="0000FF"/>
        </w:rPr>
        <w:t>Specify any additional inspection</w:t>
      </w:r>
      <w:r w:rsidRPr="00A968F6">
        <w:rPr>
          <w:rFonts w:asciiTheme="majorHAnsi" w:eastAsiaTheme="minorHAnsi" w:hAnsiTheme="majorHAnsi" w:cstheme="minorBidi"/>
          <w:i/>
          <w:color w:val="0000FF"/>
        </w:rPr>
        <w:t xml:space="preserve"> and </w:t>
      </w:r>
      <w:r w:rsidR="00AC0582" w:rsidRPr="00A968F6">
        <w:rPr>
          <w:rFonts w:asciiTheme="majorHAnsi" w:eastAsiaTheme="minorHAnsi" w:hAnsiTheme="majorHAnsi" w:cstheme="minorBidi"/>
          <w:i/>
          <w:color w:val="0000FF"/>
        </w:rPr>
        <w:t>commissioning</w:t>
      </w:r>
      <w:r w:rsidR="004E3084" w:rsidRPr="00A968F6">
        <w:rPr>
          <w:rFonts w:asciiTheme="majorHAnsi" w:eastAsiaTheme="minorHAnsi" w:hAnsiTheme="majorHAnsi" w:cstheme="minorBidi"/>
          <w:i/>
          <w:color w:val="0000FF"/>
        </w:rPr>
        <w:t xml:space="preserve"> requirements</w:t>
      </w:r>
      <w:r w:rsidR="00F63AB2" w:rsidRPr="00A968F6">
        <w:rPr>
          <w:rFonts w:asciiTheme="majorHAnsi" w:eastAsiaTheme="minorHAnsi" w:hAnsiTheme="majorHAnsi" w:cstheme="minorBidi"/>
          <w:i/>
          <w:color w:val="0000FF"/>
        </w:rPr>
        <w:t>,</w:t>
      </w:r>
      <w:r w:rsidRPr="00A968F6">
        <w:rPr>
          <w:rFonts w:asciiTheme="majorHAnsi" w:eastAsiaTheme="minorHAnsi" w:hAnsiTheme="majorHAnsi" w:cstheme="minorBidi"/>
          <w:i/>
          <w:color w:val="0000FF"/>
        </w:rPr>
        <w:t xml:space="preserve"> here or in Section E</w:t>
      </w:r>
      <w:r w:rsidR="004E3084" w:rsidRPr="00A968F6">
        <w:rPr>
          <w:rFonts w:asciiTheme="majorHAnsi" w:eastAsiaTheme="minorHAnsi" w:hAnsiTheme="majorHAnsi" w:cstheme="minorBidi"/>
          <w:i/>
          <w:color w:val="0000FF"/>
        </w:rPr>
        <w:t>, including the use of the IEC 62446 Grid Connected Photovoltaic Systems Minimum Requirements for System Documentation, Commissioning Tests and Inspection standard. The PV ESA ECM monitoring system and</w:t>
      </w:r>
      <w:r w:rsidR="004E3084" w:rsidRPr="00C02DA5">
        <w:rPr>
          <w:rFonts w:asciiTheme="majorHAnsi" w:hAnsiTheme="majorHAnsi"/>
          <w:i/>
          <w:color w:val="FF0000"/>
        </w:rPr>
        <w:t xml:space="preserve"> </w:t>
      </w:r>
      <w:r w:rsidR="004E3084" w:rsidRPr="00A968F6">
        <w:rPr>
          <w:rFonts w:asciiTheme="majorHAnsi" w:eastAsiaTheme="minorHAnsi" w:hAnsiTheme="majorHAnsi" w:cstheme="minorBidi"/>
          <w:i/>
          <w:color w:val="0000FF"/>
        </w:rPr>
        <w:t>all related cyber security measures should be included in the inspection. Roof-top systems sh</w:t>
      </w:r>
      <w:r w:rsidR="006F0701" w:rsidRPr="00A968F6">
        <w:rPr>
          <w:rFonts w:asciiTheme="majorHAnsi" w:eastAsiaTheme="minorHAnsi" w:hAnsiTheme="majorHAnsi" w:cstheme="minorBidi"/>
          <w:i/>
          <w:color w:val="0000FF"/>
        </w:rPr>
        <w:t>all</w:t>
      </w:r>
      <w:r w:rsidR="004E3084" w:rsidRPr="00A968F6">
        <w:rPr>
          <w:rFonts w:asciiTheme="majorHAnsi" w:eastAsiaTheme="minorHAnsi" w:hAnsiTheme="majorHAnsi" w:cstheme="minorBidi"/>
          <w:i/>
          <w:color w:val="0000FF"/>
        </w:rPr>
        <w:t xml:space="preserve"> be inspected to ensure that applicable roof warranty and all other related requirements including mounting system structural</w:t>
      </w:r>
      <w:r w:rsidR="00D516FD" w:rsidRPr="00A968F6">
        <w:rPr>
          <w:rFonts w:asciiTheme="majorHAnsi" w:eastAsiaTheme="minorHAnsi" w:hAnsiTheme="majorHAnsi" w:cstheme="minorBidi"/>
          <w:i/>
          <w:color w:val="0000FF"/>
        </w:rPr>
        <w:t xml:space="preserve"> </w:t>
      </w:r>
      <w:r w:rsidR="004E3084" w:rsidRPr="00A968F6">
        <w:rPr>
          <w:rFonts w:asciiTheme="majorHAnsi" w:eastAsiaTheme="minorHAnsi" w:hAnsiTheme="majorHAnsi" w:cstheme="minorBidi"/>
          <w:i/>
          <w:color w:val="0000FF"/>
        </w:rPr>
        <w:t>requirements are met.</w:t>
      </w:r>
      <w:r w:rsidRPr="00A968F6">
        <w:rPr>
          <w:rFonts w:asciiTheme="majorHAnsi" w:eastAsiaTheme="minorHAnsi" w:hAnsiTheme="majorHAnsi" w:cstheme="minorBidi"/>
          <w:i/>
          <w:color w:val="0000FF"/>
        </w:rPr>
        <w:t>)</w:t>
      </w:r>
    </w:p>
    <w:p w14:paraId="22376413" w14:textId="77777777" w:rsidR="000825B5" w:rsidRPr="00F74EBF" w:rsidRDefault="000825B5">
      <w:pPr>
        <w:rPr>
          <w:rFonts w:asciiTheme="majorHAnsi" w:hAnsiTheme="majorHAnsi"/>
        </w:rPr>
      </w:pPr>
    </w:p>
    <w:p w14:paraId="4206FF40" w14:textId="77777777" w:rsidR="00F07339" w:rsidRDefault="009E2787">
      <w:pPr>
        <w:rPr>
          <w:rFonts w:asciiTheme="majorHAnsi" w:hAnsiTheme="majorHAnsi"/>
        </w:rPr>
      </w:pPr>
      <w:r w:rsidRPr="00F74EBF">
        <w:rPr>
          <w:rFonts w:asciiTheme="majorHAnsi" w:hAnsiTheme="majorHAnsi"/>
          <w:u w:val="single"/>
        </w:rPr>
        <w:t>5.4 Environmental Protection</w:t>
      </w:r>
      <w:r w:rsidRPr="00F74EBF">
        <w:rPr>
          <w:rFonts w:asciiTheme="majorHAnsi" w:hAnsiTheme="majorHAnsi"/>
        </w:rPr>
        <w:t xml:space="preserve"> - Any ECM and related work shall comply with the National Environmental Policy Act (NEPA) and other applicable Federal, State, and local environmental protection regulations.  The TO will identify specific known hazardous waste handling and storage requirements (e.g., Polychlorinated Biphenyl (PCB) ballasts removed from lighting fixture retrofits).</w:t>
      </w:r>
    </w:p>
    <w:p w14:paraId="217B05A1" w14:textId="77777777" w:rsidR="00200B2B" w:rsidRDefault="00200B2B">
      <w:pPr>
        <w:rPr>
          <w:rFonts w:asciiTheme="majorHAnsi" w:hAnsiTheme="majorHAnsi"/>
          <w:u w:val="single"/>
        </w:rPr>
      </w:pPr>
    </w:p>
    <w:p w14:paraId="0793C0FE" w14:textId="77777777" w:rsidR="00F07339" w:rsidRPr="00F74EBF" w:rsidRDefault="009E2787">
      <w:pPr>
        <w:rPr>
          <w:rFonts w:asciiTheme="majorHAnsi" w:hAnsiTheme="majorHAnsi"/>
        </w:rPr>
      </w:pPr>
      <w:r w:rsidRPr="00F74EBF">
        <w:rPr>
          <w:rFonts w:asciiTheme="majorHAnsi" w:hAnsiTheme="majorHAnsi"/>
        </w:rPr>
        <w:t>The contractor shall comply with applicable Federal, State, and local laws and with the applicable regulations and standards regarding environmental protection.  All environmental protection matters shall be coordinated with the agency CO.  Authorized agency officials may inspect any of the contractor's work areas on a no-notice basis during normal working hours.  The contractor shall indemnify and hold the Government (including the ordering agency, GSA and/or any person acting on behalf of the Government) harmless for any and all liability, including attorneys’ fees and legal costs, resulting from the contractor’s noncompliance or violation of any applicable Federal, State or local law, regulation or standard regarding environmental protection.  In the event that a regulatory agency assesses a monetary fine against the agency for violations caused by the contractor’s actions or inaction, the contractor shall immediately reimburse the agency for the amount of any fine and other related costs.  The contractor shall also clean up any oil spills, hazardous wastes, and hazardous materials resulting from the contractor's operations.  The contractor shall comply with the instructions of the agency’s designated safety and health personnel to avoid conditions that create a nuisance or which may be hazardous to the health of agency or civilian personnel.</w:t>
      </w:r>
    </w:p>
    <w:p w14:paraId="4A5F7909" w14:textId="77777777" w:rsidR="00F07339" w:rsidRPr="00F74EBF" w:rsidRDefault="00F07339">
      <w:pPr>
        <w:ind w:left="450"/>
        <w:rPr>
          <w:rFonts w:asciiTheme="majorHAnsi" w:hAnsiTheme="majorHAnsi"/>
        </w:rPr>
      </w:pPr>
    </w:p>
    <w:p w14:paraId="4BB320EA" w14:textId="77777777" w:rsidR="00F07339" w:rsidRPr="00F74EBF" w:rsidRDefault="009E2787">
      <w:pPr>
        <w:rPr>
          <w:rFonts w:asciiTheme="majorHAnsi" w:hAnsiTheme="majorHAnsi"/>
        </w:rPr>
      </w:pPr>
      <w:r w:rsidRPr="00F74EBF">
        <w:rPr>
          <w:rFonts w:asciiTheme="majorHAnsi" w:hAnsiTheme="majorHAnsi"/>
        </w:rPr>
        <w:t>The contractor shall prepare all documentation necessary to support obtaining permits to comply with all applicable Federal, State and local requirements prior to implementing affected ECMs in the performance of a TO. The contractor shall not receive a notice to proceed with installation from the agency until all applicable environmental protection requirements in the TO have been satisfied.</w:t>
      </w:r>
    </w:p>
    <w:p w14:paraId="32029843" w14:textId="77777777" w:rsidR="00F07339" w:rsidRPr="00F74EBF" w:rsidRDefault="00F07339">
      <w:pPr>
        <w:ind w:left="450"/>
        <w:rPr>
          <w:rFonts w:asciiTheme="majorHAnsi" w:hAnsiTheme="majorHAnsi"/>
        </w:rPr>
      </w:pPr>
    </w:p>
    <w:p w14:paraId="2898015B" w14:textId="77777777" w:rsidR="00F07339" w:rsidRPr="00D36FD9" w:rsidRDefault="009E2787">
      <w:pPr>
        <w:rPr>
          <w:rFonts w:asciiTheme="majorHAnsi" w:hAnsiTheme="majorHAnsi"/>
        </w:rPr>
      </w:pPr>
      <w:r w:rsidRPr="00F74EBF">
        <w:rPr>
          <w:rFonts w:asciiTheme="majorHAnsi" w:hAnsiTheme="majorHAnsi"/>
        </w:rPr>
        <w:t xml:space="preserve">The contractor shall comply with all applicable regulations and with the requirements of the latest edition of the applicable Federal agency's Spill Prevention Control and Countermeasures Plan, or </w:t>
      </w:r>
      <w:r w:rsidRPr="00D36FD9">
        <w:rPr>
          <w:rFonts w:asciiTheme="majorHAnsi" w:hAnsiTheme="majorHAnsi"/>
        </w:rPr>
        <w:t>similar plan, and requirements of the TO.</w:t>
      </w:r>
    </w:p>
    <w:p w14:paraId="6A78D0AE" w14:textId="77777777" w:rsidR="00D36FD9" w:rsidRDefault="00D36FD9">
      <w:pPr>
        <w:rPr>
          <w:rFonts w:asciiTheme="majorHAnsi" w:hAnsiTheme="majorHAnsi"/>
        </w:rPr>
      </w:pPr>
    </w:p>
    <w:p w14:paraId="37EA8E22" w14:textId="77777777" w:rsidR="00D36FD9" w:rsidRPr="00F74EBF" w:rsidRDefault="00D36FD9" w:rsidP="00D36FD9">
      <w:pPr>
        <w:jc w:val="center"/>
        <w:rPr>
          <w:rFonts w:asciiTheme="majorHAnsi" w:hAnsiTheme="majorHAnsi"/>
          <w:color w:val="FF0000"/>
        </w:rPr>
      </w:pPr>
      <w:r w:rsidRPr="00F74EBF">
        <w:rPr>
          <w:rFonts w:asciiTheme="majorHAnsi" w:hAnsiTheme="majorHAnsi"/>
          <w:color w:val="FF0000"/>
        </w:rPr>
        <w:t>(Please insert any additional or site-specific environmental concerns in this section.)</w:t>
      </w:r>
    </w:p>
    <w:p w14:paraId="3C5B8FE9" w14:textId="77777777" w:rsidR="00D36FD9" w:rsidRPr="00D36FD9" w:rsidRDefault="00D36FD9">
      <w:pPr>
        <w:rPr>
          <w:rFonts w:asciiTheme="majorHAnsi" w:hAnsiTheme="majorHAnsi"/>
        </w:rPr>
      </w:pPr>
    </w:p>
    <w:p w14:paraId="1FACA428" w14:textId="77777777" w:rsidR="00292A17" w:rsidRPr="00A968F6" w:rsidRDefault="009E2787"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 xml:space="preserve">For PV ESA ECM: </w:t>
      </w:r>
    </w:p>
    <w:p w14:paraId="3D224316" w14:textId="77777777" w:rsidR="00292A17" w:rsidRPr="00A968F6" w:rsidRDefault="00292A17"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p>
    <w:p w14:paraId="66747171" w14:textId="77777777" w:rsidR="00F07339" w:rsidRPr="00A968F6" w:rsidRDefault="002B058D"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w:t>
      </w:r>
      <w:r w:rsidR="00D36FD9" w:rsidRPr="00A968F6">
        <w:rPr>
          <w:rFonts w:asciiTheme="majorHAnsi" w:eastAsiaTheme="minorHAnsi" w:hAnsiTheme="majorHAnsi" w:cstheme="minorBidi"/>
          <w:i/>
          <w:color w:val="0000FF"/>
        </w:rPr>
        <w:t>S</w:t>
      </w:r>
      <w:r w:rsidR="009E2787" w:rsidRPr="00A968F6">
        <w:rPr>
          <w:rFonts w:asciiTheme="majorHAnsi" w:eastAsiaTheme="minorHAnsi" w:hAnsiTheme="majorHAnsi" w:cstheme="minorBidi"/>
          <w:i/>
          <w:color w:val="0000FF"/>
        </w:rPr>
        <w:t>pecify NEPA status, requirements based on NEPA</w:t>
      </w:r>
      <w:r w:rsidR="00D36FD9" w:rsidRPr="00A968F6">
        <w:rPr>
          <w:rFonts w:asciiTheme="majorHAnsi" w:eastAsiaTheme="minorHAnsi" w:hAnsiTheme="majorHAnsi" w:cstheme="minorBidi"/>
          <w:i/>
          <w:color w:val="0000FF"/>
        </w:rPr>
        <w:t xml:space="preserve"> study results</w:t>
      </w:r>
      <w:r w:rsidR="009E2787" w:rsidRPr="00A968F6">
        <w:rPr>
          <w:rFonts w:asciiTheme="majorHAnsi" w:eastAsiaTheme="minorHAnsi" w:hAnsiTheme="majorHAnsi" w:cstheme="minorBidi"/>
          <w:i/>
          <w:color w:val="0000FF"/>
        </w:rPr>
        <w:t xml:space="preserve"> and any NEPA work that </w:t>
      </w:r>
      <w:r w:rsidR="00D36FD9" w:rsidRPr="00A968F6">
        <w:rPr>
          <w:rFonts w:asciiTheme="majorHAnsi" w:eastAsiaTheme="minorHAnsi" w:hAnsiTheme="majorHAnsi" w:cstheme="minorBidi"/>
          <w:i/>
          <w:color w:val="0000FF"/>
        </w:rPr>
        <w:t>will be the</w:t>
      </w:r>
      <w:r w:rsidR="009E2787" w:rsidRPr="00A968F6">
        <w:rPr>
          <w:rFonts w:asciiTheme="majorHAnsi" w:eastAsiaTheme="minorHAnsi" w:hAnsiTheme="majorHAnsi" w:cstheme="minorBidi"/>
          <w:i/>
          <w:color w:val="0000FF"/>
        </w:rPr>
        <w:t xml:space="preserve"> Contractor’s responsibility. </w:t>
      </w:r>
      <w:r w:rsidR="003B103F" w:rsidRPr="00A968F6">
        <w:rPr>
          <w:rFonts w:asciiTheme="majorHAnsi" w:eastAsiaTheme="minorHAnsi" w:hAnsiTheme="majorHAnsi" w:cstheme="minorBidi"/>
          <w:i/>
          <w:color w:val="0000FF"/>
        </w:rPr>
        <w:t xml:space="preserve">Also include any other </w:t>
      </w:r>
      <w:r w:rsidR="00D36FD9" w:rsidRPr="00A968F6">
        <w:rPr>
          <w:rFonts w:asciiTheme="majorHAnsi" w:eastAsiaTheme="minorHAnsi" w:hAnsiTheme="majorHAnsi" w:cstheme="minorBidi"/>
          <w:i/>
          <w:color w:val="0000FF"/>
        </w:rPr>
        <w:t xml:space="preserve">applicable </w:t>
      </w:r>
      <w:r w:rsidR="003B103F" w:rsidRPr="00A968F6">
        <w:rPr>
          <w:rFonts w:asciiTheme="majorHAnsi" w:eastAsiaTheme="minorHAnsi" w:hAnsiTheme="majorHAnsi" w:cstheme="minorBidi"/>
          <w:i/>
          <w:color w:val="0000FF"/>
        </w:rPr>
        <w:t>compliance requirements such as the National Historic Preservation Act.</w:t>
      </w:r>
      <w:r w:rsidRPr="00A968F6">
        <w:rPr>
          <w:rFonts w:asciiTheme="majorHAnsi" w:eastAsiaTheme="minorHAnsi" w:hAnsiTheme="majorHAnsi" w:cstheme="minorBidi"/>
          <w:i/>
          <w:color w:val="0000FF"/>
        </w:rPr>
        <w:t>)</w:t>
      </w:r>
    </w:p>
    <w:p w14:paraId="1C30DCB6" w14:textId="77777777" w:rsidR="00320754" w:rsidRPr="00A968F6" w:rsidRDefault="00320754"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p>
    <w:p w14:paraId="198FF1BC" w14:textId="77777777" w:rsidR="00F07339" w:rsidRPr="00F74EBF" w:rsidRDefault="00397B04">
      <w:pPr>
        <w:rPr>
          <w:rFonts w:asciiTheme="majorHAnsi" w:hAnsiTheme="majorHAnsi"/>
        </w:rPr>
      </w:pPr>
      <w:r>
        <w:rPr>
          <w:rFonts w:asciiTheme="majorHAnsi" w:hAnsiTheme="majorHAnsi"/>
          <w:u w:val="single"/>
        </w:rPr>
        <w:lastRenderedPageBreak/>
        <w:t>C.</w:t>
      </w:r>
      <w:r w:rsidR="009E2787" w:rsidRPr="00F74EBF">
        <w:rPr>
          <w:rFonts w:asciiTheme="majorHAnsi" w:hAnsiTheme="majorHAnsi"/>
          <w:u w:val="single"/>
        </w:rPr>
        <w:t>5.</w:t>
      </w:r>
      <w:r w:rsidR="0039054C">
        <w:rPr>
          <w:rFonts w:asciiTheme="majorHAnsi" w:hAnsiTheme="majorHAnsi"/>
          <w:u w:val="single"/>
        </w:rPr>
        <w:t>5</w:t>
      </w:r>
      <w:r w:rsidR="009E2787" w:rsidRPr="00F74EBF">
        <w:rPr>
          <w:rFonts w:asciiTheme="majorHAnsi" w:hAnsiTheme="majorHAnsi"/>
          <w:u w:val="single"/>
        </w:rPr>
        <w:t xml:space="preserve"> Service Interruptions</w:t>
      </w:r>
      <w:r w:rsidR="009E2787" w:rsidRPr="00F74EBF">
        <w:rPr>
          <w:rFonts w:asciiTheme="majorHAnsi" w:hAnsiTheme="majorHAnsi"/>
        </w:rPr>
        <w:t xml:space="preserve"> - For any planned utility service interruptions, the contractor shall furnish a request to the agency CO's designated representative for approval as specified in the TO.  The request shall identify the affected buildings, utility service, and duration of planned outage.  The agency will coordinate with affected tenants and customers as applicable.</w:t>
      </w:r>
    </w:p>
    <w:p w14:paraId="423974F1" w14:textId="77777777" w:rsidR="00F07339" w:rsidRPr="00F74EBF" w:rsidRDefault="00F07339">
      <w:pPr>
        <w:rPr>
          <w:rFonts w:asciiTheme="majorHAnsi" w:hAnsiTheme="majorHAnsi"/>
        </w:rPr>
      </w:pPr>
    </w:p>
    <w:p w14:paraId="31480B82"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requirements related to service interruptions in this section.)</w:t>
      </w:r>
    </w:p>
    <w:p w14:paraId="33EE386B" w14:textId="77777777" w:rsidR="00F07339" w:rsidRPr="00F74EBF" w:rsidRDefault="00F07339">
      <w:pPr>
        <w:rPr>
          <w:rFonts w:asciiTheme="majorHAnsi" w:hAnsiTheme="majorHAnsi"/>
        </w:rPr>
      </w:pPr>
    </w:p>
    <w:p w14:paraId="54F73191" w14:textId="77777777" w:rsidR="00F07339" w:rsidRPr="00F74EBF" w:rsidRDefault="009E2787">
      <w:pPr>
        <w:rPr>
          <w:rFonts w:asciiTheme="majorHAnsi" w:hAnsiTheme="majorHAnsi"/>
          <w:b/>
        </w:rPr>
      </w:pPr>
      <w:r w:rsidRPr="00F74EBF">
        <w:rPr>
          <w:rFonts w:asciiTheme="majorHAnsi" w:hAnsiTheme="majorHAnsi"/>
          <w:b/>
        </w:rPr>
        <w:t>C.6 Operation</w:t>
      </w:r>
      <w:r w:rsidR="00013E4A">
        <w:rPr>
          <w:rFonts w:asciiTheme="majorHAnsi" w:hAnsiTheme="majorHAnsi"/>
          <w:b/>
        </w:rPr>
        <w:t xml:space="preserve"> &amp; Maintenance (O&amp;M)</w:t>
      </w:r>
      <w:r w:rsidR="0080091C">
        <w:rPr>
          <w:rFonts w:asciiTheme="majorHAnsi" w:hAnsiTheme="majorHAnsi"/>
          <w:b/>
        </w:rPr>
        <w:t>,</w:t>
      </w:r>
      <w:r w:rsidR="0088554D">
        <w:rPr>
          <w:rFonts w:asciiTheme="majorHAnsi" w:hAnsiTheme="majorHAnsi"/>
          <w:b/>
        </w:rPr>
        <w:t xml:space="preserve"> </w:t>
      </w:r>
      <w:r w:rsidRPr="00F74EBF">
        <w:rPr>
          <w:rFonts w:asciiTheme="majorHAnsi" w:hAnsiTheme="majorHAnsi"/>
          <w:b/>
        </w:rPr>
        <w:t>Repair</w:t>
      </w:r>
      <w:r w:rsidR="00013E4A">
        <w:rPr>
          <w:rFonts w:asciiTheme="majorHAnsi" w:hAnsiTheme="majorHAnsi"/>
          <w:b/>
        </w:rPr>
        <w:t xml:space="preserve"> and Replacement</w:t>
      </w:r>
      <w:r w:rsidRPr="00F74EBF">
        <w:rPr>
          <w:rFonts w:asciiTheme="majorHAnsi" w:hAnsiTheme="majorHAnsi"/>
          <w:b/>
        </w:rPr>
        <w:t xml:space="preserve"> of ECMs </w:t>
      </w:r>
    </w:p>
    <w:p w14:paraId="2A357992" w14:textId="77777777" w:rsidR="00F07339" w:rsidRPr="00F74EBF" w:rsidRDefault="00F07339">
      <w:pPr>
        <w:pStyle w:val="ListParagraph"/>
        <w:ind w:left="0"/>
        <w:rPr>
          <w:rFonts w:asciiTheme="majorHAnsi" w:hAnsiTheme="majorHAnsi"/>
        </w:rPr>
      </w:pPr>
    </w:p>
    <w:p w14:paraId="60858D1C" w14:textId="77777777" w:rsidR="00F07339" w:rsidRPr="00735E97" w:rsidRDefault="004950B5">
      <w:pPr>
        <w:rPr>
          <w:rFonts w:asciiTheme="majorHAnsi" w:hAnsiTheme="majorHAnsi"/>
        </w:rPr>
      </w:pPr>
      <w:r>
        <w:rPr>
          <w:rFonts w:asciiTheme="majorHAnsi" w:hAnsiTheme="majorHAnsi"/>
        </w:rPr>
        <w:t xml:space="preserve">O&amp;M, repair and replacement </w:t>
      </w:r>
      <w:r w:rsidR="009E2787" w:rsidRPr="00735E97">
        <w:rPr>
          <w:rFonts w:asciiTheme="majorHAnsi" w:hAnsiTheme="majorHAnsi"/>
        </w:rPr>
        <w:t xml:space="preserve">of the ECMs, except </w:t>
      </w:r>
      <w:r w:rsidR="00735E97">
        <w:rPr>
          <w:rFonts w:asciiTheme="majorHAnsi" w:hAnsiTheme="majorHAnsi" w:cs="Calibri"/>
        </w:rPr>
        <w:t xml:space="preserve">the </w:t>
      </w:r>
      <w:r w:rsidR="009E2787" w:rsidRPr="00735E97">
        <w:rPr>
          <w:rFonts w:asciiTheme="majorHAnsi" w:hAnsiTheme="majorHAnsi" w:cs="Calibri"/>
        </w:rPr>
        <w:t>PV ESA ECM,</w:t>
      </w:r>
      <w:r w:rsidR="009E2787" w:rsidRPr="00735E97">
        <w:rPr>
          <w:rFonts w:asciiTheme="majorHAnsi" w:hAnsiTheme="majorHAnsi"/>
        </w:rPr>
        <w:t xml:space="preserve"> are the responsibility of the government. The contractor shall assist the government in warranty administration during the warranty period</w:t>
      </w:r>
      <w:r w:rsidR="004478E8">
        <w:rPr>
          <w:rFonts w:asciiTheme="majorHAnsi" w:hAnsiTheme="majorHAnsi"/>
        </w:rPr>
        <w:t>.</w:t>
      </w:r>
      <w:r w:rsidR="00157A6D">
        <w:rPr>
          <w:rFonts w:asciiTheme="majorHAnsi" w:hAnsiTheme="majorHAnsi"/>
        </w:rPr>
        <w:t xml:space="preserve"> </w:t>
      </w:r>
    </w:p>
    <w:p w14:paraId="7E83586A" w14:textId="77777777" w:rsidR="003B103F" w:rsidRDefault="003B103F" w:rsidP="004A6D12">
      <w:pPr>
        <w:autoSpaceDE w:val="0"/>
        <w:autoSpaceDN w:val="0"/>
        <w:adjustRightInd w:val="0"/>
        <w:rPr>
          <w:rFonts w:asciiTheme="majorHAnsi" w:hAnsiTheme="majorHAnsi" w:cs="Calibri"/>
          <w:highlight w:val="yellow"/>
        </w:rPr>
      </w:pPr>
    </w:p>
    <w:p w14:paraId="0FE3D445" w14:textId="77777777" w:rsidR="0088554D" w:rsidRPr="00F74EBF" w:rsidRDefault="0088554D" w:rsidP="0088554D">
      <w:pPr>
        <w:jc w:val="center"/>
        <w:rPr>
          <w:rFonts w:asciiTheme="majorHAnsi" w:hAnsiTheme="majorHAnsi"/>
          <w:color w:val="FF0000"/>
        </w:rPr>
      </w:pPr>
      <w:r w:rsidRPr="00F74EBF">
        <w:rPr>
          <w:rFonts w:asciiTheme="majorHAnsi" w:hAnsiTheme="majorHAnsi"/>
          <w:color w:val="FF0000"/>
        </w:rPr>
        <w:t xml:space="preserve">(Please insert any additional information related to </w:t>
      </w:r>
      <w:r>
        <w:rPr>
          <w:rFonts w:asciiTheme="majorHAnsi" w:hAnsiTheme="majorHAnsi"/>
          <w:color w:val="FF0000"/>
        </w:rPr>
        <w:t>O&amp;M</w:t>
      </w:r>
      <w:r w:rsidRPr="00F74EBF">
        <w:rPr>
          <w:rFonts w:asciiTheme="majorHAnsi" w:hAnsiTheme="majorHAnsi"/>
          <w:color w:val="FF0000"/>
        </w:rPr>
        <w:t>, repair</w:t>
      </w:r>
      <w:r>
        <w:rPr>
          <w:rFonts w:asciiTheme="majorHAnsi" w:hAnsiTheme="majorHAnsi"/>
          <w:color w:val="FF0000"/>
        </w:rPr>
        <w:t xml:space="preserve"> and replacement</w:t>
      </w:r>
      <w:r w:rsidRPr="00F74EBF">
        <w:rPr>
          <w:rFonts w:asciiTheme="majorHAnsi" w:hAnsiTheme="majorHAnsi"/>
          <w:color w:val="FF0000"/>
        </w:rPr>
        <w:t xml:space="preserve"> of ECMs in this section.)</w:t>
      </w:r>
    </w:p>
    <w:p w14:paraId="325314FD" w14:textId="77777777" w:rsidR="00C45AFD" w:rsidRDefault="00C45AFD" w:rsidP="004A6D12">
      <w:pPr>
        <w:autoSpaceDE w:val="0"/>
        <w:autoSpaceDN w:val="0"/>
        <w:adjustRightInd w:val="0"/>
        <w:rPr>
          <w:rFonts w:asciiTheme="majorHAnsi" w:hAnsiTheme="majorHAnsi" w:cs="Calibri"/>
          <w:b/>
        </w:rPr>
      </w:pPr>
    </w:p>
    <w:p w14:paraId="3858F10C" w14:textId="77777777" w:rsidR="0088554D" w:rsidRPr="00C45AFD" w:rsidRDefault="00C45AFD" w:rsidP="004A6D12">
      <w:pPr>
        <w:autoSpaceDE w:val="0"/>
        <w:autoSpaceDN w:val="0"/>
        <w:adjustRightInd w:val="0"/>
        <w:rPr>
          <w:rFonts w:asciiTheme="majorHAnsi" w:hAnsiTheme="majorHAnsi" w:cs="Calibri"/>
          <w:b/>
        </w:rPr>
      </w:pPr>
      <w:r w:rsidRPr="00C45AFD">
        <w:rPr>
          <w:rFonts w:asciiTheme="majorHAnsi" w:hAnsiTheme="majorHAnsi" w:cs="Calibri"/>
          <w:b/>
        </w:rPr>
        <w:t>C.6.1 PV ESA ECM O&amp;M, Repair and Replacement</w:t>
      </w:r>
    </w:p>
    <w:p w14:paraId="4724299C" w14:textId="77777777" w:rsidR="00C45AFD" w:rsidRDefault="00C45AFD" w:rsidP="004A6D12">
      <w:pPr>
        <w:autoSpaceDE w:val="0"/>
        <w:autoSpaceDN w:val="0"/>
        <w:adjustRightInd w:val="0"/>
        <w:rPr>
          <w:rFonts w:asciiTheme="majorHAnsi" w:hAnsiTheme="majorHAnsi" w:cs="Calibri"/>
          <w:highlight w:val="yellow"/>
        </w:rPr>
      </w:pPr>
    </w:p>
    <w:p w14:paraId="515D0DC1" w14:textId="77777777" w:rsidR="003B103F" w:rsidRPr="00A968F6" w:rsidRDefault="003B103F"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For PV ESA ECM:</w:t>
      </w:r>
    </w:p>
    <w:p w14:paraId="79E574E9" w14:textId="77777777" w:rsidR="00C50236" w:rsidRDefault="00C50236" w:rsidP="00735E97">
      <w:pPr>
        <w:autoSpaceDE w:val="0"/>
        <w:autoSpaceDN w:val="0"/>
        <w:adjustRightInd w:val="0"/>
        <w:rPr>
          <w:rFonts w:asciiTheme="majorHAnsi" w:hAnsiTheme="majorHAnsi"/>
        </w:rPr>
      </w:pPr>
    </w:p>
    <w:p w14:paraId="72C2F9A4" w14:textId="77777777" w:rsidR="00E7203B" w:rsidRPr="00735E97" w:rsidRDefault="004950B5" w:rsidP="00735E97">
      <w:pPr>
        <w:autoSpaceDE w:val="0"/>
        <w:autoSpaceDN w:val="0"/>
        <w:adjustRightInd w:val="0"/>
        <w:rPr>
          <w:rFonts w:asciiTheme="majorHAnsi" w:hAnsiTheme="majorHAnsi" w:cs="Calibri"/>
        </w:rPr>
      </w:pPr>
      <w:r>
        <w:rPr>
          <w:rFonts w:asciiTheme="majorHAnsi" w:hAnsiTheme="majorHAnsi"/>
        </w:rPr>
        <w:t>O&amp;</w:t>
      </w:r>
      <w:r w:rsidR="007E5DCD">
        <w:rPr>
          <w:rFonts w:asciiTheme="majorHAnsi" w:hAnsiTheme="majorHAnsi"/>
        </w:rPr>
        <w:t>M</w:t>
      </w:r>
      <w:r w:rsidR="007D5DBD">
        <w:rPr>
          <w:rFonts w:asciiTheme="majorHAnsi" w:hAnsiTheme="majorHAnsi"/>
        </w:rPr>
        <w:t>,</w:t>
      </w:r>
      <w:r>
        <w:rPr>
          <w:rFonts w:asciiTheme="majorHAnsi" w:hAnsiTheme="majorHAnsi"/>
        </w:rPr>
        <w:t xml:space="preserve"> repair and </w:t>
      </w:r>
      <w:r w:rsidRPr="004950B5">
        <w:rPr>
          <w:rFonts w:asciiTheme="majorHAnsi" w:hAnsiTheme="majorHAnsi"/>
        </w:rPr>
        <w:t xml:space="preserve">replacement </w:t>
      </w:r>
      <w:r>
        <w:rPr>
          <w:rFonts w:asciiTheme="majorHAnsi" w:hAnsiTheme="majorHAnsi"/>
        </w:rPr>
        <w:t>of the PV ESA ECM</w:t>
      </w:r>
      <w:r w:rsidR="00C50236">
        <w:rPr>
          <w:rFonts w:asciiTheme="majorHAnsi" w:hAnsiTheme="majorHAnsi" w:cs="Calibri"/>
        </w:rPr>
        <w:t xml:space="preserve"> </w:t>
      </w:r>
      <w:r w:rsidR="003B103F" w:rsidRPr="004950B5">
        <w:rPr>
          <w:rFonts w:asciiTheme="majorHAnsi" w:hAnsiTheme="majorHAnsi" w:cs="Calibri"/>
        </w:rPr>
        <w:t xml:space="preserve">is </w:t>
      </w:r>
      <w:r w:rsidR="009E2787" w:rsidRPr="00735E97">
        <w:rPr>
          <w:rFonts w:asciiTheme="majorHAnsi" w:hAnsiTheme="majorHAnsi" w:cs="Calibri"/>
        </w:rPr>
        <w:t>the responsibility of the</w:t>
      </w:r>
      <w:r w:rsidR="00735E97">
        <w:rPr>
          <w:rFonts w:asciiTheme="majorHAnsi" w:hAnsiTheme="majorHAnsi" w:cs="Calibri"/>
        </w:rPr>
        <w:t xml:space="preserve"> </w:t>
      </w:r>
      <w:r w:rsidR="009E2787" w:rsidRPr="00735E97">
        <w:rPr>
          <w:rFonts w:asciiTheme="majorHAnsi" w:hAnsiTheme="majorHAnsi" w:cs="Calibri"/>
        </w:rPr>
        <w:t>Contractor.</w:t>
      </w:r>
      <w:r w:rsidR="00BB3202">
        <w:rPr>
          <w:rFonts w:asciiTheme="majorHAnsi" w:hAnsiTheme="majorHAnsi" w:cs="Calibri"/>
        </w:rPr>
        <w:t xml:space="preserve"> </w:t>
      </w:r>
      <w:r w:rsidR="006F0701">
        <w:rPr>
          <w:rFonts w:asciiTheme="majorHAnsi" w:hAnsiTheme="majorHAnsi" w:cs="Calibri"/>
        </w:rPr>
        <w:t>Contractor shall provide O&amp;M required to keep the system operating at its optimal performance and to ensure on-going safety of the system</w:t>
      </w:r>
      <w:r w:rsidR="00524C7F">
        <w:rPr>
          <w:rFonts w:asciiTheme="majorHAnsi" w:hAnsiTheme="majorHAnsi" w:cs="Calibri"/>
        </w:rPr>
        <w:t xml:space="preserve">. </w:t>
      </w:r>
      <w:r w:rsidR="00BB3202">
        <w:rPr>
          <w:rFonts w:asciiTheme="majorHAnsi" w:hAnsiTheme="majorHAnsi" w:cs="Calibri"/>
        </w:rPr>
        <w:t>The Contractor shall provide the government with all</w:t>
      </w:r>
      <w:r w:rsidR="00892C20">
        <w:rPr>
          <w:rFonts w:asciiTheme="majorHAnsi" w:hAnsiTheme="majorHAnsi" w:cs="Calibri"/>
        </w:rPr>
        <w:t xml:space="preserve"> applicable O&amp;M manuals</w:t>
      </w:r>
      <w:r w:rsidR="000D1FEB">
        <w:rPr>
          <w:rFonts w:asciiTheme="majorHAnsi" w:hAnsiTheme="majorHAnsi" w:cs="Calibri"/>
        </w:rPr>
        <w:t xml:space="preserve"> at the beginning of the contract, </w:t>
      </w:r>
      <w:r w:rsidR="009502C6">
        <w:rPr>
          <w:rFonts w:asciiTheme="majorHAnsi" w:hAnsiTheme="majorHAnsi" w:cs="Calibri"/>
        </w:rPr>
        <w:t xml:space="preserve">at </w:t>
      </w:r>
      <w:r w:rsidR="009502C6" w:rsidRPr="00735E97">
        <w:rPr>
          <w:rFonts w:asciiTheme="majorHAnsi" w:hAnsiTheme="majorHAnsi"/>
        </w:rPr>
        <w:t>the end of the contract when title is transferred to the government</w:t>
      </w:r>
      <w:r w:rsidR="009502C6">
        <w:rPr>
          <w:rFonts w:asciiTheme="majorHAnsi" w:hAnsiTheme="majorHAnsi"/>
        </w:rPr>
        <w:t xml:space="preserve"> and during the performance period if there are any major equipment changes</w:t>
      </w:r>
      <w:r w:rsidR="009502C6" w:rsidRPr="00074410">
        <w:rPr>
          <w:rFonts w:asciiTheme="majorHAnsi" w:hAnsiTheme="majorHAnsi"/>
        </w:rPr>
        <w:t xml:space="preserve"> </w:t>
      </w:r>
      <w:r w:rsidR="004478E8" w:rsidRPr="00074410">
        <w:rPr>
          <w:rFonts w:asciiTheme="majorHAnsi" w:hAnsiTheme="majorHAnsi"/>
        </w:rPr>
        <w:t xml:space="preserve">The </w:t>
      </w:r>
      <w:r w:rsidR="008827C7">
        <w:rPr>
          <w:rFonts w:asciiTheme="majorHAnsi" w:hAnsiTheme="majorHAnsi"/>
        </w:rPr>
        <w:t>C</w:t>
      </w:r>
      <w:r w:rsidR="004478E8" w:rsidRPr="00074410">
        <w:rPr>
          <w:rFonts w:asciiTheme="majorHAnsi" w:hAnsiTheme="majorHAnsi"/>
        </w:rPr>
        <w:t xml:space="preserve">ontractor </w:t>
      </w:r>
      <w:r w:rsidR="00715F79">
        <w:rPr>
          <w:rFonts w:asciiTheme="majorHAnsi" w:hAnsiTheme="majorHAnsi"/>
        </w:rPr>
        <w:t xml:space="preserve">shall </w:t>
      </w:r>
      <w:r w:rsidR="004478E8" w:rsidRPr="00074410">
        <w:rPr>
          <w:rFonts w:asciiTheme="majorHAnsi" w:hAnsiTheme="majorHAnsi"/>
        </w:rPr>
        <w:t>be responsible for warranty administration during the warranty period and will pass on all remaining warranties to the government upon PV ESA ECM title transfer.</w:t>
      </w:r>
    </w:p>
    <w:p w14:paraId="3CEFF11B" w14:textId="77777777" w:rsidR="00F07339" w:rsidRDefault="00F07339">
      <w:pPr>
        <w:rPr>
          <w:rFonts w:asciiTheme="majorHAnsi" w:hAnsiTheme="majorHAnsi"/>
        </w:rPr>
      </w:pPr>
    </w:p>
    <w:p w14:paraId="5C015B45" w14:textId="77777777" w:rsidR="00D235EC" w:rsidRDefault="00D70629" w:rsidP="009B2CCE">
      <w:pPr>
        <w:autoSpaceDE w:val="0"/>
        <w:autoSpaceDN w:val="0"/>
        <w:adjustRightInd w:val="0"/>
        <w:rPr>
          <w:rFonts w:asciiTheme="majorHAnsi" w:hAnsiTheme="majorHAnsi"/>
        </w:rPr>
      </w:pPr>
      <w:r w:rsidRPr="009B2CCE">
        <w:rPr>
          <w:rFonts w:asciiTheme="majorHAnsi" w:hAnsiTheme="majorHAnsi"/>
        </w:rPr>
        <w:t xml:space="preserve">The </w:t>
      </w:r>
      <w:r w:rsidR="00B1154A" w:rsidRPr="009B2CCE">
        <w:rPr>
          <w:rFonts w:asciiTheme="majorHAnsi" w:hAnsiTheme="majorHAnsi"/>
        </w:rPr>
        <w:t xml:space="preserve">Contractor </w:t>
      </w:r>
      <w:r w:rsidRPr="009B2CCE">
        <w:rPr>
          <w:rFonts w:asciiTheme="majorHAnsi" w:hAnsiTheme="majorHAnsi"/>
        </w:rPr>
        <w:t>bears all financial risk for non-performance</w:t>
      </w:r>
      <w:r w:rsidR="00715F79">
        <w:rPr>
          <w:rFonts w:asciiTheme="majorHAnsi" w:hAnsiTheme="majorHAnsi"/>
        </w:rPr>
        <w:t xml:space="preserve"> of the PV ESA ECM</w:t>
      </w:r>
      <w:r w:rsidRPr="009B2CCE">
        <w:rPr>
          <w:rFonts w:asciiTheme="majorHAnsi" w:hAnsiTheme="majorHAnsi"/>
        </w:rPr>
        <w:t xml:space="preserve">, except to the extent such non-performance is attributable to a temporary shut-down of the </w:t>
      </w:r>
      <w:r w:rsidR="00715F79">
        <w:rPr>
          <w:rFonts w:asciiTheme="majorHAnsi" w:hAnsiTheme="majorHAnsi"/>
        </w:rPr>
        <w:t>government</w:t>
      </w:r>
      <w:r w:rsidR="00A7773B">
        <w:rPr>
          <w:rFonts w:asciiTheme="majorHAnsi" w:hAnsiTheme="majorHAnsi"/>
        </w:rPr>
        <w:t>’</w:t>
      </w:r>
      <w:r w:rsidR="00715F79">
        <w:rPr>
          <w:rFonts w:asciiTheme="majorHAnsi" w:hAnsiTheme="majorHAnsi"/>
        </w:rPr>
        <w:t xml:space="preserve">s </w:t>
      </w:r>
      <w:r w:rsidRPr="009B2CCE">
        <w:rPr>
          <w:rFonts w:asciiTheme="majorHAnsi" w:hAnsiTheme="majorHAnsi"/>
        </w:rPr>
        <w:t>facili</w:t>
      </w:r>
      <w:r w:rsidR="00715F79">
        <w:rPr>
          <w:rFonts w:asciiTheme="majorHAnsi" w:hAnsiTheme="majorHAnsi"/>
        </w:rPr>
        <w:t>ties</w:t>
      </w:r>
      <w:r w:rsidRPr="009B2CCE">
        <w:rPr>
          <w:rFonts w:asciiTheme="majorHAnsi" w:hAnsiTheme="majorHAnsi"/>
        </w:rPr>
        <w:t xml:space="preserve"> for repairs, maintenance, or capital improvements. The contract price for electricity will not be reduced if </w:t>
      </w:r>
      <w:r w:rsidR="00B1154A" w:rsidRPr="009B2CCE">
        <w:rPr>
          <w:rFonts w:asciiTheme="majorHAnsi" w:hAnsiTheme="majorHAnsi"/>
        </w:rPr>
        <w:t xml:space="preserve">Contractor </w:t>
      </w:r>
      <w:r w:rsidRPr="009B2CCE">
        <w:rPr>
          <w:rFonts w:asciiTheme="majorHAnsi" w:hAnsiTheme="majorHAnsi"/>
        </w:rPr>
        <w:t>operating costs should diminish</w:t>
      </w:r>
      <w:r w:rsidR="00C76526" w:rsidRPr="009B2CCE">
        <w:rPr>
          <w:rFonts w:asciiTheme="majorHAnsi" w:hAnsiTheme="majorHAnsi"/>
        </w:rPr>
        <w:t>.</w:t>
      </w:r>
    </w:p>
    <w:p w14:paraId="3B174454" w14:textId="77777777" w:rsidR="0048167B" w:rsidRPr="009B2CCE" w:rsidRDefault="0048167B" w:rsidP="009B2CCE">
      <w:pPr>
        <w:autoSpaceDE w:val="0"/>
        <w:autoSpaceDN w:val="0"/>
        <w:adjustRightInd w:val="0"/>
        <w:rPr>
          <w:rFonts w:asciiTheme="majorHAnsi" w:hAnsiTheme="majorHAnsi"/>
        </w:rPr>
      </w:pPr>
    </w:p>
    <w:p w14:paraId="06A51154" w14:textId="77777777" w:rsidR="00D70629" w:rsidRPr="00814D9C" w:rsidRDefault="0048167B">
      <w:pPr>
        <w:rPr>
          <w:rFonts w:asciiTheme="majorHAnsi" w:hAnsiTheme="majorHAnsi"/>
        </w:rPr>
      </w:pPr>
      <w:r w:rsidRPr="00814D9C">
        <w:rPr>
          <w:rFonts w:asciiTheme="majorHAnsi" w:hAnsiTheme="majorHAnsi"/>
        </w:rPr>
        <w:t>If equipment failure or damage is a result of the Contractor’s failure to perform or negligence in performing repairs, the Contractor shall provide repair or replacement at its expense or, if repaired or replaced at ordering agency expense, the Contractor shall reimburse the ordering agency for any and all costs and losses attributable to the Contractor’s failure or negligence</w:t>
      </w:r>
      <w:r w:rsidR="00D516FD" w:rsidRPr="00814D9C">
        <w:rPr>
          <w:rFonts w:asciiTheme="majorHAnsi" w:hAnsiTheme="majorHAnsi"/>
        </w:rPr>
        <w:t>.</w:t>
      </w:r>
    </w:p>
    <w:p w14:paraId="05966995" w14:textId="77777777" w:rsidR="00DC5274" w:rsidRDefault="00DC5274"/>
    <w:p w14:paraId="765D3717" w14:textId="77777777" w:rsidR="00C45AFD" w:rsidRPr="005F0672" w:rsidRDefault="00C45AFD" w:rsidP="005F0672">
      <w:pPr>
        <w:autoSpaceDE w:val="0"/>
        <w:autoSpaceDN w:val="0"/>
        <w:adjustRightInd w:val="0"/>
        <w:rPr>
          <w:rFonts w:asciiTheme="majorHAnsi" w:hAnsiTheme="majorHAnsi" w:cs="Calibri"/>
          <w:b/>
        </w:rPr>
      </w:pPr>
      <w:r w:rsidRPr="00C45AFD">
        <w:rPr>
          <w:rFonts w:asciiTheme="majorHAnsi" w:hAnsiTheme="majorHAnsi" w:cs="Calibri"/>
          <w:b/>
        </w:rPr>
        <w:t>C.6.</w:t>
      </w:r>
      <w:r>
        <w:rPr>
          <w:rFonts w:asciiTheme="majorHAnsi" w:hAnsiTheme="majorHAnsi" w:cs="Calibri"/>
          <w:b/>
        </w:rPr>
        <w:t xml:space="preserve">2 </w:t>
      </w:r>
      <w:r w:rsidRPr="00C45AFD">
        <w:rPr>
          <w:rFonts w:asciiTheme="majorHAnsi" w:hAnsiTheme="majorHAnsi" w:cs="Calibri"/>
          <w:b/>
        </w:rPr>
        <w:t xml:space="preserve">PV ESA ECM </w:t>
      </w:r>
      <w:r w:rsidRPr="005F0672">
        <w:rPr>
          <w:rFonts w:asciiTheme="majorHAnsi" w:hAnsiTheme="majorHAnsi" w:cs="Calibri"/>
          <w:b/>
        </w:rPr>
        <w:t>Contractor Maintenance and Repair Response Time</w:t>
      </w:r>
    </w:p>
    <w:p w14:paraId="711775DF" w14:textId="77777777" w:rsidR="00DC5274" w:rsidRPr="00C45AFD" w:rsidRDefault="00DC5274" w:rsidP="00047AA6">
      <w:pPr>
        <w:rPr>
          <w:color w:val="0070C0"/>
        </w:rPr>
      </w:pPr>
    </w:p>
    <w:p w14:paraId="2C11EA6B" w14:textId="77777777" w:rsidR="00DC5274" w:rsidRPr="00814D9C" w:rsidRDefault="00DC5274" w:rsidP="00FF018F">
      <w:pPr>
        <w:ind w:left="864" w:hanging="432"/>
        <w:rPr>
          <w:rFonts w:asciiTheme="majorHAnsi" w:hAnsiTheme="majorHAnsi"/>
        </w:rPr>
      </w:pPr>
      <w:r w:rsidRPr="008E7A00">
        <w:rPr>
          <w:rFonts w:asciiTheme="majorHAnsi" w:hAnsiTheme="majorHAnsi"/>
          <w:b/>
          <w:bCs/>
        </w:rPr>
        <w:t>A</w:t>
      </w:r>
      <w:r w:rsidRPr="00AC2F6E">
        <w:rPr>
          <w:b/>
          <w:bCs/>
        </w:rPr>
        <w:t>.</w:t>
      </w:r>
      <w:r w:rsidRPr="00AC2F6E">
        <w:rPr>
          <w:b/>
          <w:bCs/>
        </w:rPr>
        <w:tab/>
      </w:r>
      <w:r w:rsidRPr="00814D9C">
        <w:rPr>
          <w:rFonts w:asciiTheme="majorHAnsi" w:hAnsiTheme="majorHAnsi"/>
        </w:rPr>
        <w:t xml:space="preserve">The Contractor shall establish a point of contact (name, phone number, and email address) for use by the ordering agency in notifying the Contractor of </w:t>
      </w:r>
      <w:r w:rsidR="00945649" w:rsidRPr="00814D9C">
        <w:rPr>
          <w:rFonts w:asciiTheme="majorHAnsi" w:hAnsiTheme="majorHAnsi"/>
        </w:rPr>
        <w:t xml:space="preserve">the </w:t>
      </w:r>
      <w:r w:rsidR="005F0672" w:rsidRPr="00814D9C">
        <w:rPr>
          <w:rFonts w:asciiTheme="majorHAnsi" w:hAnsiTheme="majorHAnsi"/>
        </w:rPr>
        <w:t>PV ESA ECM</w:t>
      </w:r>
      <w:r w:rsidRPr="00814D9C">
        <w:rPr>
          <w:rFonts w:asciiTheme="majorHAnsi" w:hAnsiTheme="majorHAnsi"/>
        </w:rPr>
        <w:t xml:space="preserve"> maintenance or repair.  The point of contact shall be available as specified in the TO throughout the TO's term.  Initial telephone response to maintenance or repair calls shall be within the timeframe </w:t>
      </w:r>
      <w:r w:rsidRPr="00814D9C">
        <w:rPr>
          <w:rFonts w:asciiTheme="majorHAnsi" w:hAnsiTheme="majorHAnsi"/>
        </w:rPr>
        <w:lastRenderedPageBreak/>
        <w:t>specified in the TO.  If a site visit is needed to maintain or repair equipment, Contractor personnel shall arrive on site within the timeframes specified in the TO for emergency and nonemergency maintenance and repair.</w:t>
      </w:r>
    </w:p>
    <w:p w14:paraId="465ACED5" w14:textId="77777777" w:rsidR="00DC5274" w:rsidRPr="00814D9C" w:rsidRDefault="00DC5274" w:rsidP="00FF018F">
      <w:pPr>
        <w:ind w:left="864" w:hanging="432"/>
        <w:rPr>
          <w:rFonts w:asciiTheme="majorHAnsi" w:hAnsiTheme="majorHAnsi"/>
        </w:rPr>
      </w:pPr>
    </w:p>
    <w:p w14:paraId="24BD918E" w14:textId="77777777" w:rsidR="00DC5274" w:rsidRPr="00814D9C" w:rsidRDefault="00DC5274" w:rsidP="00FF018F">
      <w:pPr>
        <w:ind w:left="864" w:hanging="432"/>
        <w:rPr>
          <w:rFonts w:asciiTheme="majorHAnsi" w:hAnsiTheme="majorHAnsi"/>
        </w:rPr>
      </w:pPr>
      <w:r w:rsidRPr="00814D9C">
        <w:rPr>
          <w:rFonts w:asciiTheme="majorHAnsi" w:hAnsiTheme="majorHAnsi"/>
          <w:b/>
          <w:bCs/>
        </w:rPr>
        <w:t>B.</w:t>
      </w:r>
      <w:r w:rsidRPr="00814D9C">
        <w:rPr>
          <w:rFonts w:asciiTheme="majorHAnsi" w:hAnsiTheme="majorHAnsi"/>
          <w:b/>
          <w:bCs/>
        </w:rPr>
        <w:tab/>
      </w:r>
      <w:r w:rsidRPr="00814D9C">
        <w:rPr>
          <w:rFonts w:asciiTheme="majorHAnsi" w:hAnsiTheme="majorHAnsi"/>
        </w:rPr>
        <w:t xml:space="preserve">Emergency maintenance and repair work is defined as maintenance or repair necessary to correct an existing or imminent failure to meet the Facility Performance Requirements of ECMs, Section C.3, or any action necessary to protect the safety or health of the facility occupants and prevent adverse impacts on property.  </w:t>
      </w:r>
    </w:p>
    <w:p w14:paraId="1785B5B4" w14:textId="77777777" w:rsidR="00DC5274" w:rsidRPr="00814D9C" w:rsidRDefault="00DC5274" w:rsidP="00FF018F">
      <w:pPr>
        <w:ind w:left="864" w:hanging="432"/>
        <w:rPr>
          <w:rFonts w:asciiTheme="majorHAnsi" w:hAnsiTheme="majorHAnsi"/>
        </w:rPr>
      </w:pPr>
    </w:p>
    <w:p w14:paraId="7F9867F2" w14:textId="77777777" w:rsidR="00DC5274" w:rsidRPr="00814D9C" w:rsidRDefault="00DC5274" w:rsidP="00FF018F">
      <w:pPr>
        <w:ind w:left="864" w:hanging="432"/>
        <w:rPr>
          <w:rFonts w:asciiTheme="majorHAnsi" w:hAnsiTheme="majorHAnsi"/>
        </w:rPr>
      </w:pPr>
      <w:r w:rsidRPr="00814D9C">
        <w:rPr>
          <w:rFonts w:asciiTheme="majorHAnsi" w:hAnsiTheme="majorHAnsi"/>
          <w:b/>
          <w:bCs/>
        </w:rPr>
        <w:t>C.</w:t>
      </w:r>
      <w:r w:rsidRPr="00814D9C">
        <w:rPr>
          <w:rFonts w:asciiTheme="majorHAnsi" w:hAnsiTheme="majorHAnsi"/>
          <w:b/>
          <w:bCs/>
        </w:rPr>
        <w:tab/>
      </w:r>
      <w:r w:rsidRPr="00814D9C">
        <w:rPr>
          <w:rFonts w:asciiTheme="majorHAnsi" w:hAnsiTheme="majorHAnsi"/>
        </w:rPr>
        <w:t>In the event the Contractor fails to respond as required in the TO and in the event of emergencies, the</w:t>
      </w:r>
      <w:r w:rsidR="00FF018F" w:rsidRPr="00814D9C">
        <w:rPr>
          <w:rFonts w:asciiTheme="majorHAnsi" w:hAnsiTheme="majorHAnsi"/>
        </w:rPr>
        <w:t xml:space="preserve"> </w:t>
      </w:r>
      <w:r w:rsidRPr="00814D9C">
        <w:rPr>
          <w:rFonts w:asciiTheme="majorHAnsi" w:hAnsiTheme="majorHAnsi"/>
        </w:rPr>
        <w:t>agency may incur expenses to perform emergency repairs to Contractor-installed equipment as well as</w:t>
      </w:r>
      <w:r w:rsidR="00FF018F" w:rsidRPr="00814D9C">
        <w:rPr>
          <w:rFonts w:asciiTheme="majorHAnsi" w:hAnsiTheme="majorHAnsi"/>
        </w:rPr>
        <w:t xml:space="preserve"> </w:t>
      </w:r>
      <w:r w:rsidRPr="00814D9C">
        <w:rPr>
          <w:rFonts w:asciiTheme="majorHAnsi" w:hAnsiTheme="majorHAnsi"/>
        </w:rPr>
        <w:t>agency equipment for which the Contractor assumed maintenance and repair responsibilities.  The Contractor shall indemnify and hold the agency harmless in such cases where the Contractor fails to respond as specified in the TO for emergencies.  The Contractor shall promptly reimburse the agency for any and all costs incurred in responding to such emergencies.  Such reimbursement may include the agency adjusting the payment schedule, as necessary, to recover such costs.</w:t>
      </w:r>
    </w:p>
    <w:p w14:paraId="14D8998A" w14:textId="77777777" w:rsidR="00DC5274" w:rsidRDefault="00DC5274">
      <w:pPr>
        <w:rPr>
          <w:rFonts w:asciiTheme="majorHAnsi" w:hAnsiTheme="majorHAnsi"/>
        </w:rPr>
      </w:pPr>
    </w:p>
    <w:p w14:paraId="548708E4" w14:textId="77777777" w:rsidR="00DC5274" w:rsidRPr="00A968F6" w:rsidRDefault="0080091C"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88"/>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w:t>
      </w:r>
      <w:r w:rsidR="004B59D2" w:rsidRPr="00A968F6">
        <w:rPr>
          <w:rFonts w:asciiTheme="majorHAnsi" w:eastAsiaTheme="minorHAnsi" w:hAnsiTheme="majorHAnsi" w:cstheme="minorBidi"/>
          <w:i/>
          <w:color w:val="0000FF"/>
        </w:rPr>
        <w:t>Agency s</w:t>
      </w:r>
      <w:r w:rsidR="00DC5274" w:rsidRPr="00A968F6">
        <w:rPr>
          <w:rFonts w:asciiTheme="majorHAnsi" w:eastAsiaTheme="minorHAnsi" w:hAnsiTheme="majorHAnsi" w:cstheme="minorBidi"/>
          <w:i/>
          <w:color w:val="0000FF"/>
        </w:rPr>
        <w:t>pecify</w:t>
      </w:r>
      <w:r w:rsidR="004B59D2" w:rsidRPr="00A968F6">
        <w:rPr>
          <w:rFonts w:asciiTheme="majorHAnsi" w:eastAsiaTheme="minorHAnsi" w:hAnsiTheme="majorHAnsi" w:cstheme="minorBidi"/>
          <w:i/>
          <w:color w:val="0000FF"/>
        </w:rPr>
        <w:t xml:space="preserve"> some/all of the following</w:t>
      </w:r>
      <w:r w:rsidR="00DC5274" w:rsidRPr="00A968F6">
        <w:rPr>
          <w:rFonts w:asciiTheme="majorHAnsi" w:eastAsiaTheme="minorHAnsi" w:hAnsiTheme="majorHAnsi" w:cstheme="minorBidi"/>
          <w:i/>
          <w:color w:val="0000FF"/>
        </w:rPr>
        <w:t>:</w:t>
      </w:r>
    </w:p>
    <w:p w14:paraId="5B6CF0C9" w14:textId="77777777" w:rsidR="00DC5274" w:rsidRPr="00A968F6" w:rsidRDefault="00DC5274" w:rsidP="00A968F6">
      <w:pPr>
        <w:pStyle w:val="ListParagraph"/>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Availability (times) of contractor contact for equipment failures,</w:t>
      </w:r>
    </w:p>
    <w:p w14:paraId="7D5E46AD" w14:textId="77777777" w:rsidR="00DC5274" w:rsidRPr="00A968F6" w:rsidRDefault="00DC5274" w:rsidP="00A968F6">
      <w:pPr>
        <w:pStyle w:val="ListParagraph"/>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Time allowed for contractor telephone response and arrival on site in response to emergency and nonemergency repair calls from agency,</w:t>
      </w:r>
    </w:p>
    <w:p w14:paraId="24CA5E20" w14:textId="77777777" w:rsidR="004B59D2" w:rsidRPr="00A968F6" w:rsidRDefault="00DC5274" w:rsidP="00A968F6">
      <w:pPr>
        <w:pStyle w:val="ListParagraph"/>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Hours of access granted to the contractor for emergency work,</w:t>
      </w:r>
    </w:p>
    <w:p w14:paraId="0289AE19" w14:textId="77777777" w:rsidR="0080091C" w:rsidRPr="00A968F6" w:rsidRDefault="00DC5274" w:rsidP="00A968F6">
      <w:pPr>
        <w:pStyle w:val="ListParagraph"/>
        <w:numPr>
          <w:ilvl w:val="0"/>
          <w:numId w:val="26"/>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 xml:space="preserve">Consider local requirements and critical systems, </w:t>
      </w:r>
      <w:r w:rsidR="00C0527C" w:rsidRPr="00A968F6">
        <w:rPr>
          <w:rFonts w:asciiTheme="majorHAnsi" w:eastAsiaTheme="minorHAnsi" w:hAnsiTheme="majorHAnsi" w:cstheme="minorBidi"/>
          <w:i/>
          <w:color w:val="0000FF"/>
        </w:rPr>
        <w:t>etc</w:t>
      </w:r>
      <w:r w:rsidR="0080091C" w:rsidRPr="00A968F6">
        <w:rPr>
          <w:rFonts w:asciiTheme="majorHAnsi" w:eastAsiaTheme="minorHAnsi" w:hAnsiTheme="majorHAnsi" w:cstheme="minorBidi"/>
          <w:i/>
          <w:color w:val="0000FF"/>
        </w:rPr>
        <w:t>.)</w:t>
      </w:r>
    </w:p>
    <w:p w14:paraId="76E89898" w14:textId="77777777" w:rsidR="0080091C" w:rsidRPr="00F74EBF" w:rsidRDefault="0080091C">
      <w:pPr>
        <w:rPr>
          <w:rFonts w:asciiTheme="majorHAnsi" w:hAnsiTheme="majorHAnsi"/>
        </w:rPr>
      </w:pPr>
    </w:p>
    <w:p w14:paraId="5433032B" w14:textId="77777777" w:rsidR="00F07339" w:rsidRPr="00F74EBF" w:rsidRDefault="009E2787">
      <w:pPr>
        <w:rPr>
          <w:rFonts w:asciiTheme="majorHAnsi" w:hAnsiTheme="majorHAnsi"/>
          <w:b/>
        </w:rPr>
      </w:pPr>
      <w:r w:rsidRPr="00F74EBF">
        <w:rPr>
          <w:rFonts w:asciiTheme="majorHAnsi" w:hAnsiTheme="majorHAnsi"/>
          <w:b/>
        </w:rPr>
        <w:t xml:space="preserve">C.7 Training </w:t>
      </w:r>
    </w:p>
    <w:p w14:paraId="440D7471" w14:textId="77777777" w:rsidR="00F07339" w:rsidRPr="00F74EBF" w:rsidRDefault="00F07339">
      <w:pPr>
        <w:rPr>
          <w:rFonts w:asciiTheme="majorHAnsi" w:hAnsiTheme="majorHAnsi"/>
          <w:b/>
        </w:rPr>
      </w:pPr>
    </w:p>
    <w:p w14:paraId="5338FB80" w14:textId="77777777" w:rsidR="003B103F" w:rsidRDefault="009E2787" w:rsidP="00872EF0">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735E97">
        <w:rPr>
          <w:rFonts w:asciiTheme="majorHAnsi" w:hAnsiTheme="majorHAnsi"/>
        </w:rPr>
        <w:t xml:space="preserve">The </w:t>
      </w:r>
      <w:r w:rsidR="008827C7">
        <w:rPr>
          <w:rFonts w:asciiTheme="majorHAnsi" w:hAnsiTheme="majorHAnsi"/>
        </w:rPr>
        <w:t>C</w:t>
      </w:r>
      <w:r w:rsidRPr="00735E97">
        <w:rPr>
          <w:rFonts w:asciiTheme="majorHAnsi" w:hAnsiTheme="majorHAnsi"/>
        </w:rPr>
        <w:t xml:space="preserve">ontractor shall provide a training program for agency personnel and/or agency contractors </w:t>
      </w:r>
      <w:r w:rsidR="007E5DCD" w:rsidRPr="00735E97">
        <w:rPr>
          <w:rFonts w:asciiTheme="majorHAnsi" w:hAnsiTheme="majorHAnsi"/>
        </w:rPr>
        <w:t>for each</w:t>
      </w:r>
      <w:r w:rsidRPr="00735E97">
        <w:rPr>
          <w:rFonts w:asciiTheme="majorHAnsi" w:hAnsiTheme="majorHAnsi"/>
        </w:rPr>
        <w:t xml:space="preserve"> ECM in a project. The program shall include instruction on operation, troubleshooting, maintenance, and repair of ECMs. </w:t>
      </w:r>
    </w:p>
    <w:p w14:paraId="4C153F48" w14:textId="77777777" w:rsidR="003B103F" w:rsidRDefault="003B103F">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rPr>
      </w:pPr>
    </w:p>
    <w:p w14:paraId="66298891" w14:textId="77777777" w:rsidR="00735E97" w:rsidRPr="00735E97" w:rsidRDefault="00735E97" w:rsidP="0088554D">
      <w:pPr>
        <w:jc w:val="center"/>
        <w:rPr>
          <w:rFonts w:asciiTheme="majorHAnsi" w:hAnsiTheme="majorHAnsi"/>
          <w:color w:val="FF0000"/>
        </w:rPr>
      </w:pPr>
      <w:r w:rsidRPr="00F74EBF">
        <w:rPr>
          <w:rFonts w:asciiTheme="majorHAnsi" w:hAnsiTheme="majorHAnsi"/>
          <w:color w:val="FF0000"/>
        </w:rPr>
        <w:t>(Please insert any additional information related to training in this section.)</w:t>
      </w:r>
    </w:p>
    <w:p w14:paraId="62691397" w14:textId="77777777" w:rsidR="00735E97" w:rsidRDefault="00735E97">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rPr>
      </w:pPr>
    </w:p>
    <w:p w14:paraId="74217DCA" w14:textId="77777777" w:rsidR="003B103F" w:rsidRPr="00A968F6" w:rsidRDefault="003B103F"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For PV ESA ECM:</w:t>
      </w:r>
    </w:p>
    <w:p w14:paraId="43E3AAD7" w14:textId="77777777" w:rsidR="0088554D" w:rsidRDefault="0088554D" w:rsidP="00735E97">
      <w:pPr>
        <w:rPr>
          <w:rFonts w:asciiTheme="majorHAnsi" w:hAnsiTheme="majorHAnsi"/>
        </w:rPr>
      </w:pPr>
    </w:p>
    <w:p w14:paraId="101DC8B5" w14:textId="77777777" w:rsidR="00735E97" w:rsidRDefault="004621C4" w:rsidP="00735E97">
      <w:pPr>
        <w:rPr>
          <w:rFonts w:asciiTheme="majorHAnsi" w:hAnsiTheme="majorHAnsi"/>
        </w:rPr>
      </w:pPr>
      <w:r>
        <w:rPr>
          <w:rFonts w:asciiTheme="majorHAnsi" w:hAnsiTheme="majorHAnsi"/>
        </w:rPr>
        <w:t>Contractor shall provide t</w:t>
      </w:r>
      <w:r w:rsidR="009E2787" w:rsidRPr="002B058D">
        <w:rPr>
          <w:rFonts w:asciiTheme="majorHAnsi" w:hAnsiTheme="majorHAnsi"/>
        </w:rPr>
        <w:t xml:space="preserve">raining </w:t>
      </w:r>
      <w:r>
        <w:rPr>
          <w:rFonts w:asciiTheme="majorHAnsi" w:hAnsiTheme="majorHAnsi"/>
        </w:rPr>
        <w:t>to</w:t>
      </w:r>
      <w:r w:rsidR="00CB7225">
        <w:rPr>
          <w:rFonts w:asciiTheme="majorHAnsi" w:hAnsiTheme="majorHAnsi"/>
        </w:rPr>
        <w:t xml:space="preserve"> </w:t>
      </w:r>
      <w:r w:rsidR="009E2787" w:rsidRPr="002B058D">
        <w:rPr>
          <w:rFonts w:asciiTheme="majorHAnsi" w:hAnsiTheme="majorHAnsi"/>
        </w:rPr>
        <w:t>include</w:t>
      </w:r>
      <w:r>
        <w:rPr>
          <w:rFonts w:asciiTheme="majorHAnsi" w:hAnsiTheme="majorHAnsi"/>
        </w:rPr>
        <w:t>: what is to be expected under normal operation of the system; locations and operations of agency-accessible components such as safety shut-off switchgear;</w:t>
      </w:r>
      <w:r w:rsidR="00CB7225">
        <w:rPr>
          <w:rFonts w:asciiTheme="majorHAnsi" w:hAnsiTheme="majorHAnsi"/>
        </w:rPr>
        <w:t xml:space="preserve"> </w:t>
      </w:r>
      <w:r w:rsidR="0088554D" w:rsidRPr="002B058D">
        <w:rPr>
          <w:rFonts w:asciiTheme="majorHAnsi" w:hAnsiTheme="majorHAnsi"/>
        </w:rPr>
        <w:t>O&amp;M</w:t>
      </w:r>
      <w:r>
        <w:rPr>
          <w:rFonts w:asciiTheme="majorHAnsi" w:hAnsiTheme="majorHAnsi"/>
        </w:rPr>
        <w:t>;</w:t>
      </w:r>
      <w:r w:rsidR="00F74901">
        <w:rPr>
          <w:rFonts w:asciiTheme="majorHAnsi" w:hAnsiTheme="majorHAnsi"/>
        </w:rPr>
        <w:t xml:space="preserve"> </w:t>
      </w:r>
      <w:r w:rsidR="009E2787" w:rsidRPr="002B058D">
        <w:rPr>
          <w:rFonts w:asciiTheme="majorHAnsi" w:hAnsiTheme="majorHAnsi"/>
        </w:rPr>
        <w:t>repair and replacement</w:t>
      </w:r>
      <w:r w:rsidR="009E2787" w:rsidRPr="00735E97">
        <w:rPr>
          <w:rFonts w:asciiTheme="majorHAnsi" w:hAnsiTheme="majorHAnsi"/>
        </w:rPr>
        <w:t xml:space="preserve"> of the PV </w:t>
      </w:r>
      <w:r w:rsidR="003B103F">
        <w:rPr>
          <w:rFonts w:asciiTheme="majorHAnsi" w:hAnsiTheme="majorHAnsi"/>
        </w:rPr>
        <w:t xml:space="preserve">ESA </w:t>
      </w:r>
      <w:r w:rsidR="009E2787" w:rsidRPr="00735E97">
        <w:rPr>
          <w:rFonts w:asciiTheme="majorHAnsi" w:hAnsiTheme="majorHAnsi"/>
        </w:rPr>
        <w:t>ECM</w:t>
      </w:r>
      <w:r w:rsidR="00F74901">
        <w:rPr>
          <w:rFonts w:asciiTheme="majorHAnsi" w:hAnsiTheme="majorHAnsi"/>
        </w:rPr>
        <w:t xml:space="preserve">; </w:t>
      </w:r>
      <w:r w:rsidR="00CC28D1">
        <w:rPr>
          <w:rFonts w:asciiTheme="majorHAnsi" w:hAnsiTheme="majorHAnsi"/>
        </w:rPr>
        <w:t xml:space="preserve">fire protection (see Section C.13), </w:t>
      </w:r>
      <w:r w:rsidR="003B103F">
        <w:rPr>
          <w:rFonts w:asciiTheme="majorHAnsi" w:hAnsiTheme="majorHAnsi"/>
        </w:rPr>
        <w:t>shut-</w:t>
      </w:r>
      <w:r w:rsidR="006F0701">
        <w:rPr>
          <w:rFonts w:asciiTheme="majorHAnsi" w:hAnsiTheme="majorHAnsi"/>
        </w:rPr>
        <w:t>down</w:t>
      </w:r>
      <w:r w:rsidR="00CB7225">
        <w:rPr>
          <w:rFonts w:asciiTheme="majorHAnsi" w:hAnsiTheme="majorHAnsi"/>
        </w:rPr>
        <w:t>,</w:t>
      </w:r>
      <w:r w:rsidR="006F0701">
        <w:rPr>
          <w:rFonts w:asciiTheme="majorHAnsi" w:hAnsiTheme="majorHAnsi"/>
        </w:rPr>
        <w:t xml:space="preserve"> re-start a</w:t>
      </w:r>
      <w:r w:rsidR="004950B5">
        <w:rPr>
          <w:rFonts w:asciiTheme="majorHAnsi" w:hAnsiTheme="majorHAnsi"/>
        </w:rPr>
        <w:t xml:space="preserve">nd other </w:t>
      </w:r>
      <w:r w:rsidR="003B103F">
        <w:rPr>
          <w:rFonts w:asciiTheme="majorHAnsi" w:hAnsiTheme="majorHAnsi"/>
        </w:rPr>
        <w:t>procedures</w:t>
      </w:r>
      <w:r w:rsidR="009E2787" w:rsidRPr="00735E97">
        <w:rPr>
          <w:rFonts w:asciiTheme="majorHAnsi" w:hAnsiTheme="majorHAnsi"/>
        </w:rPr>
        <w:t xml:space="preserve"> in the event of an emergency. </w:t>
      </w:r>
      <w:r w:rsidR="00761C52">
        <w:rPr>
          <w:rFonts w:asciiTheme="majorHAnsi" w:hAnsiTheme="majorHAnsi"/>
        </w:rPr>
        <w:t xml:space="preserve">Training shall include any federal agency requirements related to site access. </w:t>
      </w:r>
      <w:r w:rsidR="00F74901">
        <w:rPr>
          <w:rFonts w:asciiTheme="majorHAnsi" w:hAnsiTheme="majorHAnsi"/>
        </w:rPr>
        <w:t>A high</w:t>
      </w:r>
      <w:r w:rsidR="00BB3202">
        <w:rPr>
          <w:rFonts w:asciiTheme="majorHAnsi" w:hAnsiTheme="majorHAnsi"/>
        </w:rPr>
        <w:t>-</w:t>
      </w:r>
      <w:r w:rsidR="00F74901">
        <w:rPr>
          <w:rFonts w:asciiTheme="majorHAnsi" w:hAnsiTheme="majorHAnsi"/>
        </w:rPr>
        <w:t xml:space="preserve">quality </w:t>
      </w:r>
      <w:r w:rsidR="009E2787" w:rsidRPr="00735E97">
        <w:rPr>
          <w:rFonts w:asciiTheme="majorHAnsi" w:hAnsiTheme="majorHAnsi"/>
        </w:rPr>
        <w:t>digital audio/video recording of the training session</w:t>
      </w:r>
      <w:r w:rsidR="00F74901">
        <w:rPr>
          <w:rFonts w:asciiTheme="majorHAnsi" w:hAnsiTheme="majorHAnsi"/>
        </w:rPr>
        <w:t>(s) shall be provided to the agency</w:t>
      </w:r>
      <w:r w:rsidR="009E2787" w:rsidRPr="00735E97">
        <w:rPr>
          <w:rFonts w:asciiTheme="majorHAnsi" w:hAnsiTheme="majorHAnsi"/>
        </w:rPr>
        <w:t>. PV ESA ECM training shall also be provided at the end of the contract term when title is transferred to the government</w:t>
      </w:r>
      <w:r w:rsidR="003B103F">
        <w:rPr>
          <w:rFonts w:asciiTheme="majorHAnsi" w:hAnsiTheme="majorHAnsi"/>
        </w:rPr>
        <w:t xml:space="preserve"> and during the </w:t>
      </w:r>
      <w:r w:rsidR="009502C6">
        <w:rPr>
          <w:rFonts w:asciiTheme="majorHAnsi" w:hAnsiTheme="majorHAnsi"/>
        </w:rPr>
        <w:t>performance period</w:t>
      </w:r>
      <w:r w:rsidR="003B103F">
        <w:rPr>
          <w:rFonts w:asciiTheme="majorHAnsi" w:hAnsiTheme="majorHAnsi"/>
        </w:rPr>
        <w:t xml:space="preserve"> if there are any major equipment changes</w:t>
      </w:r>
      <w:r w:rsidR="009E2787" w:rsidRPr="00735E97">
        <w:rPr>
          <w:rFonts w:asciiTheme="majorHAnsi" w:hAnsiTheme="majorHAnsi"/>
        </w:rPr>
        <w:t>.</w:t>
      </w:r>
    </w:p>
    <w:p w14:paraId="61A98FFC" w14:textId="77777777" w:rsidR="00F07339" w:rsidRPr="00F74EBF" w:rsidRDefault="00F07339">
      <w:pPr>
        <w:pStyle w:val="ListParagraph"/>
        <w:ind w:left="0"/>
        <w:rPr>
          <w:rFonts w:asciiTheme="majorHAnsi" w:hAnsiTheme="majorHAnsi"/>
          <w:b/>
        </w:rPr>
      </w:pPr>
    </w:p>
    <w:p w14:paraId="41059448" w14:textId="77777777" w:rsidR="00F07339" w:rsidRPr="00F74EBF" w:rsidRDefault="009E2787">
      <w:pPr>
        <w:rPr>
          <w:rFonts w:asciiTheme="majorHAnsi" w:hAnsiTheme="majorHAnsi"/>
          <w:b/>
        </w:rPr>
      </w:pPr>
      <w:r w:rsidRPr="00F74EBF">
        <w:rPr>
          <w:rFonts w:asciiTheme="majorHAnsi" w:hAnsiTheme="majorHAnsi"/>
          <w:b/>
        </w:rPr>
        <w:lastRenderedPageBreak/>
        <w:t xml:space="preserve">C.8 Government Projects </w:t>
      </w:r>
    </w:p>
    <w:p w14:paraId="0E1670EA" w14:textId="77777777" w:rsidR="00F07339" w:rsidRPr="00F74EBF" w:rsidRDefault="00F07339">
      <w:pPr>
        <w:rPr>
          <w:rFonts w:asciiTheme="majorHAnsi" w:hAnsiTheme="majorHAnsi"/>
          <w:i/>
        </w:rPr>
      </w:pPr>
    </w:p>
    <w:p w14:paraId="0DF683EC"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(Specify any known Government projects (if any) which may affect installation or operation of ECMs.)</w:t>
      </w:r>
    </w:p>
    <w:p w14:paraId="452FB014" w14:textId="77777777" w:rsidR="00F07339" w:rsidRPr="00F74EBF" w:rsidRDefault="00F07339">
      <w:pPr>
        <w:ind w:left="720"/>
        <w:rPr>
          <w:rFonts w:asciiTheme="majorHAnsi" w:hAnsiTheme="majorHAnsi"/>
        </w:rPr>
      </w:pPr>
    </w:p>
    <w:p w14:paraId="5182C3B6" w14:textId="77777777" w:rsidR="00F07339" w:rsidRPr="00F74EBF" w:rsidRDefault="009E2787">
      <w:pPr>
        <w:rPr>
          <w:rFonts w:asciiTheme="majorHAnsi" w:hAnsiTheme="majorHAnsi"/>
          <w:b/>
        </w:rPr>
      </w:pPr>
      <w:r w:rsidRPr="00F74EBF">
        <w:rPr>
          <w:rFonts w:asciiTheme="majorHAnsi" w:hAnsiTheme="majorHAnsi"/>
          <w:b/>
        </w:rPr>
        <w:t xml:space="preserve">C.9 Energy Efficiency, Water, and Solar PV Project Financial and Tax Incentives </w:t>
      </w:r>
    </w:p>
    <w:p w14:paraId="209AEBCB" w14:textId="77777777" w:rsidR="00F07339" w:rsidRPr="00F74EBF" w:rsidRDefault="00F07339">
      <w:pPr>
        <w:rPr>
          <w:rFonts w:asciiTheme="majorHAnsi" w:hAnsiTheme="majorHAnsi"/>
        </w:rPr>
      </w:pPr>
    </w:p>
    <w:p w14:paraId="725499F1" w14:textId="77777777" w:rsidR="002B058D" w:rsidRPr="00367329" w:rsidRDefault="009E2787">
      <w:pPr>
        <w:rPr>
          <w:rFonts w:asciiTheme="majorHAnsi" w:hAnsiTheme="majorHAnsi"/>
          <w:u w:val="single"/>
        </w:rPr>
      </w:pPr>
      <w:r w:rsidRPr="00367329">
        <w:rPr>
          <w:rFonts w:asciiTheme="majorHAnsi" w:hAnsiTheme="majorHAnsi"/>
          <w:u w:val="single"/>
        </w:rPr>
        <w:t xml:space="preserve">C.9.1 </w:t>
      </w:r>
      <w:r w:rsidR="00367329" w:rsidRPr="00367329">
        <w:rPr>
          <w:rFonts w:asciiTheme="majorHAnsi" w:hAnsiTheme="majorHAnsi"/>
          <w:u w:val="single"/>
        </w:rPr>
        <w:t>Financial and Tax Incentives</w:t>
      </w:r>
      <w:r w:rsidR="00367329">
        <w:rPr>
          <w:rFonts w:asciiTheme="majorHAnsi" w:hAnsiTheme="majorHAnsi"/>
          <w:u w:val="single"/>
        </w:rPr>
        <w:t xml:space="preserve"> - </w:t>
      </w:r>
      <w:r w:rsidRPr="002B058D">
        <w:rPr>
          <w:rFonts w:asciiTheme="majorHAnsi" w:hAnsiTheme="majorHAnsi"/>
        </w:rPr>
        <w:t>The contractor shall be responsible for determining the source, value, and availability of any applicable financial and tax incentives for the project and shall collaborate with the agency to consider and securing incentive options.</w:t>
      </w:r>
      <w:r w:rsidR="00327B60" w:rsidRPr="00DB7CD9">
        <w:rPr>
          <w:rFonts w:asciiTheme="majorHAnsi" w:hAnsiTheme="majorHAnsi"/>
        </w:rPr>
        <w:t xml:space="preserve"> </w:t>
      </w:r>
    </w:p>
    <w:p w14:paraId="32A2B288" w14:textId="77777777" w:rsidR="002B058D" w:rsidRDefault="002B058D">
      <w:pPr>
        <w:rPr>
          <w:rFonts w:asciiTheme="majorHAnsi" w:hAnsiTheme="majorHAnsi"/>
        </w:rPr>
      </w:pPr>
    </w:p>
    <w:p w14:paraId="26A7C82D" w14:textId="77777777" w:rsidR="00DD6471" w:rsidRDefault="00DD6471" w:rsidP="00DD6471">
      <w:pPr>
        <w:jc w:val="center"/>
        <w:rPr>
          <w:rFonts w:asciiTheme="majorHAnsi" w:hAnsiTheme="majorHAnsi"/>
        </w:rPr>
      </w:pPr>
      <w:r>
        <w:rPr>
          <w:rFonts w:ascii="Calibri" w:hAnsi="Calibri"/>
          <w:color w:val="FF0000"/>
        </w:rPr>
        <w:t>(Please insert any additional information related to financial and tax incentives in this section.)</w:t>
      </w:r>
    </w:p>
    <w:p w14:paraId="0DB725BE" w14:textId="77777777" w:rsidR="00DD6471" w:rsidRDefault="00DD6471">
      <w:pPr>
        <w:rPr>
          <w:rFonts w:asciiTheme="majorHAnsi" w:hAnsiTheme="majorHAnsi"/>
        </w:rPr>
      </w:pPr>
    </w:p>
    <w:p w14:paraId="462F90C3" w14:textId="77777777" w:rsidR="002B058D" w:rsidRPr="00DC151D" w:rsidRDefault="002B058D" w:rsidP="00DC151D">
      <w:pPr>
        <w:rPr>
          <w:rFonts w:asciiTheme="majorHAnsi" w:eastAsiaTheme="minorHAnsi" w:hAnsiTheme="majorHAnsi" w:cstheme="minorBidi"/>
          <w:i/>
          <w:color w:val="0000FF"/>
        </w:rPr>
      </w:pPr>
      <w:r w:rsidRPr="00DC151D">
        <w:rPr>
          <w:rFonts w:asciiTheme="majorHAnsi" w:eastAsiaTheme="minorHAnsi" w:hAnsiTheme="majorHAnsi" w:cstheme="minorBidi"/>
          <w:i/>
          <w:color w:val="0000FF"/>
        </w:rPr>
        <w:t>For PV ESA ECM:</w:t>
      </w:r>
    </w:p>
    <w:p w14:paraId="29D15F29" w14:textId="77777777" w:rsidR="002B058D" w:rsidRDefault="002B058D" w:rsidP="00DC151D">
      <w:pPr>
        <w:rPr>
          <w:rFonts w:asciiTheme="majorHAnsi" w:hAnsiTheme="majorHAnsi"/>
        </w:rPr>
      </w:pPr>
    </w:p>
    <w:p w14:paraId="603C64F6" w14:textId="77777777" w:rsidR="00F07339" w:rsidRPr="002B058D" w:rsidRDefault="00327B60">
      <w:pPr>
        <w:rPr>
          <w:rFonts w:asciiTheme="majorHAnsi" w:hAnsiTheme="majorHAnsi"/>
          <w:color w:val="3B3B3B"/>
        </w:rPr>
      </w:pPr>
      <w:r w:rsidRPr="00DB7CD9">
        <w:rPr>
          <w:rFonts w:asciiTheme="majorHAnsi" w:hAnsiTheme="majorHAnsi"/>
        </w:rPr>
        <w:t xml:space="preserve">All applicable incentives for </w:t>
      </w:r>
      <w:r w:rsidR="008827C7">
        <w:rPr>
          <w:rFonts w:asciiTheme="majorHAnsi" w:hAnsiTheme="majorHAnsi"/>
        </w:rPr>
        <w:t xml:space="preserve">the </w:t>
      </w:r>
      <w:r w:rsidRPr="00DB7CD9">
        <w:rPr>
          <w:rFonts w:asciiTheme="majorHAnsi" w:hAnsiTheme="majorHAnsi"/>
        </w:rPr>
        <w:t xml:space="preserve">PV ESA ECM shall be accounted for and reflected in the </w:t>
      </w:r>
      <w:r w:rsidR="007C485F">
        <w:rPr>
          <w:rFonts w:asciiTheme="majorHAnsi" w:hAnsiTheme="majorHAnsi"/>
        </w:rPr>
        <w:t xml:space="preserve">PV </w:t>
      </w:r>
      <w:r w:rsidRPr="00DB7CD9">
        <w:rPr>
          <w:rFonts w:asciiTheme="majorHAnsi" w:hAnsiTheme="majorHAnsi"/>
        </w:rPr>
        <w:t xml:space="preserve">ESA </w:t>
      </w:r>
      <w:r w:rsidR="007C485F">
        <w:rPr>
          <w:rFonts w:asciiTheme="majorHAnsi" w:hAnsiTheme="majorHAnsi"/>
        </w:rPr>
        <w:t xml:space="preserve">ECM </w:t>
      </w:r>
      <w:r w:rsidR="008827C7">
        <w:rPr>
          <w:rFonts w:asciiTheme="majorHAnsi" w:hAnsiTheme="majorHAnsi"/>
        </w:rPr>
        <w:t>price</w:t>
      </w:r>
      <w:r w:rsidRPr="00DB7CD9">
        <w:rPr>
          <w:rFonts w:asciiTheme="majorHAnsi" w:hAnsiTheme="majorHAnsi"/>
        </w:rPr>
        <w:t xml:space="preserve">. The </w:t>
      </w:r>
      <w:r w:rsidR="008827C7">
        <w:rPr>
          <w:rFonts w:asciiTheme="majorHAnsi" w:hAnsiTheme="majorHAnsi"/>
        </w:rPr>
        <w:t>C</w:t>
      </w:r>
      <w:r w:rsidRPr="00DB7CD9">
        <w:rPr>
          <w:rFonts w:asciiTheme="majorHAnsi" w:hAnsiTheme="majorHAnsi"/>
        </w:rPr>
        <w:t>ontractor is responsible for determining the applicability of all incentives</w:t>
      </w:r>
      <w:r w:rsidR="004236D4">
        <w:rPr>
          <w:rFonts w:asciiTheme="majorHAnsi" w:hAnsiTheme="majorHAnsi"/>
        </w:rPr>
        <w:t xml:space="preserve"> and for applying for and monetizing any incentives</w:t>
      </w:r>
      <w:r w:rsidRPr="00DB7CD9">
        <w:rPr>
          <w:rFonts w:asciiTheme="majorHAnsi" w:hAnsiTheme="majorHAnsi"/>
        </w:rPr>
        <w:t>.</w:t>
      </w:r>
      <w:r w:rsidR="002B058D">
        <w:rPr>
          <w:rFonts w:asciiTheme="majorHAnsi" w:hAnsiTheme="majorHAnsi"/>
          <w:color w:val="3B3B3B"/>
        </w:rPr>
        <w:t xml:space="preserve"> </w:t>
      </w:r>
      <w:r w:rsidR="009E2787" w:rsidRPr="002B058D">
        <w:rPr>
          <w:rFonts w:asciiTheme="majorHAnsi" w:hAnsiTheme="majorHAnsi" w:cs="TimesNewRomanPSMT"/>
        </w:rPr>
        <w:t xml:space="preserve">Tax incentive eligibility due diligence is the responsibility of the </w:t>
      </w:r>
      <w:r w:rsidR="002B058D">
        <w:rPr>
          <w:rFonts w:asciiTheme="majorHAnsi" w:hAnsiTheme="majorHAnsi" w:cs="TimesNewRomanPSMT"/>
        </w:rPr>
        <w:t>Contractor</w:t>
      </w:r>
      <w:r w:rsidR="009E2787" w:rsidRPr="002B058D">
        <w:rPr>
          <w:rFonts w:asciiTheme="majorHAnsi" w:hAnsiTheme="majorHAnsi" w:cs="TimesNewRomanPSMT"/>
        </w:rPr>
        <w:t xml:space="preserve">, not the government. The ESPC ESA price will not be modified if the IRS determines that the </w:t>
      </w:r>
      <w:r w:rsidR="002B058D">
        <w:rPr>
          <w:rFonts w:asciiTheme="majorHAnsi" w:hAnsiTheme="majorHAnsi" w:cs="TimesNewRomanPSMT"/>
        </w:rPr>
        <w:t>Contractor</w:t>
      </w:r>
      <w:r w:rsidR="009E2787" w:rsidRPr="002B058D">
        <w:rPr>
          <w:rFonts w:asciiTheme="majorHAnsi" w:hAnsiTheme="majorHAnsi" w:cs="TimesNewRomanPSMT"/>
        </w:rPr>
        <w:t xml:space="preserve"> is not eligible for the tax incentives </w:t>
      </w:r>
      <w:r w:rsidR="004621C4">
        <w:rPr>
          <w:rFonts w:asciiTheme="majorHAnsi" w:hAnsiTheme="majorHAnsi" w:cs="TimesNewRomanPSMT"/>
        </w:rPr>
        <w:t xml:space="preserve">or any other incentives offered by others </w:t>
      </w:r>
      <w:r w:rsidR="009E2787" w:rsidRPr="002B058D">
        <w:rPr>
          <w:rFonts w:asciiTheme="majorHAnsi" w:hAnsiTheme="majorHAnsi" w:cs="TimesNewRomanPSMT"/>
        </w:rPr>
        <w:t xml:space="preserve">and the </w:t>
      </w:r>
      <w:r w:rsidR="002B058D">
        <w:rPr>
          <w:rFonts w:asciiTheme="majorHAnsi" w:hAnsiTheme="majorHAnsi" w:cs="TimesNewRomanPSMT"/>
        </w:rPr>
        <w:t xml:space="preserve">Contractor </w:t>
      </w:r>
      <w:r w:rsidR="009E2787" w:rsidRPr="002B058D">
        <w:rPr>
          <w:rFonts w:asciiTheme="majorHAnsi" w:hAnsiTheme="majorHAnsi" w:cs="TimesNewRomanPSMT"/>
        </w:rPr>
        <w:t>has no other recourse against the</w:t>
      </w:r>
      <w:r w:rsidR="002B058D">
        <w:rPr>
          <w:rFonts w:asciiTheme="majorHAnsi" w:hAnsiTheme="majorHAnsi" w:cs="TimesNewRomanPSMT"/>
        </w:rPr>
        <w:t xml:space="preserve"> Government</w:t>
      </w:r>
      <w:r w:rsidR="009E2787" w:rsidRPr="002B058D">
        <w:rPr>
          <w:rFonts w:asciiTheme="majorHAnsi" w:hAnsiTheme="majorHAnsi" w:cs="TimesNewRomanPSMT"/>
        </w:rPr>
        <w:t>.</w:t>
      </w:r>
    </w:p>
    <w:p w14:paraId="07FA0CA2" w14:textId="77777777" w:rsidR="00DD6471" w:rsidRPr="002B058D" w:rsidRDefault="00DD6471">
      <w:pPr>
        <w:rPr>
          <w:rFonts w:asciiTheme="majorHAnsi" w:hAnsiTheme="majorHAnsi"/>
        </w:rPr>
      </w:pPr>
    </w:p>
    <w:p w14:paraId="1EC35F79" w14:textId="77777777" w:rsidR="007D235D" w:rsidRPr="007C485F" w:rsidRDefault="009E2787" w:rsidP="007D235D">
      <w:pPr>
        <w:pStyle w:val="Heading2"/>
        <w:keepNext/>
        <w:keepLines/>
        <w:numPr>
          <w:ilvl w:val="1"/>
          <w:numId w:val="0"/>
        </w:numPr>
        <w:spacing w:before="0" w:after="0"/>
        <w:ind w:left="576" w:hanging="576"/>
        <w:rPr>
          <w:rFonts w:asciiTheme="majorHAnsi" w:hAnsiTheme="majorHAnsi"/>
          <w:szCs w:val="24"/>
          <w:u w:val="single"/>
        </w:rPr>
      </w:pPr>
      <w:r w:rsidRPr="007C485F">
        <w:rPr>
          <w:rFonts w:asciiTheme="majorHAnsi" w:hAnsiTheme="majorHAnsi"/>
          <w:szCs w:val="24"/>
          <w:u w:val="single"/>
        </w:rPr>
        <w:t xml:space="preserve">C.9.2  </w:t>
      </w:r>
      <w:r w:rsidR="00367329">
        <w:rPr>
          <w:rFonts w:asciiTheme="majorHAnsi" w:hAnsiTheme="majorHAnsi"/>
          <w:szCs w:val="24"/>
          <w:u w:val="single"/>
        </w:rPr>
        <w:t xml:space="preserve">- </w:t>
      </w:r>
      <w:r w:rsidRPr="007C485F">
        <w:rPr>
          <w:rFonts w:asciiTheme="majorHAnsi" w:hAnsiTheme="majorHAnsi"/>
          <w:szCs w:val="24"/>
          <w:u w:val="single"/>
        </w:rPr>
        <w:t>Disposition of Solar Renewable Energy Certificate (SRECs)</w:t>
      </w:r>
    </w:p>
    <w:p w14:paraId="48325669" w14:textId="77777777" w:rsidR="007D235D" w:rsidRDefault="007D235D" w:rsidP="007D235D">
      <w:pPr>
        <w:rPr>
          <w:rFonts w:asciiTheme="majorHAnsi" w:hAnsiTheme="majorHAnsi"/>
        </w:rPr>
      </w:pPr>
    </w:p>
    <w:p w14:paraId="4E29CF7D" w14:textId="77777777" w:rsidR="0057526E" w:rsidRPr="00DC151D" w:rsidRDefault="0057526E" w:rsidP="0057526E">
      <w:pPr>
        <w:rPr>
          <w:rFonts w:asciiTheme="majorHAnsi" w:eastAsiaTheme="minorHAnsi" w:hAnsiTheme="majorHAnsi" w:cstheme="minorBidi"/>
          <w:i/>
          <w:color w:val="0000FF"/>
        </w:rPr>
      </w:pPr>
      <w:r w:rsidRPr="00DC151D">
        <w:rPr>
          <w:rFonts w:asciiTheme="majorHAnsi" w:eastAsiaTheme="minorHAnsi" w:hAnsiTheme="majorHAnsi" w:cstheme="minorBidi"/>
          <w:i/>
          <w:color w:val="0000FF"/>
        </w:rPr>
        <w:t>For PV ESA ECM:</w:t>
      </w:r>
    </w:p>
    <w:p w14:paraId="3509C3FB" w14:textId="77777777" w:rsidR="0057526E" w:rsidRPr="002B058D" w:rsidRDefault="0057526E" w:rsidP="007D235D">
      <w:pPr>
        <w:rPr>
          <w:rFonts w:asciiTheme="majorHAnsi" w:hAnsiTheme="majorHAnsi"/>
        </w:rPr>
      </w:pPr>
    </w:p>
    <w:p w14:paraId="52B0384B" w14:textId="77777777" w:rsidR="007D235D" w:rsidRPr="00A968F6" w:rsidRDefault="0043684E"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w:t>
      </w:r>
      <w:r w:rsidR="009E2787" w:rsidRPr="00A968F6">
        <w:rPr>
          <w:rFonts w:asciiTheme="majorHAnsi" w:eastAsiaTheme="minorHAnsi" w:hAnsiTheme="majorHAnsi" w:cstheme="minorBidi"/>
          <w:i/>
          <w:color w:val="0000FF"/>
        </w:rPr>
        <w:t xml:space="preserve">Agency should decide whether they want to purchase the project SRECs based on the applicable SREC market </w:t>
      </w:r>
      <w:r w:rsidR="00C716BE" w:rsidRPr="00A968F6">
        <w:rPr>
          <w:rFonts w:asciiTheme="majorHAnsi" w:eastAsiaTheme="minorHAnsi" w:hAnsiTheme="majorHAnsi" w:cstheme="minorBidi"/>
          <w:i/>
          <w:color w:val="0000FF"/>
        </w:rPr>
        <w:t>price/conditions</w:t>
      </w:r>
      <w:r w:rsidR="009E2787" w:rsidRPr="00A968F6">
        <w:rPr>
          <w:rFonts w:asciiTheme="majorHAnsi" w:eastAsiaTheme="minorHAnsi" w:hAnsiTheme="majorHAnsi" w:cstheme="minorBidi"/>
          <w:i/>
          <w:color w:val="0000FF"/>
        </w:rPr>
        <w:t xml:space="preserve">. The Contractor could be required to purchase replacement RECs or the agency should plan to purchase replacement RECs, if needed for compliance with the current </w:t>
      </w:r>
      <w:r w:rsidR="000C79EA" w:rsidRPr="00A968F6">
        <w:rPr>
          <w:rFonts w:asciiTheme="majorHAnsi" w:eastAsiaTheme="minorHAnsi" w:hAnsiTheme="majorHAnsi" w:cstheme="minorBidi"/>
          <w:i/>
          <w:color w:val="0000FF"/>
        </w:rPr>
        <w:t>renewable energy</w:t>
      </w:r>
      <w:r w:rsidR="00C50236" w:rsidRPr="00A968F6">
        <w:rPr>
          <w:rFonts w:asciiTheme="majorHAnsi" w:eastAsiaTheme="minorHAnsi" w:hAnsiTheme="majorHAnsi" w:cstheme="minorBidi"/>
          <w:i/>
          <w:color w:val="0000FF"/>
        </w:rPr>
        <w:t xml:space="preserve"> </w:t>
      </w:r>
      <w:r w:rsidR="009E2787" w:rsidRPr="00A968F6">
        <w:rPr>
          <w:rFonts w:asciiTheme="majorHAnsi" w:eastAsiaTheme="minorHAnsi" w:hAnsiTheme="majorHAnsi" w:cstheme="minorBidi"/>
          <w:i/>
          <w:color w:val="0000FF"/>
        </w:rPr>
        <w:t>goal</w:t>
      </w:r>
      <w:r w:rsidR="00772C84" w:rsidRPr="00A968F6">
        <w:rPr>
          <w:rFonts w:asciiTheme="majorHAnsi" w:eastAsiaTheme="minorHAnsi" w:hAnsiTheme="majorHAnsi" w:cstheme="minorBidi"/>
          <w:i/>
          <w:color w:val="0000FF"/>
        </w:rPr>
        <w:t xml:space="preserve"> and related guidance</w:t>
      </w:r>
      <w:r w:rsidR="009E2787" w:rsidRPr="00A968F6">
        <w:rPr>
          <w:rFonts w:asciiTheme="majorHAnsi" w:eastAsiaTheme="minorHAnsi" w:hAnsiTheme="majorHAnsi" w:cstheme="minorBidi"/>
          <w:i/>
          <w:color w:val="0000FF"/>
        </w:rPr>
        <w:t xml:space="preserve">. It may be beneficial for an agency to purchase the SRECs in the latter years of the contract when the SREC value will likely be low or zero. </w:t>
      </w:r>
      <w:r w:rsidR="006A772A" w:rsidRPr="00A968F6">
        <w:rPr>
          <w:rFonts w:asciiTheme="majorHAnsi" w:eastAsiaTheme="minorHAnsi" w:hAnsiTheme="majorHAnsi" w:cstheme="minorBidi"/>
          <w:i/>
          <w:color w:val="0000FF"/>
        </w:rPr>
        <w:t xml:space="preserve">Contact your FPE </w:t>
      </w:r>
      <w:r w:rsidR="009E2787" w:rsidRPr="00A968F6">
        <w:rPr>
          <w:rFonts w:asciiTheme="majorHAnsi" w:eastAsiaTheme="minorHAnsi" w:hAnsiTheme="majorHAnsi" w:cstheme="minorBidi"/>
          <w:i/>
          <w:color w:val="0000FF"/>
        </w:rPr>
        <w:t xml:space="preserve">for assistance in developing appropriate </w:t>
      </w:r>
      <w:r w:rsidR="007D5DBD" w:rsidRPr="00A968F6">
        <w:rPr>
          <w:rFonts w:asciiTheme="majorHAnsi" w:eastAsiaTheme="minorHAnsi" w:hAnsiTheme="majorHAnsi" w:cstheme="minorBidi"/>
          <w:i/>
          <w:color w:val="0000FF"/>
        </w:rPr>
        <w:t>SOW</w:t>
      </w:r>
      <w:r w:rsidR="009E2787" w:rsidRPr="00A968F6">
        <w:rPr>
          <w:rFonts w:asciiTheme="majorHAnsi" w:eastAsiaTheme="minorHAnsi" w:hAnsiTheme="majorHAnsi" w:cstheme="minorBidi"/>
          <w:i/>
          <w:color w:val="0000FF"/>
        </w:rPr>
        <w:t xml:space="preserve"> language.</w:t>
      </w:r>
      <w:r w:rsidRPr="00A968F6">
        <w:rPr>
          <w:rFonts w:asciiTheme="majorHAnsi" w:eastAsiaTheme="minorHAnsi" w:hAnsiTheme="majorHAnsi" w:cstheme="minorBidi"/>
          <w:i/>
          <w:color w:val="0000FF"/>
        </w:rPr>
        <w:t>)</w:t>
      </w:r>
    </w:p>
    <w:p w14:paraId="4D6C735B" w14:textId="77777777" w:rsidR="007D235D" w:rsidRPr="00A968F6" w:rsidRDefault="007D235D"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p>
    <w:p w14:paraId="5492494B" w14:textId="77777777" w:rsidR="007D235D" w:rsidRPr="00A968F6" w:rsidRDefault="0043684E"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w:t>
      </w:r>
      <w:bookmarkStart w:id="7" w:name="_Hlk525208680"/>
      <w:r w:rsidR="00A15728" w:rsidRPr="00A968F6">
        <w:rPr>
          <w:rFonts w:asciiTheme="majorHAnsi" w:eastAsiaTheme="minorHAnsi" w:hAnsiTheme="majorHAnsi" w:cstheme="minorBidi"/>
          <w:i/>
          <w:color w:val="0000FF"/>
        </w:rPr>
        <w:t>Use th</w:t>
      </w:r>
      <w:r w:rsidR="00271BF5">
        <w:rPr>
          <w:rFonts w:asciiTheme="majorHAnsi" w:eastAsiaTheme="minorHAnsi" w:hAnsiTheme="majorHAnsi" w:cstheme="minorBidi"/>
          <w:i/>
          <w:color w:val="0000FF"/>
        </w:rPr>
        <w:t>e following</w:t>
      </w:r>
      <w:r w:rsidR="00A15728" w:rsidRPr="00A968F6">
        <w:rPr>
          <w:rFonts w:asciiTheme="majorHAnsi" w:eastAsiaTheme="minorHAnsi" w:hAnsiTheme="majorHAnsi" w:cstheme="minorBidi"/>
          <w:i/>
          <w:color w:val="0000FF"/>
        </w:rPr>
        <w:t xml:space="preserve"> language </w:t>
      </w:r>
      <w:bookmarkEnd w:id="7"/>
      <w:r w:rsidR="00A15728" w:rsidRPr="00A968F6">
        <w:rPr>
          <w:rFonts w:asciiTheme="majorHAnsi" w:eastAsiaTheme="minorHAnsi" w:hAnsiTheme="majorHAnsi" w:cstheme="minorBidi"/>
          <w:i/>
          <w:color w:val="0000FF"/>
        </w:rPr>
        <w:t>i</w:t>
      </w:r>
      <w:r w:rsidR="009E2787" w:rsidRPr="00A968F6">
        <w:rPr>
          <w:rFonts w:asciiTheme="majorHAnsi" w:eastAsiaTheme="minorHAnsi" w:hAnsiTheme="majorHAnsi" w:cstheme="minorBidi"/>
          <w:i/>
          <w:color w:val="0000FF"/>
        </w:rPr>
        <w:t xml:space="preserve">f the agency would like the Contractor to sell the SRECs and reduce the </w:t>
      </w:r>
      <w:r w:rsidR="008827C7" w:rsidRPr="00A968F6">
        <w:rPr>
          <w:rFonts w:asciiTheme="majorHAnsi" w:eastAsiaTheme="minorHAnsi" w:hAnsiTheme="majorHAnsi" w:cstheme="minorBidi"/>
          <w:i/>
          <w:color w:val="0000FF"/>
        </w:rPr>
        <w:t xml:space="preserve">PV </w:t>
      </w:r>
      <w:r w:rsidR="009E2787" w:rsidRPr="00A968F6">
        <w:rPr>
          <w:rFonts w:asciiTheme="majorHAnsi" w:eastAsiaTheme="minorHAnsi" w:hAnsiTheme="majorHAnsi" w:cstheme="minorBidi"/>
          <w:i/>
          <w:color w:val="0000FF"/>
        </w:rPr>
        <w:t xml:space="preserve">ESA </w:t>
      </w:r>
      <w:r w:rsidR="008827C7" w:rsidRPr="00A968F6">
        <w:rPr>
          <w:rFonts w:asciiTheme="majorHAnsi" w:eastAsiaTheme="minorHAnsi" w:hAnsiTheme="majorHAnsi" w:cstheme="minorBidi"/>
          <w:i/>
          <w:color w:val="0000FF"/>
        </w:rPr>
        <w:t xml:space="preserve">ECM </w:t>
      </w:r>
      <w:r w:rsidR="009E2787" w:rsidRPr="00A968F6">
        <w:rPr>
          <w:rFonts w:asciiTheme="majorHAnsi" w:eastAsiaTheme="minorHAnsi" w:hAnsiTheme="majorHAnsi" w:cstheme="minorBidi"/>
          <w:i/>
          <w:color w:val="0000FF"/>
        </w:rPr>
        <w:t>price:</w:t>
      </w:r>
      <w:r w:rsidRPr="00A968F6">
        <w:rPr>
          <w:rFonts w:asciiTheme="majorHAnsi" w:eastAsiaTheme="minorHAnsi" w:hAnsiTheme="majorHAnsi" w:cstheme="minorBidi"/>
          <w:i/>
          <w:color w:val="0000FF"/>
        </w:rPr>
        <w:t>)</w:t>
      </w:r>
    </w:p>
    <w:p w14:paraId="0B1296EB" w14:textId="77777777" w:rsidR="007D235D" w:rsidRPr="002B058D" w:rsidRDefault="007D235D" w:rsidP="007D235D">
      <w:pPr>
        <w:rPr>
          <w:rFonts w:asciiTheme="majorHAnsi" w:hAnsiTheme="majorHAnsi"/>
        </w:rPr>
      </w:pPr>
    </w:p>
    <w:p w14:paraId="63347296" w14:textId="77777777" w:rsidR="007D235D" w:rsidRPr="002B058D" w:rsidRDefault="009E2787" w:rsidP="00872EF0">
      <w:pPr>
        <w:ind w:left="720"/>
        <w:rPr>
          <w:rFonts w:asciiTheme="majorHAnsi" w:hAnsiTheme="majorHAnsi"/>
        </w:rPr>
      </w:pPr>
      <w:r w:rsidRPr="002B058D">
        <w:rPr>
          <w:rFonts w:asciiTheme="majorHAnsi" w:hAnsiTheme="majorHAnsi"/>
        </w:rPr>
        <w:t xml:space="preserve">The Government’s purchase of energy from the </w:t>
      </w:r>
      <w:r w:rsidR="00E811DE">
        <w:rPr>
          <w:rFonts w:asciiTheme="majorHAnsi" w:hAnsiTheme="majorHAnsi"/>
        </w:rPr>
        <w:t>PV ESA ECM</w:t>
      </w:r>
      <w:r w:rsidRPr="002B058D">
        <w:rPr>
          <w:rFonts w:asciiTheme="majorHAnsi" w:hAnsiTheme="majorHAnsi"/>
        </w:rPr>
        <w:t xml:space="preserve"> excludes </w:t>
      </w:r>
      <w:r w:rsidR="00A15728">
        <w:rPr>
          <w:rFonts w:asciiTheme="majorHAnsi" w:hAnsiTheme="majorHAnsi"/>
        </w:rPr>
        <w:t>the</w:t>
      </w:r>
      <w:r w:rsidRPr="002B058D">
        <w:rPr>
          <w:rFonts w:asciiTheme="majorHAnsi" w:hAnsiTheme="majorHAnsi"/>
        </w:rPr>
        <w:t xml:space="preserve"> associated SRECs. The Contractor is free to sell the SRECs </w:t>
      </w:r>
      <w:r w:rsidR="00A15728" w:rsidRPr="00A968F6">
        <w:rPr>
          <w:rFonts w:asciiTheme="majorHAnsi" w:eastAsiaTheme="minorHAnsi" w:hAnsiTheme="majorHAnsi" w:cstheme="minorBidi"/>
          <w:i/>
          <w:color w:val="0000FF"/>
        </w:rPr>
        <w:t xml:space="preserve">(select from </w:t>
      </w:r>
      <w:r w:rsidR="00772C84" w:rsidRPr="00A968F6">
        <w:rPr>
          <w:rFonts w:asciiTheme="majorHAnsi" w:eastAsiaTheme="minorHAnsi" w:hAnsiTheme="majorHAnsi" w:cstheme="minorBidi"/>
          <w:i/>
          <w:color w:val="0000FF"/>
        </w:rPr>
        <w:t xml:space="preserve">one of the following if the agency would like replacement RECs: </w:t>
      </w:r>
      <w:r w:rsidR="00A15728" w:rsidRPr="00A968F6">
        <w:rPr>
          <w:rFonts w:asciiTheme="majorHAnsi" w:eastAsiaTheme="minorHAnsi" w:hAnsiTheme="majorHAnsi" w:cstheme="minorBidi"/>
          <w:i/>
          <w:color w:val="0000FF"/>
        </w:rPr>
        <w:t>“</w:t>
      </w:r>
      <w:r w:rsidRPr="00A968F6">
        <w:rPr>
          <w:rFonts w:asciiTheme="majorHAnsi" w:eastAsiaTheme="minorHAnsi" w:hAnsiTheme="majorHAnsi" w:cstheme="minorBidi"/>
          <w:i/>
          <w:color w:val="0000FF"/>
        </w:rPr>
        <w:t>and shall purchase replacement RECs on behalf of the agency</w:t>
      </w:r>
      <w:r w:rsidR="00A15728" w:rsidRPr="00A968F6">
        <w:rPr>
          <w:rFonts w:asciiTheme="majorHAnsi" w:eastAsiaTheme="minorHAnsi" w:hAnsiTheme="majorHAnsi" w:cstheme="minorBidi"/>
          <w:i/>
          <w:color w:val="0000FF"/>
        </w:rPr>
        <w:t>”</w:t>
      </w:r>
      <w:r w:rsidRPr="00A968F6">
        <w:rPr>
          <w:rFonts w:asciiTheme="majorHAnsi" w:eastAsiaTheme="minorHAnsi" w:hAnsiTheme="majorHAnsi" w:cstheme="minorBidi"/>
          <w:i/>
          <w:color w:val="0000FF"/>
        </w:rPr>
        <w:t xml:space="preserve"> or</w:t>
      </w:r>
      <w:r w:rsidR="00A15728" w:rsidRPr="00A968F6">
        <w:rPr>
          <w:rFonts w:asciiTheme="majorHAnsi" w:eastAsiaTheme="minorHAnsi" w:hAnsiTheme="majorHAnsi" w:cstheme="minorBidi"/>
          <w:i/>
          <w:color w:val="0000FF"/>
        </w:rPr>
        <w:t xml:space="preserve"> “</w:t>
      </w:r>
      <w:r w:rsidR="00772C84" w:rsidRPr="00A968F6">
        <w:rPr>
          <w:rFonts w:asciiTheme="majorHAnsi" w:eastAsiaTheme="minorHAnsi" w:hAnsiTheme="majorHAnsi" w:cstheme="minorBidi"/>
          <w:i/>
          <w:color w:val="0000FF"/>
        </w:rPr>
        <w:t xml:space="preserve">and </w:t>
      </w:r>
      <w:r w:rsidRPr="00A968F6">
        <w:rPr>
          <w:rFonts w:asciiTheme="majorHAnsi" w:eastAsiaTheme="minorHAnsi" w:hAnsiTheme="majorHAnsi" w:cstheme="minorBidi"/>
          <w:i/>
          <w:color w:val="0000FF"/>
        </w:rPr>
        <w:t>agency will purchase replacement RECs</w:t>
      </w:r>
      <w:r w:rsidR="00A15728" w:rsidRPr="00A968F6">
        <w:rPr>
          <w:rFonts w:asciiTheme="majorHAnsi" w:eastAsiaTheme="minorHAnsi" w:hAnsiTheme="majorHAnsi" w:cstheme="minorBidi"/>
          <w:i/>
          <w:color w:val="0000FF"/>
        </w:rPr>
        <w:t>”)</w:t>
      </w:r>
      <w:r w:rsidRPr="002B058D">
        <w:rPr>
          <w:rFonts w:asciiTheme="majorHAnsi" w:hAnsiTheme="majorHAnsi"/>
        </w:rPr>
        <w:t>. The Contractor is responsible for fulfilling all requirements necessary for the SREC sale. It is anticipated that SREC proceeds may allow the Contractor to propos</w:t>
      </w:r>
      <w:r w:rsidR="00D45D3B">
        <w:rPr>
          <w:rFonts w:asciiTheme="majorHAnsi" w:hAnsiTheme="majorHAnsi"/>
        </w:rPr>
        <w:t>e</w:t>
      </w:r>
      <w:r w:rsidRPr="002B058D">
        <w:rPr>
          <w:rFonts w:asciiTheme="majorHAnsi" w:hAnsiTheme="majorHAnsi"/>
        </w:rPr>
        <w:t xml:space="preserve"> a lower </w:t>
      </w:r>
      <w:r w:rsidR="00D45D3B">
        <w:rPr>
          <w:rFonts w:asciiTheme="majorHAnsi" w:hAnsiTheme="majorHAnsi"/>
        </w:rPr>
        <w:t xml:space="preserve">PV </w:t>
      </w:r>
      <w:r w:rsidRPr="002B058D">
        <w:rPr>
          <w:rFonts w:asciiTheme="majorHAnsi" w:hAnsiTheme="majorHAnsi"/>
        </w:rPr>
        <w:t>ESA</w:t>
      </w:r>
      <w:r w:rsidR="00D45D3B">
        <w:rPr>
          <w:rFonts w:asciiTheme="majorHAnsi" w:hAnsiTheme="majorHAnsi"/>
        </w:rPr>
        <w:t xml:space="preserve"> ECM</w:t>
      </w:r>
      <w:r w:rsidRPr="002B058D">
        <w:rPr>
          <w:rFonts w:asciiTheme="majorHAnsi" w:hAnsiTheme="majorHAnsi"/>
        </w:rPr>
        <w:t xml:space="preserve"> price.</w:t>
      </w:r>
    </w:p>
    <w:p w14:paraId="6E1CCDB0" w14:textId="77777777" w:rsidR="007D235D" w:rsidRPr="002B058D" w:rsidRDefault="007D235D" w:rsidP="007D235D">
      <w:pPr>
        <w:rPr>
          <w:rFonts w:asciiTheme="majorHAnsi" w:hAnsiTheme="majorHAnsi"/>
        </w:rPr>
      </w:pPr>
    </w:p>
    <w:p w14:paraId="620BDA0A" w14:textId="77777777" w:rsidR="007D235D" w:rsidRPr="00A968F6" w:rsidRDefault="0043684E"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w:t>
      </w:r>
      <w:r w:rsidR="00A15728" w:rsidRPr="00A968F6">
        <w:rPr>
          <w:rFonts w:asciiTheme="majorHAnsi" w:eastAsiaTheme="minorHAnsi" w:hAnsiTheme="majorHAnsi" w:cstheme="minorBidi"/>
          <w:i/>
          <w:color w:val="0000FF"/>
        </w:rPr>
        <w:t>Use th</w:t>
      </w:r>
      <w:r w:rsidR="00271BF5">
        <w:rPr>
          <w:rFonts w:asciiTheme="majorHAnsi" w:eastAsiaTheme="minorHAnsi" w:hAnsiTheme="majorHAnsi" w:cstheme="minorBidi"/>
          <w:i/>
          <w:color w:val="0000FF"/>
        </w:rPr>
        <w:t>e following</w:t>
      </w:r>
      <w:r w:rsidR="00A15728" w:rsidRPr="00A968F6">
        <w:rPr>
          <w:rFonts w:asciiTheme="majorHAnsi" w:eastAsiaTheme="minorHAnsi" w:hAnsiTheme="majorHAnsi" w:cstheme="minorBidi"/>
          <w:i/>
          <w:color w:val="0000FF"/>
        </w:rPr>
        <w:t xml:space="preserve"> language i</w:t>
      </w:r>
      <w:r w:rsidR="009E2787" w:rsidRPr="00A968F6">
        <w:rPr>
          <w:rFonts w:asciiTheme="majorHAnsi" w:eastAsiaTheme="minorHAnsi" w:hAnsiTheme="majorHAnsi" w:cstheme="minorBidi"/>
          <w:i/>
          <w:color w:val="0000FF"/>
        </w:rPr>
        <w:t>f the agency would like to purchase the SRECs with the electricity:</w:t>
      </w:r>
      <w:r w:rsidRPr="00A968F6">
        <w:rPr>
          <w:rFonts w:asciiTheme="majorHAnsi" w:eastAsiaTheme="minorHAnsi" w:hAnsiTheme="majorHAnsi" w:cstheme="minorBidi"/>
          <w:i/>
          <w:color w:val="0000FF"/>
        </w:rPr>
        <w:t>)</w:t>
      </w:r>
    </w:p>
    <w:p w14:paraId="7BB88A45" w14:textId="77777777" w:rsidR="007D235D" w:rsidRPr="002B058D" w:rsidRDefault="007D235D" w:rsidP="007D235D">
      <w:pPr>
        <w:pStyle w:val="ListParagraph"/>
        <w:ind w:left="0"/>
        <w:rPr>
          <w:rFonts w:asciiTheme="majorHAnsi" w:hAnsiTheme="majorHAnsi"/>
        </w:rPr>
      </w:pPr>
    </w:p>
    <w:p w14:paraId="719D74B2" w14:textId="77777777" w:rsidR="007D235D" w:rsidRDefault="009E2787" w:rsidP="00872EF0">
      <w:pPr>
        <w:tabs>
          <w:tab w:val="left" w:pos="0"/>
        </w:tabs>
        <w:ind w:left="720"/>
        <w:rPr>
          <w:rFonts w:asciiTheme="majorHAnsi" w:hAnsiTheme="majorHAnsi"/>
        </w:rPr>
      </w:pPr>
      <w:r w:rsidRPr="002B058D">
        <w:rPr>
          <w:rFonts w:asciiTheme="majorHAnsi" w:hAnsiTheme="majorHAnsi"/>
        </w:rPr>
        <w:lastRenderedPageBreak/>
        <w:t>The SRECs shall be transferred to the agency or retired on the agency’s behalf in one of the REC tracking systems</w:t>
      </w:r>
      <w:r w:rsidRPr="002B058D">
        <w:rPr>
          <w:rStyle w:val="FootnoteReference"/>
          <w:rFonts w:asciiTheme="majorHAnsi" w:hAnsiTheme="majorHAnsi"/>
        </w:rPr>
        <w:footnoteReference w:id="5"/>
      </w:r>
      <w:r w:rsidRPr="002B058D">
        <w:rPr>
          <w:rFonts w:asciiTheme="majorHAnsi" w:hAnsiTheme="majorHAnsi"/>
        </w:rPr>
        <w:t>.</w:t>
      </w:r>
    </w:p>
    <w:p w14:paraId="4092C5C7" w14:textId="77777777" w:rsidR="007C485F" w:rsidRPr="002B058D" w:rsidRDefault="007C485F" w:rsidP="007D235D">
      <w:pPr>
        <w:tabs>
          <w:tab w:val="left" w:pos="0"/>
        </w:tabs>
        <w:rPr>
          <w:rFonts w:asciiTheme="majorHAnsi" w:hAnsiTheme="majorHAnsi"/>
        </w:rPr>
      </w:pPr>
    </w:p>
    <w:p w14:paraId="59BA3989" w14:textId="77777777" w:rsidR="00F07339" w:rsidRPr="00A968F6" w:rsidRDefault="009E2787" w:rsidP="00A968F6">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A968F6">
        <w:rPr>
          <w:rFonts w:asciiTheme="majorHAnsi" w:eastAsiaTheme="minorHAnsi" w:hAnsiTheme="majorHAnsi" w:cstheme="minorBidi"/>
          <w:i/>
          <w:color w:val="0000FF"/>
        </w:rPr>
        <w:t>(Please insert any additional information related to financial</w:t>
      </w:r>
      <w:r w:rsidR="007C485F" w:rsidRPr="00A968F6">
        <w:rPr>
          <w:rFonts w:asciiTheme="majorHAnsi" w:eastAsiaTheme="minorHAnsi" w:hAnsiTheme="majorHAnsi" w:cstheme="minorBidi"/>
          <w:i/>
          <w:color w:val="0000FF"/>
        </w:rPr>
        <w:t>/</w:t>
      </w:r>
      <w:r w:rsidRPr="00A968F6">
        <w:rPr>
          <w:rFonts w:asciiTheme="majorHAnsi" w:eastAsiaTheme="minorHAnsi" w:hAnsiTheme="majorHAnsi" w:cstheme="minorBidi"/>
          <w:i/>
          <w:color w:val="0000FF"/>
        </w:rPr>
        <w:t>tax incentives and SRECs in this section.)</w:t>
      </w:r>
    </w:p>
    <w:p w14:paraId="583E193B" w14:textId="77777777" w:rsidR="001748A5" w:rsidRPr="00F74EBF" w:rsidRDefault="001748A5" w:rsidP="001748A5">
      <w:pPr>
        <w:rPr>
          <w:rFonts w:asciiTheme="majorHAnsi" w:hAnsiTheme="majorHAnsi"/>
        </w:rPr>
      </w:pPr>
    </w:p>
    <w:p w14:paraId="615ACBD1" w14:textId="77777777" w:rsidR="00F07339" w:rsidRPr="00F74EBF" w:rsidRDefault="009E2787">
      <w:pPr>
        <w:rPr>
          <w:rFonts w:asciiTheme="majorHAnsi" w:hAnsiTheme="majorHAnsi"/>
          <w:b/>
        </w:rPr>
      </w:pPr>
      <w:r w:rsidRPr="00F74EBF">
        <w:rPr>
          <w:rFonts w:asciiTheme="majorHAnsi" w:hAnsiTheme="majorHAnsi"/>
          <w:b/>
        </w:rPr>
        <w:t>C.10 Availability of Utilities</w:t>
      </w:r>
    </w:p>
    <w:p w14:paraId="7349F387" w14:textId="77777777" w:rsidR="00F07339" w:rsidRPr="00F74EBF" w:rsidRDefault="00F07339">
      <w:pPr>
        <w:rPr>
          <w:rFonts w:asciiTheme="majorHAnsi" w:hAnsiTheme="majorHAnsi"/>
        </w:rPr>
      </w:pPr>
    </w:p>
    <w:p w14:paraId="771083BE" w14:textId="77777777" w:rsidR="00F07339" w:rsidRPr="00F74EBF" w:rsidRDefault="009E2787">
      <w:pPr>
        <w:rPr>
          <w:rFonts w:asciiTheme="majorHAnsi" w:hAnsiTheme="majorHAnsi"/>
        </w:rPr>
      </w:pPr>
      <w:r w:rsidRPr="00F74EBF">
        <w:rPr>
          <w:rFonts w:asciiTheme="majorHAnsi" w:hAnsiTheme="majorHAnsi"/>
        </w:rPr>
        <w:t xml:space="preserve">The agency will furnish water and electric current at existing outlets, as may be required for the installation work to be performed under a TO, at a cost of the usage mutually agreed to by the contractor and the agency.  The contractor shall, in a workmanlike manner satisfactory to the agency, install and maintain all necessary temporary connections and distribution lines for each utility and return the system to the original configuration.  Information concerning the location of existing outlets may be obtained from the agency.   </w:t>
      </w:r>
    </w:p>
    <w:p w14:paraId="4F9AFA0C" w14:textId="77777777" w:rsidR="00F07339" w:rsidRPr="00F74EBF" w:rsidRDefault="00F07339">
      <w:pPr>
        <w:rPr>
          <w:rFonts w:asciiTheme="majorHAnsi" w:hAnsiTheme="majorHAnsi"/>
        </w:rPr>
      </w:pPr>
    </w:p>
    <w:p w14:paraId="0777791A"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the availability of utilities in this section.)</w:t>
      </w:r>
    </w:p>
    <w:p w14:paraId="0D6D8CA7" w14:textId="77777777" w:rsidR="001748A5" w:rsidRPr="00F74EBF" w:rsidRDefault="001748A5" w:rsidP="001748A5">
      <w:pPr>
        <w:rPr>
          <w:rFonts w:asciiTheme="majorHAnsi" w:hAnsiTheme="majorHAnsi"/>
        </w:rPr>
      </w:pPr>
    </w:p>
    <w:p w14:paraId="3EB98A9B" w14:textId="77777777" w:rsidR="00F07339" w:rsidRPr="00F24D30" w:rsidRDefault="009E2787">
      <w:pPr>
        <w:rPr>
          <w:rFonts w:asciiTheme="majorHAnsi" w:hAnsiTheme="majorHAnsi"/>
          <w:b/>
        </w:rPr>
      </w:pPr>
      <w:r w:rsidRPr="00F24D30">
        <w:rPr>
          <w:rFonts w:asciiTheme="majorHAnsi" w:hAnsiTheme="majorHAnsi"/>
          <w:b/>
        </w:rPr>
        <w:t>C.11 Government Furnished Property and Contractor Furnished Material</w:t>
      </w:r>
    </w:p>
    <w:p w14:paraId="6F072F07" w14:textId="77777777" w:rsidR="00F07339" w:rsidRPr="00F74EBF" w:rsidRDefault="00F07339">
      <w:pPr>
        <w:rPr>
          <w:rFonts w:asciiTheme="majorHAnsi" w:hAnsiTheme="majorHAnsi"/>
        </w:rPr>
      </w:pPr>
    </w:p>
    <w:p w14:paraId="01A40DC4" w14:textId="77777777" w:rsidR="00F07339" w:rsidRPr="00F74EBF" w:rsidRDefault="009E2787">
      <w:pPr>
        <w:rPr>
          <w:rFonts w:asciiTheme="majorHAnsi" w:hAnsiTheme="majorHAnsi"/>
        </w:rPr>
      </w:pPr>
      <w:r w:rsidRPr="00F74EBF">
        <w:rPr>
          <w:rFonts w:asciiTheme="majorHAnsi" w:hAnsiTheme="majorHAnsi"/>
        </w:rPr>
        <w:t>The contractor shall provide all materials and supplies necessary to perform the work as specified in the TO. Materials and supplies provided shall be of the grade and quality as specified in the TO and be in compliance with any applicable standards.  All such materials and supplies must be compatible, and operate safely within design parameters of existing systems equipment and be of current manufacture (not discontinued or obsolete).</w:t>
      </w:r>
    </w:p>
    <w:p w14:paraId="0DB0D32D" w14:textId="77777777" w:rsidR="00F07339" w:rsidRPr="00F74EBF" w:rsidRDefault="00F07339">
      <w:pPr>
        <w:rPr>
          <w:rFonts w:asciiTheme="majorHAnsi" w:hAnsiTheme="majorHAnsi"/>
        </w:rPr>
      </w:pPr>
    </w:p>
    <w:p w14:paraId="53A216F3"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government furnished property in this section.)</w:t>
      </w:r>
    </w:p>
    <w:p w14:paraId="0C575710" w14:textId="77777777" w:rsidR="00F07339" w:rsidRPr="00F74EBF" w:rsidRDefault="00F07339">
      <w:pPr>
        <w:rPr>
          <w:rFonts w:asciiTheme="majorHAnsi" w:hAnsiTheme="majorHAnsi"/>
        </w:rPr>
      </w:pPr>
    </w:p>
    <w:p w14:paraId="0DB3B677" w14:textId="77777777" w:rsidR="00F07339" w:rsidRPr="00F74EBF" w:rsidRDefault="009E2787">
      <w:pPr>
        <w:rPr>
          <w:rFonts w:asciiTheme="majorHAnsi" w:hAnsiTheme="majorHAnsi"/>
          <w:b/>
        </w:rPr>
      </w:pPr>
      <w:r w:rsidRPr="00F74EBF">
        <w:rPr>
          <w:rFonts w:asciiTheme="majorHAnsi" w:hAnsiTheme="majorHAnsi"/>
          <w:b/>
        </w:rPr>
        <w:t>C.12 Contractor Employees</w:t>
      </w:r>
    </w:p>
    <w:p w14:paraId="426BA8CE" w14:textId="77777777" w:rsidR="00F07339" w:rsidRPr="00F74EBF" w:rsidRDefault="00F07339">
      <w:pPr>
        <w:rPr>
          <w:rFonts w:asciiTheme="majorHAnsi" w:hAnsiTheme="majorHAnsi"/>
        </w:rPr>
      </w:pPr>
    </w:p>
    <w:p w14:paraId="3737BBCE" w14:textId="77777777" w:rsidR="00F07339" w:rsidRPr="0043684E" w:rsidRDefault="009E2787">
      <w:pPr>
        <w:rPr>
          <w:rFonts w:asciiTheme="majorHAnsi" w:hAnsiTheme="majorHAnsi"/>
        </w:rPr>
      </w:pPr>
      <w:r w:rsidRPr="00326B2B">
        <w:rPr>
          <w:rFonts w:asciiTheme="majorHAnsi" w:hAnsiTheme="majorHAnsi"/>
        </w:rPr>
        <w:t>12.1</w:t>
      </w:r>
      <w:r w:rsidRPr="00F74EBF">
        <w:rPr>
          <w:rFonts w:asciiTheme="majorHAnsi" w:hAnsiTheme="majorHAnsi"/>
        </w:rPr>
        <w:t xml:space="preserve"> - Upon issuance of a TO, the contractor shall provide </w:t>
      </w:r>
      <w:r w:rsidRPr="0043684E">
        <w:rPr>
          <w:rFonts w:asciiTheme="majorHAnsi" w:hAnsiTheme="majorHAnsi"/>
        </w:rPr>
        <w:t>the agency with the name(s) of the responsible supervisory person(s) authorized to act for the contractor</w:t>
      </w:r>
      <w:r w:rsidR="00110A06">
        <w:rPr>
          <w:rFonts w:asciiTheme="majorHAnsi" w:hAnsiTheme="majorHAnsi"/>
        </w:rPr>
        <w:t xml:space="preserve"> during construction and for PV ESA ECM O&amp;M</w:t>
      </w:r>
      <w:r w:rsidRPr="0043684E">
        <w:rPr>
          <w:rFonts w:asciiTheme="majorHAnsi" w:hAnsiTheme="majorHAnsi"/>
        </w:rPr>
        <w:t>.</w:t>
      </w:r>
    </w:p>
    <w:p w14:paraId="702CA6EC" w14:textId="77777777" w:rsidR="00F07339" w:rsidRPr="00F74EBF" w:rsidRDefault="00F07339">
      <w:pPr>
        <w:rPr>
          <w:rFonts w:asciiTheme="majorHAnsi" w:hAnsiTheme="majorHAnsi"/>
        </w:rPr>
      </w:pPr>
    </w:p>
    <w:p w14:paraId="7C0CAACF" w14:textId="77777777" w:rsidR="00F07339" w:rsidRPr="00F74EBF" w:rsidRDefault="009E2787">
      <w:pPr>
        <w:rPr>
          <w:rFonts w:asciiTheme="majorHAnsi" w:hAnsiTheme="majorHAnsi"/>
        </w:rPr>
      </w:pPr>
      <w:r w:rsidRPr="00326B2B">
        <w:rPr>
          <w:rFonts w:asciiTheme="majorHAnsi" w:hAnsiTheme="majorHAnsi"/>
        </w:rPr>
        <w:t>12.2</w:t>
      </w:r>
      <w:r w:rsidRPr="00F74EBF">
        <w:rPr>
          <w:rFonts w:asciiTheme="majorHAnsi" w:hAnsiTheme="majorHAnsi"/>
        </w:rPr>
        <w:t xml:space="preserve"> - The contractor shall furnish sufficient personnel to perform all work specified within the TO.</w:t>
      </w:r>
    </w:p>
    <w:p w14:paraId="0D01C9CD" w14:textId="77777777" w:rsidR="00F07339" w:rsidRPr="00F74EBF" w:rsidRDefault="00F07339">
      <w:pPr>
        <w:rPr>
          <w:rFonts w:asciiTheme="majorHAnsi" w:hAnsiTheme="majorHAnsi"/>
        </w:rPr>
      </w:pPr>
    </w:p>
    <w:p w14:paraId="18A78807" w14:textId="77777777" w:rsidR="00F07339" w:rsidRPr="00F74EBF" w:rsidRDefault="009E2787">
      <w:pPr>
        <w:rPr>
          <w:rFonts w:asciiTheme="majorHAnsi" w:hAnsiTheme="majorHAnsi"/>
        </w:rPr>
      </w:pPr>
      <w:r w:rsidRPr="00326B2B">
        <w:rPr>
          <w:rFonts w:asciiTheme="majorHAnsi" w:hAnsiTheme="majorHAnsi"/>
        </w:rPr>
        <w:t>12.3</w:t>
      </w:r>
      <w:r w:rsidRPr="00F74EBF">
        <w:rPr>
          <w:rFonts w:asciiTheme="majorHAnsi" w:hAnsiTheme="majorHAnsi"/>
        </w:rPr>
        <w:t xml:space="preserve"> - Contractor employees shall conduct themselves in a proper, efficient, courteous, and businesslike manner.</w:t>
      </w:r>
    </w:p>
    <w:p w14:paraId="6E1A441D" w14:textId="77777777" w:rsidR="00F07339" w:rsidRPr="00F74EBF" w:rsidRDefault="00F07339">
      <w:pPr>
        <w:rPr>
          <w:rFonts w:asciiTheme="majorHAnsi" w:hAnsiTheme="majorHAnsi"/>
        </w:rPr>
      </w:pPr>
    </w:p>
    <w:p w14:paraId="00B408FF" w14:textId="77777777" w:rsidR="00F07339" w:rsidRPr="00110A06" w:rsidRDefault="009E2787">
      <w:pPr>
        <w:rPr>
          <w:rFonts w:ascii="Calibri" w:hAnsi="Calibri"/>
        </w:rPr>
      </w:pPr>
      <w:r w:rsidRPr="00326B2B">
        <w:rPr>
          <w:rFonts w:asciiTheme="majorHAnsi" w:hAnsiTheme="majorHAnsi"/>
        </w:rPr>
        <w:t>12.4</w:t>
      </w:r>
      <w:r w:rsidRPr="004478E8">
        <w:rPr>
          <w:rFonts w:asciiTheme="majorHAnsi" w:hAnsiTheme="majorHAnsi"/>
        </w:rPr>
        <w:t xml:space="preserve"> -</w:t>
      </w:r>
      <w:r w:rsidRPr="00F74EBF">
        <w:rPr>
          <w:rFonts w:asciiTheme="majorHAnsi" w:hAnsiTheme="majorHAnsi"/>
        </w:rPr>
        <w:t xml:space="preserve"> The contractor shall remove from the site any individual whose continued employment is deemed by the agency to be contrary to the public interest or inconsistent with the best interests of </w:t>
      </w:r>
      <w:r w:rsidR="00B93050" w:rsidRPr="00110A06">
        <w:rPr>
          <w:rFonts w:ascii="Calibri" w:hAnsi="Calibri"/>
        </w:rPr>
        <w:t>agency business or national security.</w:t>
      </w:r>
    </w:p>
    <w:p w14:paraId="15C9C6E0" w14:textId="77777777" w:rsidR="00110A06" w:rsidRPr="00110A06" w:rsidRDefault="00110A06">
      <w:pPr>
        <w:rPr>
          <w:rFonts w:ascii="Calibri" w:hAnsi="Calibri"/>
        </w:rPr>
      </w:pPr>
    </w:p>
    <w:p w14:paraId="78DF479B"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contractor employees in this section.)</w:t>
      </w:r>
    </w:p>
    <w:p w14:paraId="28CAEE8C" w14:textId="77777777" w:rsidR="00F07339" w:rsidRPr="00F74EBF" w:rsidRDefault="00F07339">
      <w:pPr>
        <w:rPr>
          <w:rFonts w:asciiTheme="majorHAnsi" w:hAnsiTheme="majorHAnsi"/>
          <w:b/>
        </w:rPr>
      </w:pPr>
    </w:p>
    <w:p w14:paraId="0C2E3C04" w14:textId="77777777" w:rsidR="00F07339" w:rsidRPr="00F74EBF" w:rsidRDefault="009E2787">
      <w:pPr>
        <w:rPr>
          <w:rFonts w:asciiTheme="majorHAnsi" w:hAnsiTheme="majorHAnsi"/>
          <w:b/>
        </w:rPr>
      </w:pPr>
      <w:r w:rsidRPr="00F74EBF">
        <w:rPr>
          <w:rFonts w:asciiTheme="majorHAnsi" w:hAnsiTheme="majorHAnsi"/>
          <w:b/>
        </w:rPr>
        <w:t>C.13 Fire Prevention</w:t>
      </w:r>
    </w:p>
    <w:p w14:paraId="64C1200C" w14:textId="77777777" w:rsidR="00F07339" w:rsidRPr="00F74EBF"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5FF747D8" w14:textId="77777777" w:rsidR="00F07339" w:rsidRPr="00F74EBF" w:rsidRDefault="009E2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rPr>
        <w:t>The contractor shall ensure that its employees know how to activate agency site fire alarms.  The contractor shall observe all site requirements for handling and storing combustible supplies, materials, waste and trash.  The contractor shall obtain all required permits prior to performing any hot work (e.g., welding, cutting torch), if applicable.</w:t>
      </w:r>
    </w:p>
    <w:p w14:paraId="2C8C215B" w14:textId="77777777" w:rsidR="00F07339" w:rsidRPr="00F74EBF"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16E86B84"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fire prevention in this section.)</w:t>
      </w:r>
    </w:p>
    <w:p w14:paraId="6D71570E" w14:textId="77777777" w:rsidR="00F07339" w:rsidRDefault="00F07339">
      <w:pPr>
        <w:rPr>
          <w:rFonts w:asciiTheme="majorHAnsi" w:hAnsiTheme="majorHAnsi"/>
          <w:b/>
        </w:rPr>
      </w:pPr>
    </w:p>
    <w:p w14:paraId="3025A574" w14:textId="0246CA12" w:rsidR="00993752" w:rsidRDefault="00993752"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p>
    <w:p w14:paraId="70C2C71D" w14:textId="77777777" w:rsidR="0034305F" w:rsidRPr="0034305F" w:rsidRDefault="0034305F"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color w:val="0000FF"/>
        </w:rPr>
      </w:pPr>
    </w:p>
    <w:p w14:paraId="2F49263D" w14:textId="77777777" w:rsidR="00D833B3" w:rsidRPr="00D833B3" w:rsidRDefault="002352BD" w:rsidP="00CC28D1">
      <w:pPr>
        <w:rPr>
          <w:rFonts w:asciiTheme="majorHAnsi" w:hAnsiTheme="majorHAnsi"/>
        </w:rPr>
      </w:pPr>
      <w:r>
        <w:rPr>
          <w:rFonts w:asciiTheme="majorHAnsi" w:hAnsiTheme="majorHAnsi"/>
        </w:rPr>
        <w:t>The c</w:t>
      </w:r>
      <w:r w:rsidR="004621C4" w:rsidRPr="00D833B3">
        <w:rPr>
          <w:rFonts w:asciiTheme="majorHAnsi" w:hAnsiTheme="majorHAnsi"/>
        </w:rPr>
        <w:t xml:space="preserve">ontractor shall inspect the system initially and maintain it over </w:t>
      </w:r>
      <w:r w:rsidR="00A30B2C" w:rsidRPr="00D833B3">
        <w:rPr>
          <w:rFonts w:asciiTheme="majorHAnsi" w:hAnsiTheme="majorHAnsi"/>
        </w:rPr>
        <w:t>the contract term</w:t>
      </w:r>
      <w:r w:rsidR="004621C4" w:rsidRPr="00D833B3">
        <w:rPr>
          <w:rFonts w:asciiTheme="majorHAnsi" w:hAnsiTheme="majorHAnsi"/>
        </w:rPr>
        <w:t xml:space="preserve"> in order to prevent electrical </w:t>
      </w:r>
      <w:r w:rsidR="00A30B2C" w:rsidRPr="00D833B3">
        <w:rPr>
          <w:rFonts w:asciiTheme="majorHAnsi" w:hAnsiTheme="majorHAnsi"/>
        </w:rPr>
        <w:t xml:space="preserve">and other </w:t>
      </w:r>
      <w:r w:rsidR="004621C4" w:rsidRPr="00D833B3">
        <w:rPr>
          <w:rFonts w:asciiTheme="majorHAnsi" w:hAnsiTheme="majorHAnsi"/>
        </w:rPr>
        <w:t xml:space="preserve">sources of fire (exposed parts, arc-faults, ground-faults). </w:t>
      </w:r>
      <w:r w:rsidR="00D7398F">
        <w:rPr>
          <w:rFonts w:asciiTheme="majorHAnsi" w:hAnsiTheme="majorHAnsi"/>
        </w:rPr>
        <w:t xml:space="preserve"> See Section C.25 for Vegetation Management requirements.</w:t>
      </w:r>
      <w:r w:rsidR="004621C4" w:rsidRPr="00D833B3">
        <w:rPr>
          <w:rFonts w:asciiTheme="majorHAnsi" w:hAnsiTheme="majorHAnsi"/>
        </w:rPr>
        <w:t xml:space="preserve">  </w:t>
      </w:r>
      <w:r>
        <w:rPr>
          <w:rFonts w:asciiTheme="majorHAnsi" w:hAnsiTheme="majorHAnsi"/>
        </w:rPr>
        <w:t>The co</w:t>
      </w:r>
      <w:r w:rsidR="00791EAD" w:rsidRPr="00D833B3">
        <w:rPr>
          <w:rFonts w:asciiTheme="majorHAnsi" w:hAnsiTheme="majorHAnsi"/>
        </w:rPr>
        <w:t xml:space="preserve">ntractor shall consult with the agency fire marshal/fire safety officer regarding the design, location and layout of the </w:t>
      </w:r>
      <w:r w:rsidR="00791EAD">
        <w:rPr>
          <w:rFonts w:asciiTheme="majorHAnsi" w:hAnsiTheme="majorHAnsi"/>
        </w:rPr>
        <w:t>PV ESA ECM</w:t>
      </w:r>
      <w:r w:rsidR="00791EAD" w:rsidRPr="00D833B3">
        <w:rPr>
          <w:rFonts w:asciiTheme="majorHAnsi" w:hAnsiTheme="majorHAnsi"/>
        </w:rPr>
        <w:t xml:space="preserve">. </w:t>
      </w:r>
      <w:r w:rsidR="00791EAD">
        <w:rPr>
          <w:rFonts w:asciiTheme="majorHAnsi" w:hAnsiTheme="majorHAnsi"/>
        </w:rPr>
        <w:t>T</w:t>
      </w:r>
      <w:r w:rsidR="00791EAD" w:rsidRPr="00D833B3">
        <w:rPr>
          <w:rFonts w:asciiTheme="majorHAnsi" w:hAnsiTheme="majorHAnsi"/>
        </w:rPr>
        <w:t xml:space="preserve">he </w:t>
      </w:r>
      <w:r>
        <w:rPr>
          <w:rFonts w:asciiTheme="majorHAnsi" w:hAnsiTheme="majorHAnsi"/>
        </w:rPr>
        <w:t>co</w:t>
      </w:r>
      <w:r w:rsidR="00791EAD" w:rsidRPr="00D833B3">
        <w:rPr>
          <w:rFonts w:asciiTheme="majorHAnsi" w:hAnsiTheme="majorHAnsi"/>
        </w:rPr>
        <w:t xml:space="preserve">ntractor shall provide training for agency designated fire protection personnel regarding </w:t>
      </w:r>
      <w:r w:rsidR="00791EAD">
        <w:rPr>
          <w:rFonts w:asciiTheme="majorHAnsi" w:hAnsiTheme="majorHAnsi"/>
        </w:rPr>
        <w:t>PV ESA ECM</w:t>
      </w:r>
      <w:r w:rsidR="00791EAD" w:rsidRPr="00D833B3">
        <w:rPr>
          <w:rFonts w:asciiTheme="majorHAnsi" w:hAnsiTheme="majorHAnsi"/>
        </w:rPr>
        <w:t xml:space="preserve"> operations, </w:t>
      </w:r>
      <w:r w:rsidR="00791EAD">
        <w:rPr>
          <w:rFonts w:asciiTheme="majorHAnsi" w:hAnsiTheme="majorHAnsi"/>
        </w:rPr>
        <w:t xml:space="preserve">site access, </w:t>
      </w:r>
      <w:r w:rsidR="00791EAD" w:rsidRPr="00D833B3">
        <w:rPr>
          <w:rFonts w:asciiTheme="majorHAnsi" w:hAnsiTheme="majorHAnsi"/>
        </w:rPr>
        <w:t>safety shut-off switchgear</w:t>
      </w:r>
      <w:r w:rsidR="00791EAD">
        <w:rPr>
          <w:rFonts w:asciiTheme="majorHAnsi" w:hAnsiTheme="majorHAnsi"/>
        </w:rPr>
        <w:t xml:space="preserve"> and</w:t>
      </w:r>
      <w:r w:rsidR="00791EAD" w:rsidRPr="00D833B3">
        <w:rPr>
          <w:rFonts w:asciiTheme="majorHAnsi" w:hAnsiTheme="majorHAnsi"/>
        </w:rPr>
        <w:t xml:space="preserve"> </w:t>
      </w:r>
      <w:r w:rsidR="00791EAD">
        <w:rPr>
          <w:rFonts w:asciiTheme="majorHAnsi" w:hAnsiTheme="majorHAnsi"/>
        </w:rPr>
        <w:t xml:space="preserve">fire safety procedures. The </w:t>
      </w:r>
      <w:r>
        <w:rPr>
          <w:rFonts w:asciiTheme="majorHAnsi" w:hAnsiTheme="majorHAnsi"/>
        </w:rPr>
        <w:t>c</w:t>
      </w:r>
      <w:r w:rsidR="00791EAD">
        <w:rPr>
          <w:rFonts w:asciiTheme="majorHAnsi" w:hAnsiTheme="majorHAnsi"/>
        </w:rPr>
        <w:t>ontractor shall provide printed versions of these fire safety procedures</w:t>
      </w:r>
      <w:r w:rsidR="00D833B3">
        <w:rPr>
          <w:rFonts w:asciiTheme="majorHAnsi" w:hAnsiTheme="majorHAnsi"/>
          <w:caps/>
        </w:rPr>
        <w:t>.</w:t>
      </w:r>
    </w:p>
    <w:p w14:paraId="244CB67F" w14:textId="77777777" w:rsidR="00D7398F" w:rsidRPr="00CC28D1" w:rsidRDefault="00FD64EE">
      <w:pPr>
        <w:rPr>
          <w:rFonts w:asciiTheme="majorHAnsi" w:hAnsiTheme="majorHAnsi"/>
        </w:rPr>
      </w:pPr>
      <w:r w:rsidRPr="00D833B3">
        <w:rPr>
          <w:rFonts w:asciiTheme="majorHAnsi" w:hAnsiTheme="majorHAnsi"/>
        </w:rPr>
        <w:t xml:space="preserve"> </w:t>
      </w:r>
    </w:p>
    <w:p w14:paraId="2E01F2CA" w14:textId="77777777" w:rsidR="00F07339" w:rsidRPr="00F74EBF" w:rsidRDefault="009E2787">
      <w:pPr>
        <w:rPr>
          <w:rFonts w:asciiTheme="majorHAnsi" w:hAnsiTheme="majorHAnsi"/>
          <w:b/>
        </w:rPr>
      </w:pPr>
      <w:r w:rsidRPr="00F74EBF">
        <w:rPr>
          <w:rFonts w:asciiTheme="majorHAnsi" w:hAnsiTheme="majorHAnsi"/>
          <w:b/>
        </w:rPr>
        <w:t>C.14 Salvage</w:t>
      </w:r>
    </w:p>
    <w:p w14:paraId="1BCC0242" w14:textId="77777777" w:rsidR="00F07339" w:rsidRPr="00F74EBF" w:rsidRDefault="00F07339">
      <w:pPr>
        <w:rPr>
          <w:rFonts w:asciiTheme="majorHAnsi" w:hAnsiTheme="majorHAnsi"/>
        </w:rPr>
      </w:pPr>
    </w:p>
    <w:p w14:paraId="7C7F4D67" w14:textId="77777777" w:rsidR="00F07339" w:rsidRPr="00F74EBF" w:rsidRDefault="009E2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rPr>
        <w:t>All Government material and equipment removed or disconnected during the implementation period of a TO issued shall remain the property of the agency and shall be included in the proposal for each ECM.  All equipment to be stored shall be listed in the TO.  Any material and equipment not to be stored, and all debris resulting from work under a TO, shall be removed from the site by the contractor at its expense, unless otherwise specified in the TO.</w:t>
      </w:r>
    </w:p>
    <w:p w14:paraId="3AC967CC" w14:textId="77777777" w:rsidR="00F07339" w:rsidRPr="00F74EBF"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5B9FCEDB"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salvage in this section.)</w:t>
      </w:r>
    </w:p>
    <w:p w14:paraId="1CCF87EB" w14:textId="77777777" w:rsidR="00F07339" w:rsidRPr="00F74EBF" w:rsidRDefault="00F07339">
      <w:pPr>
        <w:pStyle w:val="ListParagraph"/>
        <w:rPr>
          <w:rFonts w:asciiTheme="majorHAnsi" w:hAnsiTheme="majorHAnsi"/>
          <w:b/>
        </w:rPr>
      </w:pPr>
    </w:p>
    <w:p w14:paraId="609E0C79" w14:textId="77777777" w:rsidR="00F07339" w:rsidRPr="00F74EBF" w:rsidRDefault="009E2787">
      <w:pPr>
        <w:rPr>
          <w:rFonts w:asciiTheme="majorHAnsi" w:hAnsiTheme="majorHAnsi"/>
          <w:b/>
        </w:rPr>
      </w:pPr>
      <w:r w:rsidRPr="00F74EBF">
        <w:rPr>
          <w:rFonts w:asciiTheme="majorHAnsi" w:hAnsiTheme="majorHAnsi"/>
          <w:b/>
        </w:rPr>
        <w:t>C.15 Hazardous Materials</w:t>
      </w:r>
    </w:p>
    <w:p w14:paraId="2A517073" w14:textId="77777777" w:rsidR="00F07339" w:rsidRPr="00F74EBF" w:rsidRDefault="00F0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1153B43C" w14:textId="77777777" w:rsidR="00F07339" w:rsidRPr="00F74EBF" w:rsidRDefault="009E2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rPr>
        <w:t xml:space="preserve">As part of each proposed ECM project, the contractor shall identify the presence of and include the cost of removal of any known hazardous material for each ECM, unless the agency performs the removal. </w:t>
      </w:r>
    </w:p>
    <w:p w14:paraId="53362E13" w14:textId="77777777" w:rsidR="00F07339" w:rsidRPr="00F74EBF" w:rsidRDefault="00F07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6092654B" w14:textId="77777777" w:rsidR="00F07339" w:rsidRPr="00F74EBF" w:rsidRDefault="009E2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rPr>
        <w:t>If hazardous material is identified after TO award, the contractor shall immediately stop work, take measures to reduce the contractor or building personnel contamination, and immediately notify the agency and the building manager of the hazardous material condition and location.  The agency will then:</w:t>
      </w:r>
    </w:p>
    <w:p w14:paraId="6B44D8A4" w14:textId="77777777" w:rsidR="00F07339" w:rsidRPr="00F74EBF"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4B380915" w14:textId="77777777" w:rsidR="001748A5" w:rsidRPr="00F74EBF" w:rsidRDefault="009E2787" w:rsidP="00C006C5">
      <w:pPr>
        <w:pStyle w:val="ListParagraph"/>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rPr>
          <w:rFonts w:asciiTheme="majorHAnsi" w:hAnsiTheme="majorHAnsi"/>
        </w:rPr>
      </w:pPr>
      <w:r w:rsidRPr="00F74EBF">
        <w:rPr>
          <w:rFonts w:asciiTheme="majorHAnsi" w:hAnsiTheme="majorHAnsi"/>
        </w:rPr>
        <w:t xml:space="preserve">Remove and dispose of the material; </w:t>
      </w:r>
      <w:r w:rsidRPr="00F74EBF">
        <w:rPr>
          <w:rFonts w:asciiTheme="majorHAnsi" w:hAnsiTheme="majorHAnsi"/>
          <w:u w:val="single"/>
        </w:rPr>
        <w:t>or</w:t>
      </w:r>
    </w:p>
    <w:p w14:paraId="3FC14E0F" w14:textId="77777777" w:rsidR="00F07339" w:rsidRPr="00F74EBF"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hanging="450"/>
        <w:rPr>
          <w:rFonts w:asciiTheme="majorHAnsi" w:hAnsiTheme="majorHAnsi"/>
        </w:rPr>
      </w:pPr>
    </w:p>
    <w:p w14:paraId="75DC70B5" w14:textId="77777777" w:rsidR="001748A5" w:rsidRPr="00F74EBF" w:rsidRDefault="009E2787" w:rsidP="00C006C5">
      <w:pPr>
        <w:pStyle w:val="ListParagraph"/>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rPr>
          <w:rFonts w:asciiTheme="majorHAnsi" w:hAnsiTheme="majorHAnsi"/>
        </w:rPr>
      </w:pPr>
      <w:r w:rsidRPr="00F74EBF">
        <w:rPr>
          <w:rFonts w:asciiTheme="majorHAnsi" w:hAnsiTheme="majorHAnsi"/>
        </w:rPr>
        <w:lastRenderedPageBreak/>
        <w:t xml:space="preserve">Negotiate with the contractor for either (1) a TO modification for removing and disposing of the material at its expense, or (2) a separate award for the effort.  The contractor shall be required to remove and dispose of the hazardous material in the manner agreed upon by the parties; </w:t>
      </w:r>
      <w:r w:rsidRPr="00F74EBF">
        <w:rPr>
          <w:rFonts w:asciiTheme="majorHAnsi" w:hAnsiTheme="majorHAnsi"/>
          <w:u w:val="single"/>
        </w:rPr>
        <w:t>or</w:t>
      </w:r>
    </w:p>
    <w:p w14:paraId="24DCD919" w14:textId="77777777" w:rsidR="00F07339" w:rsidRPr="00F74EBF"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hanging="450"/>
        <w:rPr>
          <w:rFonts w:asciiTheme="majorHAnsi" w:hAnsiTheme="majorHAnsi"/>
        </w:rPr>
      </w:pPr>
    </w:p>
    <w:p w14:paraId="47816BF9" w14:textId="77777777" w:rsidR="001748A5" w:rsidRPr="00F74EBF" w:rsidRDefault="009E2787" w:rsidP="00C006C5">
      <w:pPr>
        <w:pStyle w:val="ListParagraph"/>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rPr>
          <w:rFonts w:asciiTheme="majorHAnsi" w:hAnsiTheme="majorHAnsi"/>
        </w:rPr>
      </w:pPr>
      <w:r w:rsidRPr="00F74EBF">
        <w:rPr>
          <w:rFonts w:asciiTheme="majorHAnsi" w:hAnsiTheme="majorHAnsi"/>
        </w:rPr>
        <w:t>Make any equitable adjustment necessary due to the change to or elimination of the ECM involved.</w:t>
      </w:r>
    </w:p>
    <w:p w14:paraId="4B180BC5" w14:textId="77777777" w:rsidR="00F07339" w:rsidRPr="00F74EBF" w:rsidRDefault="00F073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74885603" w14:textId="77777777" w:rsidR="00F07339" w:rsidRPr="00F74EBF" w:rsidRDefault="009E2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rPr>
        <w:t>In addition, if the handling and disposal of hazardous material and Poly-chlorinated Biphenyl (PCB), is or becomes the responsibility of the contractor in a TO award, it shall be handled as follows:</w:t>
      </w:r>
    </w:p>
    <w:p w14:paraId="2D589BF0" w14:textId="77777777" w:rsidR="00F07339" w:rsidRPr="00F74EBF" w:rsidRDefault="00F073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3B6320ED" w14:textId="77777777" w:rsidR="00F07339" w:rsidRPr="00F74EBF" w:rsidRDefault="009E278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bCs/>
          <w:u w:val="single"/>
        </w:rPr>
        <w:t>Hazardous Material Handling and Disposal</w:t>
      </w:r>
      <w:r w:rsidRPr="00F74EBF">
        <w:rPr>
          <w:rFonts w:asciiTheme="majorHAnsi" w:hAnsiTheme="majorHAnsi"/>
        </w:rPr>
        <w:t xml:space="preserve"> - Hazardous wastes resulting from contractor-owned material and equipment must be disposed of in accordance with the Federal Resource Conservation and Recovery Act, 42 U.S.C. </w:t>
      </w:r>
      <w:r w:rsidRPr="00F74EBF">
        <w:rPr>
          <w:rFonts w:asciiTheme="majorHAnsi" w:hAnsiTheme="majorHAnsi" w:cs="Courier New"/>
        </w:rPr>
        <w:t>§§</w:t>
      </w:r>
      <w:r w:rsidRPr="00F74EBF">
        <w:rPr>
          <w:rFonts w:asciiTheme="majorHAnsi" w:hAnsiTheme="majorHAnsi"/>
        </w:rPr>
        <w:t>6901, et seq.) and all applicable Federal, State and local regulations.  The TO may provide additional site-specific requirements, if applicable</w:t>
      </w:r>
    </w:p>
    <w:p w14:paraId="64F2FCA9" w14:textId="77777777" w:rsidR="00F07339" w:rsidRPr="00F74EBF" w:rsidRDefault="00F07339">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58D3D40F" w14:textId="77777777" w:rsidR="00F07339" w:rsidRPr="00F74EBF" w:rsidRDefault="009E278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bCs/>
          <w:u w:val="single"/>
        </w:rPr>
        <w:t>PCB Handling and Disposal</w:t>
      </w:r>
      <w:r w:rsidRPr="00F74EBF">
        <w:rPr>
          <w:rFonts w:asciiTheme="majorHAnsi" w:hAnsiTheme="majorHAnsi"/>
        </w:rPr>
        <w:t xml:space="preserve"> - If PCBs exist at a site covered by a TO, then the TO shall contain the necessary clause addressing PCB recycling and/or disposal requirements to comply with applicable Federal, State and local regulations.  The TO will provide additional site-specific PCB handling, and disposal requirements, if applicable.</w:t>
      </w:r>
    </w:p>
    <w:p w14:paraId="517B162B" w14:textId="77777777" w:rsidR="00F07339" w:rsidRPr="00F74EBF" w:rsidRDefault="00F07339">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7A0E5DD6" w14:textId="77777777" w:rsidR="00F07339" w:rsidRPr="00F74EBF" w:rsidRDefault="009E27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rPr>
        <w:t>Nonhazardous debris, rubbish, and unusable material resulting from the work shall be removed from agency property and properly disposed or recycled by the contractor. TOs will specify the requirements if different than the above.</w:t>
      </w:r>
    </w:p>
    <w:p w14:paraId="1432E25E" w14:textId="77777777" w:rsidR="00F07339" w:rsidRPr="00F74EBF" w:rsidRDefault="00F073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7F22DAEE"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hazardous materials in this section.)</w:t>
      </w:r>
    </w:p>
    <w:p w14:paraId="7735D1CC" w14:textId="77777777" w:rsidR="00F07339" w:rsidRPr="00F74EBF" w:rsidRDefault="00F07339">
      <w:pPr>
        <w:pStyle w:val="ListParagraph"/>
        <w:ind w:left="0"/>
        <w:rPr>
          <w:rFonts w:asciiTheme="majorHAnsi" w:hAnsiTheme="majorHAnsi"/>
          <w:b/>
        </w:rPr>
      </w:pPr>
    </w:p>
    <w:p w14:paraId="66BE6A54" w14:textId="77777777" w:rsidR="00F07339" w:rsidRPr="00F74EBF" w:rsidRDefault="009E2787">
      <w:pPr>
        <w:rPr>
          <w:rFonts w:asciiTheme="majorHAnsi" w:hAnsiTheme="majorHAnsi"/>
          <w:b/>
        </w:rPr>
      </w:pPr>
      <w:r w:rsidRPr="00F74EBF">
        <w:rPr>
          <w:rFonts w:asciiTheme="majorHAnsi" w:hAnsiTheme="majorHAnsi"/>
          <w:b/>
        </w:rPr>
        <w:t>C.16 Safety Requirements</w:t>
      </w:r>
    </w:p>
    <w:p w14:paraId="32021606" w14:textId="77777777" w:rsidR="00F07339" w:rsidRPr="00F74EBF" w:rsidRDefault="00F07339">
      <w:pPr>
        <w:rPr>
          <w:rFonts w:asciiTheme="majorHAnsi" w:hAnsiTheme="majorHAnsi"/>
        </w:rPr>
      </w:pPr>
    </w:p>
    <w:p w14:paraId="1513A12D" w14:textId="77777777" w:rsidR="00F07339" w:rsidRPr="00F74EBF" w:rsidRDefault="009E2787">
      <w:pPr>
        <w:rPr>
          <w:rFonts w:asciiTheme="majorHAnsi" w:hAnsiTheme="majorHAnsi"/>
        </w:rPr>
      </w:pPr>
      <w:r w:rsidRPr="00F74EBF">
        <w:rPr>
          <w:rFonts w:asciiTheme="majorHAnsi" w:hAnsiTheme="majorHAnsi"/>
        </w:rPr>
        <w:t xml:space="preserve">All work shall be conducted in a safe manner and shall comply with the requirements in FAR 52.236-13 or the agency’s safety program requirements.  </w:t>
      </w:r>
    </w:p>
    <w:p w14:paraId="2D1AE948" w14:textId="77777777" w:rsidR="00F07339" w:rsidRPr="00F74EBF" w:rsidRDefault="00F07339">
      <w:pPr>
        <w:rPr>
          <w:rFonts w:asciiTheme="majorHAnsi" w:hAnsiTheme="majorHAnsi"/>
        </w:rPr>
      </w:pPr>
    </w:p>
    <w:p w14:paraId="7C742FE4"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safety requirements in this section.)</w:t>
      </w:r>
    </w:p>
    <w:p w14:paraId="105E3BA3" w14:textId="77777777" w:rsidR="00F07339" w:rsidRPr="00F74EBF" w:rsidRDefault="00F07339">
      <w:pPr>
        <w:rPr>
          <w:rFonts w:asciiTheme="majorHAnsi" w:hAnsiTheme="majorHAnsi"/>
        </w:rPr>
      </w:pPr>
    </w:p>
    <w:p w14:paraId="0A228ECC" w14:textId="77777777" w:rsidR="00F07339" w:rsidRPr="00F74EBF" w:rsidRDefault="009E2787">
      <w:pPr>
        <w:rPr>
          <w:rFonts w:asciiTheme="majorHAnsi" w:hAnsiTheme="majorHAnsi"/>
          <w:b/>
        </w:rPr>
      </w:pPr>
      <w:r w:rsidRPr="00F74EBF">
        <w:rPr>
          <w:rFonts w:asciiTheme="majorHAnsi" w:hAnsiTheme="majorHAnsi"/>
          <w:b/>
        </w:rPr>
        <w:t>C.17 Security Requirements</w:t>
      </w:r>
    </w:p>
    <w:p w14:paraId="6ACCCC86" w14:textId="77777777" w:rsidR="00F07339" w:rsidRPr="00F74EBF" w:rsidRDefault="00F0733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bCs/>
        </w:rPr>
      </w:pPr>
    </w:p>
    <w:p w14:paraId="4DCF1528" w14:textId="77777777" w:rsidR="00F07339" w:rsidRPr="00F74EBF" w:rsidRDefault="009E27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bCs/>
        </w:rPr>
        <w:t>Passes and Badges -</w:t>
      </w:r>
      <w:r w:rsidRPr="00F74EBF">
        <w:rPr>
          <w:rFonts w:asciiTheme="majorHAnsi" w:hAnsiTheme="majorHAnsi"/>
          <w:b/>
          <w:bCs/>
        </w:rPr>
        <w:t xml:space="preserve"> </w:t>
      </w:r>
      <w:r w:rsidRPr="00F74EBF">
        <w:rPr>
          <w:rFonts w:asciiTheme="majorHAnsi" w:hAnsiTheme="majorHAnsi"/>
        </w:rPr>
        <w:t xml:space="preserve">All contractor employees shall obtain employee and vehicle badges and passes, as required by the agency, for the specific </w:t>
      </w:r>
      <w:r w:rsidR="00652732">
        <w:rPr>
          <w:rFonts w:asciiTheme="majorHAnsi" w:hAnsiTheme="majorHAnsi"/>
        </w:rPr>
        <w:t>TO</w:t>
      </w:r>
      <w:r w:rsidRPr="00F74EBF">
        <w:rPr>
          <w:rFonts w:asciiTheme="majorHAnsi" w:hAnsiTheme="majorHAnsi"/>
        </w:rPr>
        <w:t xml:space="preserve"> site prior to the start of on-site work.  The agency will issue badges it requires, without charge, and the badges must be worn, clearly visible, by the employees at all times while on site.  When an employee leaves the contractor's service, or when access is no longer required, the employee's pass and badge shall be returned in accordance with agency requirements.  TOs will specify the security requirements, if different than the above.</w:t>
      </w:r>
    </w:p>
    <w:p w14:paraId="1C6B8FB4" w14:textId="77777777" w:rsidR="00F07339" w:rsidRPr="00F74EBF" w:rsidRDefault="00F0733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65749CA4"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security requirements in this section.)</w:t>
      </w:r>
    </w:p>
    <w:p w14:paraId="45AA3EE2" w14:textId="77777777" w:rsidR="00F07339" w:rsidRPr="00F74EBF" w:rsidRDefault="00F07339">
      <w:pPr>
        <w:rPr>
          <w:rFonts w:asciiTheme="majorHAnsi" w:hAnsiTheme="majorHAnsi"/>
          <w:b/>
        </w:rPr>
      </w:pPr>
    </w:p>
    <w:p w14:paraId="2F3B2EE2" w14:textId="77777777" w:rsidR="00F07339" w:rsidRPr="00F74EBF" w:rsidRDefault="009E2787">
      <w:pPr>
        <w:rPr>
          <w:rFonts w:asciiTheme="majorHAnsi" w:hAnsiTheme="majorHAnsi"/>
          <w:b/>
        </w:rPr>
      </w:pPr>
      <w:r w:rsidRPr="00F74EBF">
        <w:rPr>
          <w:rFonts w:asciiTheme="majorHAnsi" w:hAnsiTheme="majorHAnsi"/>
          <w:b/>
        </w:rPr>
        <w:lastRenderedPageBreak/>
        <w:t>C. 18 Work Schedule Requirements</w:t>
      </w:r>
    </w:p>
    <w:p w14:paraId="0C825238" w14:textId="77777777" w:rsidR="00F07339" w:rsidRPr="00F74EBF" w:rsidRDefault="00F07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7E98F812" w14:textId="77777777" w:rsidR="00F07339" w:rsidRPr="00F74EBF" w:rsidRDefault="009E27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sidRPr="00F74EBF">
        <w:rPr>
          <w:rFonts w:asciiTheme="majorHAnsi" w:hAnsiTheme="majorHAnsi"/>
        </w:rPr>
        <w:t>The contractor shall arrange its on-site work so that it will minimize interference with normal agency business.  At a minimum, the contractor shall submit a weekly work schedule for agency approval for all on-site work performed under the TO.  In no event shall the contractor change approved work schedules without the prior consent of the agency.</w:t>
      </w:r>
    </w:p>
    <w:p w14:paraId="4D71C08D" w14:textId="77777777" w:rsidR="00F07339" w:rsidRPr="00F74EBF" w:rsidRDefault="00F07339">
      <w:pPr>
        <w:rPr>
          <w:rFonts w:asciiTheme="majorHAnsi" w:hAnsiTheme="majorHAnsi"/>
          <w:b/>
        </w:rPr>
      </w:pPr>
    </w:p>
    <w:p w14:paraId="1FF4BE5C" w14:textId="77777777" w:rsidR="00F07339" w:rsidRPr="00F74EBF" w:rsidRDefault="009E2787">
      <w:pPr>
        <w:rPr>
          <w:rFonts w:asciiTheme="majorHAnsi" w:hAnsiTheme="majorHAnsi"/>
        </w:rPr>
      </w:pPr>
      <w:r w:rsidRPr="00F74EBF">
        <w:rPr>
          <w:rFonts w:asciiTheme="majorHAnsi" w:hAnsiTheme="majorHAnsi"/>
        </w:rPr>
        <w:t xml:space="preserve">Each TO will include specific inspection criteria pertinent to the </w:t>
      </w:r>
      <w:r w:rsidR="00652732">
        <w:rPr>
          <w:rFonts w:asciiTheme="majorHAnsi" w:hAnsiTheme="majorHAnsi"/>
        </w:rPr>
        <w:t>TO</w:t>
      </w:r>
      <w:r w:rsidRPr="00F74EBF">
        <w:rPr>
          <w:rFonts w:asciiTheme="majorHAnsi" w:hAnsiTheme="majorHAnsi"/>
        </w:rPr>
        <w:t xml:space="preserve">. </w:t>
      </w:r>
    </w:p>
    <w:p w14:paraId="0B37A0CC" w14:textId="77777777" w:rsidR="00F07339" w:rsidRPr="00F74EBF" w:rsidRDefault="00F07339">
      <w:pPr>
        <w:rPr>
          <w:rFonts w:asciiTheme="majorHAnsi" w:hAnsiTheme="majorHAnsi"/>
        </w:rPr>
      </w:pPr>
    </w:p>
    <w:p w14:paraId="70206F9F" w14:textId="77777777" w:rsidR="00F07339" w:rsidRPr="00F74EBF" w:rsidRDefault="009E2787">
      <w:pPr>
        <w:jc w:val="center"/>
        <w:rPr>
          <w:rFonts w:asciiTheme="majorHAnsi" w:hAnsiTheme="majorHAnsi"/>
          <w:color w:val="FF0000"/>
        </w:rPr>
      </w:pPr>
      <w:r w:rsidRPr="00F74EBF">
        <w:rPr>
          <w:rFonts w:asciiTheme="majorHAnsi" w:hAnsiTheme="majorHAnsi"/>
          <w:color w:val="FF0000"/>
        </w:rPr>
        <w:t>(Please insert any additional information related to work schedules in this section.)</w:t>
      </w:r>
    </w:p>
    <w:p w14:paraId="27672BD6" w14:textId="77777777" w:rsidR="00F07339" w:rsidRPr="00543538" w:rsidRDefault="00F07339">
      <w:pPr>
        <w:rPr>
          <w:rFonts w:asciiTheme="majorHAnsi" w:hAnsiTheme="majorHAnsi"/>
        </w:rPr>
      </w:pPr>
    </w:p>
    <w:p w14:paraId="3C097AFF" w14:textId="77777777" w:rsidR="00F07339" w:rsidRPr="00543538" w:rsidRDefault="009E2787">
      <w:pPr>
        <w:rPr>
          <w:rFonts w:asciiTheme="majorHAnsi" w:hAnsiTheme="majorHAnsi"/>
          <w:b/>
        </w:rPr>
      </w:pPr>
      <w:r w:rsidRPr="00543538">
        <w:rPr>
          <w:rFonts w:asciiTheme="majorHAnsi" w:hAnsiTheme="majorHAnsi"/>
          <w:b/>
        </w:rPr>
        <w:t xml:space="preserve">C.19 Thirty-Day Acceptance Test Period </w:t>
      </w:r>
    </w:p>
    <w:p w14:paraId="52C062B3" w14:textId="77777777" w:rsidR="00E7203B" w:rsidRPr="00543538" w:rsidRDefault="009E2787" w:rsidP="00543538">
      <w:pPr>
        <w:rPr>
          <w:rFonts w:asciiTheme="majorHAnsi" w:hAnsiTheme="majorHAnsi"/>
        </w:rPr>
      </w:pPr>
      <w:r w:rsidRPr="00543538">
        <w:rPr>
          <w:rFonts w:asciiTheme="majorHAnsi" w:hAnsiTheme="majorHAnsi"/>
        </w:rPr>
        <w:t>The Government will require a 30-day test period where all ECMs must operate as proposed for a minimum of 30 consecutive days prior</w:t>
      </w:r>
      <w:r w:rsidR="00F33228">
        <w:rPr>
          <w:rFonts w:asciiTheme="majorHAnsi" w:hAnsiTheme="majorHAnsi"/>
        </w:rPr>
        <w:t xml:space="preserve"> </w:t>
      </w:r>
      <w:r w:rsidR="00FE4EE8">
        <w:rPr>
          <w:rFonts w:asciiTheme="majorHAnsi" w:hAnsiTheme="majorHAnsi"/>
        </w:rPr>
        <w:t xml:space="preserve">to </w:t>
      </w:r>
      <w:r w:rsidR="006468A6">
        <w:rPr>
          <w:rFonts w:asciiTheme="majorHAnsi" w:hAnsiTheme="majorHAnsi"/>
        </w:rPr>
        <w:t>projec</w:t>
      </w:r>
      <w:r w:rsidR="00F33228">
        <w:rPr>
          <w:rFonts w:asciiTheme="majorHAnsi" w:hAnsiTheme="majorHAnsi"/>
        </w:rPr>
        <w:t>t</w:t>
      </w:r>
      <w:r w:rsidRPr="00543538">
        <w:rPr>
          <w:rFonts w:asciiTheme="majorHAnsi" w:hAnsiTheme="majorHAnsi"/>
        </w:rPr>
        <w:t xml:space="preserve"> acceptance. The Government C</w:t>
      </w:r>
      <w:r w:rsidR="00FE4EE8">
        <w:rPr>
          <w:rFonts w:asciiTheme="majorHAnsi" w:hAnsiTheme="majorHAnsi"/>
        </w:rPr>
        <w:t>O</w:t>
      </w:r>
      <w:r w:rsidRPr="00543538">
        <w:rPr>
          <w:rFonts w:asciiTheme="majorHAnsi" w:hAnsiTheme="majorHAnsi"/>
        </w:rPr>
        <w:t xml:space="preserve"> will accept the project installation in writing, in accordance with Section </w:t>
      </w:r>
      <w:r w:rsidR="008A115A">
        <w:rPr>
          <w:rFonts w:asciiTheme="majorHAnsi" w:hAnsiTheme="majorHAnsi"/>
        </w:rPr>
        <w:t>E</w:t>
      </w:r>
      <w:r w:rsidRPr="00543538">
        <w:rPr>
          <w:rFonts w:asciiTheme="majorHAnsi" w:hAnsiTheme="majorHAnsi"/>
        </w:rPr>
        <w:t>. upon satisfactory completion of the required (30-day) acceptance/test period, and upon receipt of all other required deliverables. Moreover, since some systems will not be capable of being fully tested until the appropriate season of the year (i.e. winter, summer, spring or fall) the Government reserves the right to seek recourse against the Contractor for systems installed by it, but for which it does not discover the malfunction or deficiency until the appropriate heating or cooling season has arrived to make it manifest.</w:t>
      </w:r>
    </w:p>
    <w:p w14:paraId="3997539B" w14:textId="77777777" w:rsidR="00F07339" w:rsidRPr="00543538" w:rsidRDefault="00F07339">
      <w:pPr>
        <w:rPr>
          <w:rFonts w:asciiTheme="majorHAnsi" w:hAnsiTheme="majorHAnsi"/>
        </w:rPr>
      </w:pPr>
    </w:p>
    <w:p w14:paraId="7D6F2E55" w14:textId="77777777" w:rsidR="00F07339" w:rsidRPr="00543538" w:rsidRDefault="009E2787">
      <w:pPr>
        <w:jc w:val="center"/>
        <w:rPr>
          <w:rFonts w:asciiTheme="majorHAnsi" w:hAnsiTheme="majorHAnsi"/>
          <w:color w:val="FF0000"/>
        </w:rPr>
      </w:pPr>
      <w:r w:rsidRPr="00543538">
        <w:rPr>
          <w:rFonts w:asciiTheme="majorHAnsi" w:hAnsiTheme="majorHAnsi"/>
          <w:color w:val="FF0000"/>
        </w:rPr>
        <w:t xml:space="preserve">(Please insert any additional information related </w:t>
      </w:r>
      <w:r w:rsidR="006468A6">
        <w:rPr>
          <w:rFonts w:asciiTheme="majorHAnsi" w:hAnsiTheme="majorHAnsi"/>
          <w:color w:val="FF0000"/>
        </w:rPr>
        <w:t>project</w:t>
      </w:r>
      <w:r w:rsidRPr="00543538">
        <w:rPr>
          <w:rFonts w:asciiTheme="majorHAnsi" w:hAnsiTheme="majorHAnsi"/>
          <w:color w:val="FF0000"/>
        </w:rPr>
        <w:t xml:space="preserve"> acceptance in this section.)</w:t>
      </w:r>
    </w:p>
    <w:p w14:paraId="2D516898" w14:textId="77777777" w:rsidR="00F07339" w:rsidRDefault="00F07339">
      <w:pPr>
        <w:pStyle w:val="ListParagraph"/>
        <w:ind w:left="0"/>
        <w:rPr>
          <w:rFonts w:asciiTheme="majorHAnsi" w:hAnsiTheme="majorHAnsi"/>
          <w:b/>
        </w:rPr>
      </w:pPr>
    </w:p>
    <w:p w14:paraId="2726507C" w14:textId="77777777" w:rsidR="00104260" w:rsidRPr="00271BF5" w:rsidRDefault="00104260"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 xml:space="preserve">For PV ESA ECM: </w:t>
      </w:r>
    </w:p>
    <w:p w14:paraId="03EA608B" w14:textId="77777777" w:rsidR="002352BD" w:rsidRDefault="002352BD" w:rsidP="002352BD">
      <w:pPr>
        <w:tabs>
          <w:tab w:val="decimal" w:leader="dot" w:pos="8784"/>
          <w:tab w:val="decimal" w:pos="8820"/>
          <w:tab w:val="right" w:pos="9180"/>
        </w:tabs>
        <w:rPr>
          <w:rFonts w:asciiTheme="majorHAnsi" w:hAnsiTheme="majorHAnsi"/>
        </w:rPr>
      </w:pPr>
    </w:p>
    <w:p w14:paraId="51867083" w14:textId="77777777" w:rsidR="007416F2" w:rsidRPr="002352BD" w:rsidRDefault="00C11BD8" w:rsidP="002352BD">
      <w:pPr>
        <w:tabs>
          <w:tab w:val="decimal" w:leader="dot" w:pos="8784"/>
          <w:tab w:val="decimal" w:pos="8820"/>
          <w:tab w:val="right" w:pos="9180"/>
        </w:tabs>
        <w:rPr>
          <w:rFonts w:asciiTheme="majorHAnsi" w:hAnsiTheme="majorHAnsi"/>
        </w:rPr>
      </w:pPr>
      <w:r w:rsidRPr="002352BD">
        <w:rPr>
          <w:rFonts w:asciiTheme="majorHAnsi" w:hAnsiTheme="majorHAnsi"/>
        </w:rPr>
        <w:t>During the</w:t>
      </w:r>
      <w:r w:rsidR="002A3C3F" w:rsidRPr="002352BD">
        <w:rPr>
          <w:rFonts w:asciiTheme="majorHAnsi" w:hAnsiTheme="majorHAnsi"/>
        </w:rPr>
        <w:t xml:space="preserve"> 30</w:t>
      </w:r>
      <w:r w:rsidR="002352BD">
        <w:rPr>
          <w:rFonts w:asciiTheme="majorHAnsi" w:hAnsiTheme="majorHAnsi"/>
        </w:rPr>
        <w:t>-</w:t>
      </w:r>
      <w:r w:rsidR="002A3C3F" w:rsidRPr="002352BD">
        <w:rPr>
          <w:rFonts w:asciiTheme="majorHAnsi" w:hAnsiTheme="majorHAnsi"/>
        </w:rPr>
        <w:t xml:space="preserve">day acceptance test period, the contractor shall </w:t>
      </w:r>
      <w:r w:rsidR="006A447A" w:rsidRPr="002352BD">
        <w:rPr>
          <w:rFonts w:asciiTheme="majorHAnsi" w:hAnsiTheme="majorHAnsi"/>
        </w:rPr>
        <w:t>monitor</w:t>
      </w:r>
      <w:r w:rsidR="002A3C3F" w:rsidRPr="002352BD">
        <w:rPr>
          <w:rFonts w:asciiTheme="majorHAnsi" w:hAnsiTheme="majorHAnsi"/>
        </w:rPr>
        <w:t xml:space="preserve"> actual production</w:t>
      </w:r>
      <w:r w:rsidR="006A447A" w:rsidRPr="002352BD">
        <w:rPr>
          <w:rFonts w:asciiTheme="majorHAnsi" w:hAnsiTheme="majorHAnsi"/>
        </w:rPr>
        <w:t xml:space="preserve"> compared</w:t>
      </w:r>
      <w:r w:rsidR="002A3C3F" w:rsidRPr="002352BD">
        <w:rPr>
          <w:rFonts w:asciiTheme="majorHAnsi" w:hAnsiTheme="majorHAnsi"/>
        </w:rPr>
        <w:t xml:space="preserve"> to expected production. The contractor shall correct any deficiency in the performance and demonstrate at least </w:t>
      </w:r>
      <w:r w:rsidR="008E7A00" w:rsidRPr="002352BD">
        <w:rPr>
          <w:rFonts w:asciiTheme="majorHAnsi" w:hAnsiTheme="majorHAnsi"/>
        </w:rPr>
        <w:t xml:space="preserve">30 days of continuous </w:t>
      </w:r>
      <w:r w:rsidR="002A3C3F" w:rsidRPr="002352BD">
        <w:rPr>
          <w:rFonts w:asciiTheme="majorHAnsi" w:hAnsiTheme="majorHAnsi"/>
        </w:rPr>
        <w:t>acceptable performance.</w:t>
      </w:r>
      <w:r w:rsidR="002A3C3F" w:rsidRPr="002352BD" w:rsidDel="002A3C3F">
        <w:rPr>
          <w:rFonts w:asciiTheme="majorHAnsi" w:hAnsiTheme="majorHAnsi"/>
        </w:rPr>
        <w:t xml:space="preserve"> </w:t>
      </w:r>
    </w:p>
    <w:p w14:paraId="2D973E63" w14:textId="77777777" w:rsidR="002352BD" w:rsidRPr="00543538" w:rsidRDefault="002352BD">
      <w:pPr>
        <w:pStyle w:val="ListParagraph"/>
        <w:ind w:left="0"/>
        <w:rPr>
          <w:rFonts w:asciiTheme="majorHAnsi" w:hAnsiTheme="majorHAnsi"/>
          <w:b/>
        </w:rPr>
      </w:pPr>
    </w:p>
    <w:p w14:paraId="1E412BEA" w14:textId="77777777" w:rsidR="00F07339" w:rsidRPr="00543538" w:rsidRDefault="009E2787">
      <w:pPr>
        <w:rPr>
          <w:rFonts w:asciiTheme="majorHAnsi" w:hAnsiTheme="majorHAnsi"/>
          <w:b/>
        </w:rPr>
      </w:pPr>
      <w:r w:rsidRPr="00543538">
        <w:rPr>
          <w:rFonts w:asciiTheme="majorHAnsi" w:hAnsiTheme="majorHAnsi"/>
          <w:b/>
        </w:rPr>
        <w:t>C.20 Deliverables and Submittals</w:t>
      </w:r>
    </w:p>
    <w:p w14:paraId="453E8294" w14:textId="77777777" w:rsidR="00F07339" w:rsidRPr="00543538" w:rsidRDefault="00F07339">
      <w:pPr>
        <w:tabs>
          <w:tab w:val="decimal" w:leader="dot" w:pos="8784"/>
          <w:tab w:val="decimal" w:pos="8820"/>
          <w:tab w:val="right" w:pos="9180"/>
        </w:tabs>
        <w:rPr>
          <w:rFonts w:asciiTheme="majorHAnsi" w:hAnsiTheme="majorHAnsi"/>
        </w:rPr>
      </w:pPr>
    </w:p>
    <w:p w14:paraId="0A24480D" w14:textId="77777777" w:rsidR="00F07339" w:rsidRPr="00543538" w:rsidRDefault="009E2787">
      <w:pPr>
        <w:tabs>
          <w:tab w:val="decimal" w:leader="dot" w:pos="8784"/>
          <w:tab w:val="decimal" w:pos="8820"/>
          <w:tab w:val="right" w:pos="9180"/>
        </w:tabs>
        <w:rPr>
          <w:rFonts w:asciiTheme="majorHAnsi" w:hAnsiTheme="majorHAnsi"/>
        </w:rPr>
      </w:pPr>
      <w:r w:rsidRPr="00543538">
        <w:rPr>
          <w:rFonts w:asciiTheme="majorHAnsi" w:hAnsiTheme="majorHAnsi"/>
        </w:rPr>
        <w:t>Unless otherwise specified, all deliverables will be distributed to the agency and DOE electronically and accompanied by a transmittal cover letter identifying the project and a description of the deliverable.  The minimum deliverables to be submitted to the agency are as follows:</w:t>
      </w:r>
    </w:p>
    <w:p w14:paraId="2CECDDDC" w14:textId="77777777" w:rsidR="00F07339" w:rsidRPr="00543538" w:rsidRDefault="00F07339">
      <w:pPr>
        <w:tabs>
          <w:tab w:val="left" w:pos="1440"/>
          <w:tab w:val="decimal" w:leader="dot" w:pos="8784"/>
          <w:tab w:val="decimal" w:pos="8820"/>
          <w:tab w:val="right" w:pos="9180"/>
        </w:tabs>
        <w:rPr>
          <w:rFonts w:asciiTheme="majorHAnsi" w:hAnsiTheme="majorHAnsi"/>
        </w:rPr>
      </w:pPr>
    </w:p>
    <w:p w14:paraId="1608112C" w14:textId="77777777" w:rsidR="00F07339" w:rsidRPr="00F74EBF" w:rsidRDefault="009E2787">
      <w:pPr>
        <w:tabs>
          <w:tab w:val="left" w:pos="1440"/>
          <w:tab w:val="decimal" w:leader="dot" w:pos="8784"/>
          <w:tab w:val="decimal" w:pos="8820"/>
          <w:tab w:val="right" w:pos="9180"/>
        </w:tabs>
        <w:rPr>
          <w:rFonts w:asciiTheme="majorHAnsi" w:hAnsiTheme="majorHAnsi"/>
        </w:rPr>
      </w:pPr>
      <w:r w:rsidRPr="00F74EBF">
        <w:rPr>
          <w:rFonts w:asciiTheme="majorHAnsi" w:hAnsiTheme="majorHAnsi"/>
        </w:rPr>
        <w:t>To the CO and COTR:</w:t>
      </w:r>
    </w:p>
    <w:p w14:paraId="4E878D11" w14:textId="77777777" w:rsidR="00F07339" w:rsidRPr="00F74EBF" w:rsidRDefault="009E2787">
      <w:pPr>
        <w:tabs>
          <w:tab w:val="left" w:pos="2160"/>
          <w:tab w:val="decimal" w:leader="dot" w:pos="8784"/>
          <w:tab w:val="decimal" w:pos="8820"/>
          <w:tab w:val="right" w:pos="9180"/>
        </w:tabs>
        <w:ind w:left="360"/>
        <w:rPr>
          <w:rFonts w:asciiTheme="majorHAnsi" w:hAnsiTheme="majorHAnsi"/>
        </w:rPr>
      </w:pPr>
      <w:r w:rsidRPr="00F74EBF">
        <w:rPr>
          <w:rFonts w:asciiTheme="majorHAnsi" w:hAnsiTheme="majorHAnsi"/>
        </w:rPr>
        <w:t>1. Signed TO with all attachments</w:t>
      </w:r>
    </w:p>
    <w:p w14:paraId="413B94FA" w14:textId="77777777" w:rsidR="00F07339" w:rsidRPr="00F74EBF" w:rsidRDefault="009E2787">
      <w:pPr>
        <w:tabs>
          <w:tab w:val="left" w:pos="2160"/>
          <w:tab w:val="decimal" w:leader="dot" w:pos="8784"/>
          <w:tab w:val="decimal" w:pos="8820"/>
          <w:tab w:val="right" w:pos="9180"/>
        </w:tabs>
        <w:ind w:left="360"/>
        <w:rPr>
          <w:rFonts w:asciiTheme="majorHAnsi" w:hAnsiTheme="majorHAnsi"/>
        </w:rPr>
      </w:pPr>
      <w:r w:rsidRPr="00F74EBF">
        <w:rPr>
          <w:rFonts w:asciiTheme="majorHAnsi" w:hAnsiTheme="majorHAnsi"/>
        </w:rPr>
        <w:t>2. TO modifications with all attachments</w:t>
      </w:r>
    </w:p>
    <w:p w14:paraId="25CEFF75" w14:textId="77777777" w:rsidR="00F07339" w:rsidRPr="00F74EBF" w:rsidRDefault="009E2787">
      <w:pPr>
        <w:tabs>
          <w:tab w:val="left" w:pos="2160"/>
          <w:tab w:val="decimal" w:leader="dot" w:pos="8784"/>
          <w:tab w:val="decimal" w:pos="8820"/>
          <w:tab w:val="right" w:pos="9180"/>
        </w:tabs>
        <w:ind w:left="360"/>
        <w:rPr>
          <w:rFonts w:asciiTheme="majorHAnsi" w:hAnsiTheme="majorHAnsi"/>
        </w:rPr>
      </w:pPr>
      <w:r w:rsidRPr="00F74EBF">
        <w:rPr>
          <w:rFonts w:asciiTheme="majorHAnsi" w:hAnsiTheme="majorHAnsi"/>
        </w:rPr>
        <w:t>3. Investment Grade Audit/ Final Proposal</w:t>
      </w:r>
    </w:p>
    <w:p w14:paraId="112AEDAB" w14:textId="77777777" w:rsidR="00F07339" w:rsidRPr="00F74EBF" w:rsidRDefault="009E2787">
      <w:pPr>
        <w:tabs>
          <w:tab w:val="left" w:pos="2160"/>
          <w:tab w:val="decimal" w:leader="dot" w:pos="8784"/>
          <w:tab w:val="decimal" w:pos="8820"/>
          <w:tab w:val="right" w:pos="9180"/>
        </w:tabs>
        <w:ind w:left="360"/>
        <w:rPr>
          <w:rFonts w:asciiTheme="majorHAnsi" w:hAnsiTheme="majorHAnsi"/>
        </w:rPr>
      </w:pPr>
      <w:r w:rsidRPr="00F74EBF">
        <w:rPr>
          <w:rFonts w:asciiTheme="majorHAnsi" w:hAnsiTheme="majorHAnsi"/>
        </w:rPr>
        <w:t>5. Post-installation M&amp;V and Commissioning Report</w:t>
      </w:r>
    </w:p>
    <w:p w14:paraId="36EC7B82" w14:textId="77777777" w:rsidR="00F07339" w:rsidRPr="00F74EBF" w:rsidRDefault="009E2787">
      <w:pPr>
        <w:tabs>
          <w:tab w:val="left" w:pos="2160"/>
          <w:tab w:val="decimal" w:leader="dot" w:pos="8784"/>
          <w:tab w:val="decimal" w:pos="8820"/>
          <w:tab w:val="right" w:pos="9180"/>
        </w:tabs>
        <w:ind w:left="360"/>
        <w:rPr>
          <w:rFonts w:asciiTheme="majorHAnsi" w:hAnsiTheme="majorHAnsi"/>
        </w:rPr>
      </w:pPr>
      <w:r w:rsidRPr="00F74EBF">
        <w:rPr>
          <w:rFonts w:asciiTheme="majorHAnsi" w:hAnsiTheme="majorHAnsi"/>
        </w:rPr>
        <w:t xml:space="preserve">7. Annual M&amp;V Reports </w:t>
      </w:r>
    </w:p>
    <w:p w14:paraId="294B0185" w14:textId="77777777" w:rsidR="00F07339" w:rsidRPr="0043684E" w:rsidRDefault="00F07339">
      <w:pPr>
        <w:tabs>
          <w:tab w:val="left" w:pos="2160"/>
          <w:tab w:val="decimal" w:leader="dot" w:pos="8784"/>
          <w:tab w:val="decimal" w:pos="8820"/>
          <w:tab w:val="right" w:pos="9180"/>
        </w:tabs>
        <w:ind w:left="720"/>
        <w:rPr>
          <w:rFonts w:asciiTheme="majorHAnsi" w:hAnsiTheme="majorHAnsi"/>
        </w:rPr>
      </w:pPr>
    </w:p>
    <w:p w14:paraId="3D86163F" w14:textId="77777777" w:rsidR="00F07339" w:rsidRPr="0043684E" w:rsidRDefault="009E2787">
      <w:pPr>
        <w:jc w:val="center"/>
        <w:rPr>
          <w:rFonts w:asciiTheme="majorHAnsi" w:hAnsiTheme="majorHAnsi"/>
          <w:color w:val="FF0000"/>
        </w:rPr>
      </w:pPr>
      <w:r w:rsidRPr="0043684E">
        <w:rPr>
          <w:rFonts w:asciiTheme="majorHAnsi" w:hAnsiTheme="majorHAnsi"/>
          <w:color w:val="FF0000"/>
        </w:rPr>
        <w:t>(Please insert any additional information related to Deliverables and Submittals in this section.)</w:t>
      </w:r>
    </w:p>
    <w:p w14:paraId="5C103AF0" w14:textId="77777777" w:rsidR="00007DD5" w:rsidRDefault="00007DD5" w:rsidP="00E37D3B">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Arial"/>
          <w:i/>
          <w:color w:val="FF0000"/>
        </w:rPr>
      </w:pPr>
    </w:p>
    <w:p w14:paraId="75B1F109" w14:textId="77777777" w:rsidR="000B45B7" w:rsidRPr="00271BF5" w:rsidRDefault="000B45B7"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71BF5">
        <w:rPr>
          <w:rFonts w:asciiTheme="majorHAnsi" w:eastAsiaTheme="minorHAnsi" w:hAnsiTheme="majorHAnsi" w:cstheme="minorBidi"/>
          <w:i/>
          <w:color w:val="0000FF"/>
        </w:rPr>
        <w:lastRenderedPageBreak/>
        <w:t>For PV ESA ECM (Section</w:t>
      </w:r>
      <w:r w:rsidR="00292A17" w:rsidRPr="00271BF5">
        <w:rPr>
          <w:rFonts w:asciiTheme="majorHAnsi" w:eastAsiaTheme="minorHAnsi" w:hAnsiTheme="majorHAnsi" w:cstheme="minorBidi"/>
          <w:i/>
          <w:color w:val="0000FF"/>
        </w:rPr>
        <w:t>s</w:t>
      </w:r>
      <w:r w:rsidRPr="00271BF5">
        <w:rPr>
          <w:rFonts w:asciiTheme="majorHAnsi" w:eastAsiaTheme="minorHAnsi" w:hAnsiTheme="majorHAnsi" w:cstheme="minorBidi"/>
          <w:i/>
          <w:color w:val="0000FF"/>
        </w:rPr>
        <w:t xml:space="preserve"> C.21</w:t>
      </w:r>
      <w:r w:rsidR="00292A17" w:rsidRPr="00271BF5">
        <w:rPr>
          <w:rFonts w:asciiTheme="majorHAnsi" w:eastAsiaTheme="minorHAnsi" w:hAnsiTheme="majorHAnsi" w:cstheme="minorBidi"/>
          <w:i/>
          <w:color w:val="0000FF"/>
        </w:rPr>
        <w:t>-C.25</w:t>
      </w:r>
      <w:r w:rsidRPr="00271BF5">
        <w:rPr>
          <w:rFonts w:asciiTheme="majorHAnsi" w:eastAsiaTheme="minorHAnsi" w:hAnsiTheme="majorHAnsi" w:cstheme="minorBidi"/>
          <w:i/>
          <w:color w:val="0000FF"/>
        </w:rPr>
        <w:t>):</w:t>
      </w:r>
    </w:p>
    <w:p w14:paraId="4678DD08" w14:textId="77777777" w:rsidR="000B45B7" w:rsidRDefault="000B45B7" w:rsidP="00F34E1E">
      <w:pPr>
        <w:pStyle w:val="Default"/>
        <w:rPr>
          <w:rFonts w:asciiTheme="majorHAnsi" w:hAnsiTheme="majorHAnsi"/>
          <w:b/>
          <w:bCs/>
          <w:color w:val="005B82"/>
        </w:rPr>
      </w:pPr>
    </w:p>
    <w:p w14:paraId="25C45200" w14:textId="77777777" w:rsidR="00DC529B" w:rsidRPr="00926CD7" w:rsidRDefault="00DC529B" w:rsidP="00F34E1E">
      <w:pPr>
        <w:pStyle w:val="Default"/>
        <w:rPr>
          <w:rFonts w:asciiTheme="majorHAnsi" w:hAnsiTheme="majorHAnsi"/>
          <w:b/>
          <w:bCs/>
          <w:color w:val="000000" w:themeColor="text1"/>
        </w:rPr>
      </w:pPr>
      <w:r w:rsidRPr="00926CD7">
        <w:rPr>
          <w:rFonts w:asciiTheme="majorHAnsi" w:hAnsiTheme="majorHAnsi"/>
          <w:b/>
          <w:bCs/>
          <w:color w:val="000000" w:themeColor="text1"/>
        </w:rPr>
        <w:t>C.21 Interconnection</w:t>
      </w:r>
    </w:p>
    <w:p w14:paraId="778A9886" w14:textId="77777777" w:rsidR="00C4693F" w:rsidRPr="00926CD7" w:rsidRDefault="00C4693F" w:rsidP="00F34E1E">
      <w:pPr>
        <w:pStyle w:val="Default"/>
        <w:rPr>
          <w:rFonts w:asciiTheme="majorHAnsi" w:hAnsiTheme="majorHAnsi"/>
          <w:b/>
          <w:bCs/>
          <w:color w:val="000000" w:themeColor="text1"/>
        </w:rPr>
      </w:pPr>
    </w:p>
    <w:p w14:paraId="1B0A344F" w14:textId="77777777" w:rsidR="00F34E1E" w:rsidRPr="00926CD7" w:rsidRDefault="009E2787" w:rsidP="00F34E1E">
      <w:pPr>
        <w:pStyle w:val="Default"/>
        <w:rPr>
          <w:rFonts w:asciiTheme="majorHAnsi" w:hAnsiTheme="majorHAnsi"/>
          <w:color w:val="000000" w:themeColor="text1"/>
        </w:rPr>
      </w:pPr>
      <w:r w:rsidRPr="00926CD7">
        <w:rPr>
          <w:rFonts w:asciiTheme="majorHAnsi" w:hAnsiTheme="majorHAnsi"/>
          <w:b/>
          <w:bCs/>
          <w:color w:val="000000" w:themeColor="text1"/>
        </w:rPr>
        <w:t>C.21</w:t>
      </w:r>
      <w:r w:rsidR="00DC529B" w:rsidRPr="00926CD7">
        <w:rPr>
          <w:rFonts w:asciiTheme="majorHAnsi" w:hAnsiTheme="majorHAnsi"/>
          <w:b/>
          <w:bCs/>
          <w:color w:val="000000" w:themeColor="text1"/>
        </w:rPr>
        <w:t>.1</w:t>
      </w:r>
      <w:r w:rsidRPr="00926CD7">
        <w:rPr>
          <w:rFonts w:asciiTheme="majorHAnsi" w:hAnsiTheme="majorHAnsi"/>
          <w:b/>
          <w:bCs/>
          <w:color w:val="000000" w:themeColor="text1"/>
        </w:rPr>
        <w:t xml:space="preserve"> Interconnection to Site and/or Building Electrical Distribution Systems </w:t>
      </w:r>
    </w:p>
    <w:p w14:paraId="71857644" w14:textId="77777777" w:rsidR="00791632" w:rsidRPr="00926CD7" w:rsidRDefault="00791632" w:rsidP="00791632">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color w:val="000000" w:themeColor="text1"/>
        </w:rPr>
      </w:pPr>
    </w:p>
    <w:p w14:paraId="2816F80E" w14:textId="77777777" w:rsidR="00FF72B5" w:rsidRPr="00926CD7" w:rsidRDefault="009E2787" w:rsidP="00F34E1E">
      <w:pPr>
        <w:pStyle w:val="Default"/>
        <w:rPr>
          <w:rFonts w:asciiTheme="majorHAnsi" w:hAnsiTheme="majorHAnsi" w:cs="Times New Roman"/>
          <w:iCs/>
          <w:color w:val="000000" w:themeColor="text1"/>
        </w:rPr>
      </w:pPr>
      <w:r w:rsidRPr="00926CD7">
        <w:rPr>
          <w:rFonts w:asciiTheme="majorHAnsi" w:hAnsiTheme="majorHAnsi" w:cs="Times New Roman"/>
          <w:iCs/>
          <w:color w:val="000000" w:themeColor="text1"/>
        </w:rPr>
        <w:t xml:space="preserve">The </w:t>
      </w:r>
      <w:r w:rsidR="00AC0380">
        <w:rPr>
          <w:rFonts w:asciiTheme="majorHAnsi" w:hAnsiTheme="majorHAnsi" w:cs="Times New Roman"/>
          <w:iCs/>
          <w:color w:val="000000" w:themeColor="text1"/>
        </w:rPr>
        <w:t>C</w:t>
      </w:r>
      <w:r w:rsidRPr="00926CD7">
        <w:rPr>
          <w:rFonts w:asciiTheme="majorHAnsi" w:hAnsiTheme="majorHAnsi" w:cs="Times New Roman"/>
          <w:iCs/>
          <w:color w:val="000000" w:themeColor="text1"/>
        </w:rPr>
        <w:t xml:space="preserve">ontractor shall provide interconnection of the </w:t>
      </w:r>
      <w:r w:rsidR="00E811DE">
        <w:rPr>
          <w:rFonts w:asciiTheme="majorHAnsi" w:hAnsiTheme="majorHAnsi" w:cs="Times New Roman"/>
          <w:iCs/>
          <w:color w:val="000000" w:themeColor="text1"/>
        </w:rPr>
        <w:t>PV ESA ECM</w:t>
      </w:r>
      <w:r w:rsidRPr="00926CD7">
        <w:rPr>
          <w:rFonts w:asciiTheme="majorHAnsi" w:hAnsiTheme="majorHAnsi" w:cs="Times New Roman"/>
          <w:iCs/>
          <w:color w:val="000000" w:themeColor="text1"/>
        </w:rPr>
        <w:t xml:space="preserve"> with the </w:t>
      </w:r>
      <w:r w:rsidR="0065516F">
        <w:rPr>
          <w:rFonts w:asciiTheme="majorHAnsi" w:hAnsiTheme="majorHAnsi" w:cs="Times New Roman"/>
          <w:iCs/>
          <w:color w:val="000000" w:themeColor="text1"/>
        </w:rPr>
        <w:t xml:space="preserve">site </w:t>
      </w:r>
      <w:r w:rsidRPr="00926CD7">
        <w:rPr>
          <w:rFonts w:asciiTheme="majorHAnsi" w:hAnsiTheme="majorHAnsi" w:cs="Times New Roman"/>
          <w:iCs/>
          <w:color w:val="000000" w:themeColor="text1"/>
        </w:rPr>
        <w:t xml:space="preserve">electrical distribution system and take actions to ensure that the </w:t>
      </w:r>
      <w:r w:rsidR="00E811DE">
        <w:rPr>
          <w:rFonts w:asciiTheme="majorHAnsi" w:hAnsiTheme="majorHAnsi" w:cs="Times New Roman"/>
          <w:iCs/>
          <w:color w:val="000000" w:themeColor="text1"/>
        </w:rPr>
        <w:t>PV ESA ECM</w:t>
      </w:r>
      <w:r w:rsidRPr="00926CD7">
        <w:rPr>
          <w:rFonts w:asciiTheme="majorHAnsi" w:hAnsiTheme="majorHAnsi" w:cs="Times New Roman"/>
          <w:iCs/>
          <w:color w:val="000000" w:themeColor="text1"/>
        </w:rPr>
        <w:t xml:space="preserve"> is compatible with the </w:t>
      </w:r>
      <w:r w:rsidR="0065516F">
        <w:rPr>
          <w:rFonts w:asciiTheme="majorHAnsi" w:hAnsiTheme="majorHAnsi" w:cs="Times New Roman"/>
          <w:iCs/>
          <w:color w:val="000000" w:themeColor="text1"/>
        </w:rPr>
        <w:t xml:space="preserve">site </w:t>
      </w:r>
      <w:r w:rsidRPr="00926CD7">
        <w:rPr>
          <w:rFonts w:asciiTheme="majorHAnsi" w:hAnsiTheme="majorHAnsi" w:cs="Times New Roman"/>
          <w:iCs/>
          <w:color w:val="000000" w:themeColor="text1"/>
        </w:rPr>
        <w:t xml:space="preserve">electrical distribution system. The Contractor shall propose the electrical design, point of interconnection to the </w:t>
      </w:r>
      <w:r w:rsidR="0065516F">
        <w:rPr>
          <w:rFonts w:asciiTheme="majorHAnsi" w:hAnsiTheme="majorHAnsi" w:cs="Times New Roman"/>
          <w:iCs/>
          <w:color w:val="000000" w:themeColor="text1"/>
        </w:rPr>
        <w:t xml:space="preserve">site </w:t>
      </w:r>
      <w:r w:rsidRPr="00926CD7">
        <w:rPr>
          <w:rFonts w:asciiTheme="majorHAnsi" w:hAnsiTheme="majorHAnsi" w:cs="Times New Roman"/>
          <w:iCs/>
          <w:color w:val="000000" w:themeColor="text1"/>
        </w:rPr>
        <w:t xml:space="preserve">electrical distribution system, and the voltage and phase configuration, for approval by the government and other involved parties such as the electric utility and fire marshal. </w:t>
      </w:r>
    </w:p>
    <w:p w14:paraId="1436F38D" w14:textId="77777777" w:rsidR="00FF72B5" w:rsidRPr="00926CD7" w:rsidRDefault="00FF72B5" w:rsidP="00F34E1E">
      <w:pPr>
        <w:pStyle w:val="Default"/>
        <w:rPr>
          <w:rFonts w:asciiTheme="majorHAnsi" w:hAnsiTheme="majorHAnsi" w:cs="Times New Roman"/>
          <w:iCs/>
          <w:color w:val="000000" w:themeColor="text1"/>
        </w:rPr>
      </w:pPr>
    </w:p>
    <w:p w14:paraId="1B2A201F" w14:textId="77777777" w:rsidR="00F34E1E" w:rsidRPr="00926CD7" w:rsidRDefault="009E2787" w:rsidP="00F34E1E">
      <w:pPr>
        <w:pStyle w:val="Default"/>
        <w:rPr>
          <w:rFonts w:asciiTheme="majorHAnsi" w:hAnsiTheme="majorHAnsi" w:cs="Times New Roman"/>
          <w:iCs/>
          <w:color w:val="000000" w:themeColor="text1"/>
        </w:rPr>
      </w:pPr>
      <w:r w:rsidRPr="00926CD7">
        <w:rPr>
          <w:rFonts w:asciiTheme="majorHAnsi" w:hAnsiTheme="majorHAnsi" w:cs="Times New Roman"/>
          <w:iCs/>
          <w:color w:val="000000" w:themeColor="text1"/>
        </w:rPr>
        <w:t xml:space="preserve">Modifications or upgrades to the </w:t>
      </w:r>
      <w:r w:rsidR="0065516F">
        <w:rPr>
          <w:rFonts w:asciiTheme="majorHAnsi" w:hAnsiTheme="majorHAnsi" w:cs="Times New Roman"/>
          <w:iCs/>
          <w:color w:val="000000" w:themeColor="text1"/>
        </w:rPr>
        <w:t xml:space="preserve">site </w:t>
      </w:r>
      <w:r w:rsidRPr="00926CD7">
        <w:rPr>
          <w:rFonts w:asciiTheme="majorHAnsi" w:hAnsiTheme="majorHAnsi" w:cs="Times New Roman"/>
          <w:iCs/>
          <w:color w:val="000000" w:themeColor="text1"/>
        </w:rPr>
        <w:t xml:space="preserve">electrical system required to interconnect the </w:t>
      </w:r>
      <w:r w:rsidR="00E811DE">
        <w:rPr>
          <w:rFonts w:asciiTheme="majorHAnsi" w:hAnsiTheme="majorHAnsi" w:cs="Times New Roman"/>
          <w:iCs/>
          <w:color w:val="000000" w:themeColor="text1"/>
        </w:rPr>
        <w:t>PV ESA ECM</w:t>
      </w:r>
      <w:r w:rsidRPr="00926CD7">
        <w:rPr>
          <w:rFonts w:asciiTheme="majorHAnsi" w:hAnsiTheme="majorHAnsi" w:cs="Times New Roman"/>
          <w:iCs/>
          <w:color w:val="000000" w:themeColor="text1"/>
        </w:rPr>
        <w:t xml:space="preserve">s are the responsibility of the </w:t>
      </w:r>
      <w:r w:rsidR="00100F21">
        <w:rPr>
          <w:rFonts w:asciiTheme="majorHAnsi" w:hAnsiTheme="majorHAnsi" w:cs="Times New Roman"/>
          <w:iCs/>
          <w:color w:val="000000" w:themeColor="text1"/>
        </w:rPr>
        <w:t>C</w:t>
      </w:r>
      <w:r w:rsidRPr="00926CD7">
        <w:rPr>
          <w:rFonts w:asciiTheme="majorHAnsi" w:hAnsiTheme="majorHAnsi" w:cs="Times New Roman"/>
          <w:iCs/>
          <w:color w:val="000000" w:themeColor="text1"/>
        </w:rPr>
        <w:t xml:space="preserve">ontractor. Contractor to propose needed upgrades or modifications </w:t>
      </w:r>
      <w:r w:rsidR="0027516E">
        <w:rPr>
          <w:rFonts w:asciiTheme="majorHAnsi" w:hAnsiTheme="majorHAnsi" w:cs="Times New Roman"/>
          <w:iCs/>
          <w:color w:val="000000" w:themeColor="text1"/>
        </w:rPr>
        <w:t xml:space="preserve">to meet </w:t>
      </w:r>
      <w:r w:rsidR="001051BE" w:rsidRPr="00926CD7">
        <w:rPr>
          <w:rFonts w:asciiTheme="majorHAnsi" w:hAnsiTheme="majorHAnsi" w:cs="Times New Roman"/>
          <w:iCs/>
          <w:color w:val="000000" w:themeColor="text1"/>
        </w:rPr>
        <w:t>federal agency</w:t>
      </w:r>
      <w:r w:rsidR="0027516E">
        <w:rPr>
          <w:rFonts w:asciiTheme="majorHAnsi" w:hAnsiTheme="majorHAnsi" w:cs="Times New Roman"/>
          <w:iCs/>
          <w:color w:val="000000" w:themeColor="text1"/>
        </w:rPr>
        <w:t xml:space="preserve">, </w:t>
      </w:r>
      <w:r w:rsidR="001051BE" w:rsidRPr="00926CD7">
        <w:rPr>
          <w:rFonts w:asciiTheme="majorHAnsi" w:hAnsiTheme="majorHAnsi" w:cs="Times New Roman"/>
          <w:iCs/>
          <w:color w:val="000000" w:themeColor="text1"/>
        </w:rPr>
        <w:t>utility</w:t>
      </w:r>
      <w:r w:rsidR="0027516E">
        <w:rPr>
          <w:rFonts w:asciiTheme="majorHAnsi" w:hAnsiTheme="majorHAnsi" w:cs="Times New Roman"/>
          <w:iCs/>
          <w:color w:val="000000" w:themeColor="text1"/>
        </w:rPr>
        <w:t xml:space="preserve"> and other requirements; that will be subject to a </w:t>
      </w:r>
      <w:r w:rsidR="0027516E" w:rsidRPr="00926CD7">
        <w:rPr>
          <w:rFonts w:asciiTheme="majorHAnsi" w:hAnsiTheme="majorHAnsi" w:cs="Times New Roman"/>
          <w:iCs/>
          <w:color w:val="000000" w:themeColor="text1"/>
        </w:rPr>
        <w:t xml:space="preserve">review and approval process </w:t>
      </w:r>
      <w:r w:rsidR="0027516E" w:rsidRPr="002D4F47">
        <w:rPr>
          <w:rFonts w:asciiTheme="majorHAnsi" w:eastAsiaTheme="minorHAnsi" w:hAnsiTheme="majorHAnsi" w:cstheme="minorBidi"/>
          <w:i/>
          <w:color w:val="0000FF"/>
        </w:rPr>
        <w:t>(</w:t>
      </w:r>
      <w:r w:rsidR="0027516E">
        <w:rPr>
          <w:rFonts w:asciiTheme="majorHAnsi" w:eastAsiaTheme="minorHAnsi" w:hAnsiTheme="majorHAnsi" w:cstheme="minorBidi"/>
          <w:i/>
          <w:color w:val="0000FF"/>
        </w:rPr>
        <w:t>s</w:t>
      </w:r>
      <w:r w:rsidR="0027516E" w:rsidRPr="002D4F47">
        <w:rPr>
          <w:rFonts w:asciiTheme="majorHAnsi" w:eastAsiaTheme="minorHAnsi" w:hAnsiTheme="majorHAnsi" w:cstheme="minorBidi"/>
          <w:i/>
          <w:color w:val="0000FF"/>
        </w:rPr>
        <w:t xml:space="preserve">pecify </w:t>
      </w:r>
      <w:r w:rsidR="0027516E">
        <w:rPr>
          <w:rFonts w:asciiTheme="majorHAnsi" w:eastAsiaTheme="minorHAnsi" w:hAnsiTheme="majorHAnsi" w:cstheme="minorBidi"/>
          <w:i/>
          <w:color w:val="0000FF"/>
        </w:rPr>
        <w:t xml:space="preserve">agency requirements and/or </w:t>
      </w:r>
      <w:r w:rsidR="0027516E" w:rsidRPr="002D4F47">
        <w:rPr>
          <w:rFonts w:asciiTheme="majorHAnsi" w:eastAsiaTheme="minorHAnsi" w:hAnsiTheme="majorHAnsi" w:cstheme="minorBidi"/>
          <w:i/>
          <w:color w:val="0000FF"/>
        </w:rPr>
        <w:t>review and approval process details, as applicable)</w:t>
      </w:r>
      <w:r w:rsidR="0027516E" w:rsidRPr="0027516E">
        <w:rPr>
          <w:rFonts w:asciiTheme="majorHAnsi" w:eastAsiaTheme="minorHAnsi" w:hAnsiTheme="majorHAnsi" w:cstheme="minorBidi"/>
          <w:color w:val="auto"/>
        </w:rPr>
        <w:t>.</w:t>
      </w:r>
      <w:r w:rsidR="0027516E">
        <w:rPr>
          <w:rFonts w:asciiTheme="majorHAnsi" w:eastAsiaTheme="minorHAnsi" w:hAnsiTheme="majorHAnsi" w:cstheme="minorBidi"/>
          <w:i/>
          <w:color w:val="0000FF"/>
        </w:rPr>
        <w:t xml:space="preserve"> </w:t>
      </w:r>
      <w:r w:rsidRPr="00926CD7">
        <w:rPr>
          <w:rFonts w:asciiTheme="majorHAnsi" w:hAnsiTheme="majorHAnsi" w:cs="Times New Roman"/>
          <w:iCs/>
          <w:color w:val="000000" w:themeColor="text1"/>
        </w:rPr>
        <w:t xml:space="preserve">The </w:t>
      </w:r>
      <w:r w:rsidR="00AC0380">
        <w:rPr>
          <w:rFonts w:asciiTheme="majorHAnsi" w:hAnsiTheme="majorHAnsi" w:cs="Times New Roman"/>
          <w:iCs/>
          <w:color w:val="000000" w:themeColor="text1"/>
        </w:rPr>
        <w:t>C</w:t>
      </w:r>
      <w:r w:rsidRPr="00926CD7">
        <w:rPr>
          <w:rFonts w:asciiTheme="majorHAnsi" w:hAnsiTheme="majorHAnsi" w:cs="Times New Roman"/>
          <w:iCs/>
          <w:color w:val="000000" w:themeColor="text1"/>
        </w:rPr>
        <w:t xml:space="preserve">ontractor is responsible for the proper circuit sizing, overcurrent protection, and coordination of the circuit(s) beyond the point of connection, including modifications to the federal site’s electrical equipment and circuits; all at the </w:t>
      </w:r>
      <w:r w:rsidR="00355FFD">
        <w:rPr>
          <w:rFonts w:asciiTheme="majorHAnsi" w:hAnsiTheme="majorHAnsi" w:cs="Times New Roman"/>
          <w:iCs/>
          <w:color w:val="000000" w:themeColor="text1"/>
        </w:rPr>
        <w:t>C</w:t>
      </w:r>
      <w:r w:rsidRPr="00926CD7">
        <w:rPr>
          <w:rFonts w:asciiTheme="majorHAnsi" w:hAnsiTheme="majorHAnsi" w:cs="Times New Roman"/>
          <w:iCs/>
          <w:color w:val="000000" w:themeColor="text1"/>
        </w:rPr>
        <w:t xml:space="preserve">ontractor’s expense. Any modifications to the approved </w:t>
      </w:r>
      <w:r w:rsidR="00E811DE">
        <w:rPr>
          <w:rFonts w:asciiTheme="majorHAnsi" w:hAnsiTheme="majorHAnsi" w:cs="Times New Roman"/>
          <w:iCs/>
          <w:color w:val="000000" w:themeColor="text1"/>
        </w:rPr>
        <w:t>PV ESA ECM</w:t>
      </w:r>
      <w:r w:rsidRPr="00926CD7">
        <w:rPr>
          <w:rFonts w:asciiTheme="majorHAnsi" w:hAnsiTheme="majorHAnsi" w:cs="Times New Roman"/>
          <w:iCs/>
          <w:color w:val="000000" w:themeColor="text1"/>
        </w:rPr>
        <w:t xml:space="preserve"> design that would affect the </w:t>
      </w:r>
      <w:r w:rsidR="0065516F">
        <w:rPr>
          <w:rFonts w:asciiTheme="majorHAnsi" w:hAnsiTheme="majorHAnsi" w:cs="Times New Roman"/>
          <w:iCs/>
          <w:color w:val="000000" w:themeColor="text1"/>
        </w:rPr>
        <w:t xml:space="preserve">site </w:t>
      </w:r>
      <w:r w:rsidRPr="00926CD7">
        <w:rPr>
          <w:rFonts w:asciiTheme="majorHAnsi" w:hAnsiTheme="majorHAnsi" w:cs="Times New Roman"/>
          <w:iCs/>
          <w:color w:val="000000" w:themeColor="text1"/>
        </w:rPr>
        <w:t xml:space="preserve">electrical distribution system shall require written approval of the government. </w:t>
      </w:r>
    </w:p>
    <w:p w14:paraId="3A1F0C12" w14:textId="77777777" w:rsidR="00F34E1E" w:rsidRPr="0043684E" w:rsidRDefault="00F34E1E" w:rsidP="00F34E1E">
      <w:pPr>
        <w:pStyle w:val="Default"/>
        <w:rPr>
          <w:rFonts w:asciiTheme="majorHAnsi" w:hAnsiTheme="majorHAnsi" w:cs="Times New Roman"/>
          <w:color w:val="1F487C"/>
        </w:rPr>
      </w:pPr>
    </w:p>
    <w:p w14:paraId="541EDAF7" w14:textId="77777777" w:rsidR="00F34E1E" w:rsidRPr="00926CD7" w:rsidRDefault="009E2787" w:rsidP="00F34E1E">
      <w:pPr>
        <w:pStyle w:val="Default"/>
        <w:rPr>
          <w:rFonts w:asciiTheme="majorHAnsi" w:hAnsiTheme="majorHAnsi"/>
          <w:color w:val="000000" w:themeColor="text1"/>
        </w:rPr>
      </w:pPr>
      <w:r w:rsidRPr="00926CD7">
        <w:rPr>
          <w:rFonts w:asciiTheme="majorHAnsi" w:hAnsiTheme="majorHAnsi"/>
          <w:b/>
          <w:bCs/>
          <w:color w:val="000000" w:themeColor="text1"/>
        </w:rPr>
        <w:t>C.21.</w:t>
      </w:r>
      <w:r w:rsidR="00DC529B" w:rsidRPr="00926CD7">
        <w:rPr>
          <w:rFonts w:asciiTheme="majorHAnsi" w:hAnsiTheme="majorHAnsi"/>
          <w:b/>
          <w:bCs/>
          <w:color w:val="000000" w:themeColor="text1"/>
        </w:rPr>
        <w:t>2</w:t>
      </w:r>
      <w:r w:rsidRPr="00926CD7">
        <w:rPr>
          <w:rFonts w:asciiTheme="majorHAnsi" w:hAnsiTheme="majorHAnsi"/>
          <w:b/>
          <w:bCs/>
          <w:color w:val="000000" w:themeColor="text1"/>
        </w:rPr>
        <w:t xml:space="preserve"> Local Utility Interconnection Requirements </w:t>
      </w:r>
    </w:p>
    <w:p w14:paraId="3EC31A0F" w14:textId="77777777" w:rsidR="0043684E" w:rsidRPr="00926CD7" w:rsidRDefault="0043684E" w:rsidP="00F34E1E">
      <w:pPr>
        <w:pStyle w:val="Default"/>
        <w:rPr>
          <w:rFonts w:asciiTheme="majorHAnsi" w:hAnsiTheme="majorHAnsi" w:cs="Times New Roman"/>
          <w:iCs/>
          <w:color w:val="000000" w:themeColor="text1"/>
        </w:rPr>
      </w:pPr>
    </w:p>
    <w:p w14:paraId="5DCB939B" w14:textId="77777777" w:rsidR="00AC0380" w:rsidRDefault="009E2787" w:rsidP="00F34E1E">
      <w:pPr>
        <w:pStyle w:val="Default"/>
        <w:rPr>
          <w:rFonts w:asciiTheme="majorHAnsi" w:hAnsiTheme="majorHAnsi" w:cs="Times New Roman"/>
          <w:iCs/>
          <w:color w:val="000000" w:themeColor="text1"/>
        </w:rPr>
      </w:pPr>
      <w:r w:rsidRPr="00926CD7">
        <w:rPr>
          <w:rFonts w:asciiTheme="majorHAnsi" w:hAnsiTheme="majorHAnsi" w:cs="Times New Roman"/>
          <w:iCs/>
          <w:color w:val="000000" w:themeColor="text1"/>
        </w:rPr>
        <w:t xml:space="preserve">The </w:t>
      </w:r>
      <w:r w:rsidR="00AC0380">
        <w:rPr>
          <w:rFonts w:asciiTheme="majorHAnsi" w:hAnsiTheme="majorHAnsi" w:cs="Times New Roman"/>
          <w:iCs/>
          <w:color w:val="000000" w:themeColor="text1"/>
        </w:rPr>
        <w:t>C</w:t>
      </w:r>
      <w:r w:rsidRPr="00926CD7">
        <w:rPr>
          <w:rFonts w:asciiTheme="majorHAnsi" w:hAnsiTheme="majorHAnsi" w:cs="Times New Roman"/>
          <w:iCs/>
          <w:color w:val="000000" w:themeColor="text1"/>
        </w:rPr>
        <w:t xml:space="preserve">ontractor is responsible for complying with all electric utility interconnection requirements, providing all necessary PV </w:t>
      </w:r>
      <w:r w:rsidR="00122B09">
        <w:rPr>
          <w:rFonts w:asciiTheme="majorHAnsi" w:hAnsiTheme="majorHAnsi" w:cs="Times New Roman"/>
          <w:iCs/>
          <w:color w:val="000000" w:themeColor="text1"/>
        </w:rPr>
        <w:t xml:space="preserve">ESA ECM </w:t>
      </w:r>
      <w:r w:rsidRPr="00926CD7">
        <w:rPr>
          <w:rFonts w:asciiTheme="majorHAnsi" w:hAnsiTheme="majorHAnsi" w:cs="Times New Roman"/>
          <w:iCs/>
          <w:color w:val="000000" w:themeColor="text1"/>
        </w:rPr>
        <w:t>details for the interconnection applications, and funding any required interconnection studies to be performed by or on behalf of the electric utility.</w:t>
      </w:r>
      <w:r w:rsidR="00557639">
        <w:rPr>
          <w:rFonts w:asciiTheme="majorHAnsi" w:hAnsiTheme="majorHAnsi" w:cs="Times New Roman"/>
          <w:iCs/>
          <w:color w:val="000000" w:themeColor="text1"/>
        </w:rPr>
        <w:t xml:space="preserve"> </w:t>
      </w:r>
      <w:r w:rsidR="00557639" w:rsidRPr="00926CD7">
        <w:rPr>
          <w:rFonts w:asciiTheme="majorHAnsi" w:hAnsiTheme="majorHAnsi"/>
          <w:iCs/>
          <w:color w:val="000000" w:themeColor="text1"/>
        </w:rPr>
        <w:t xml:space="preserve">The </w:t>
      </w:r>
      <w:r w:rsidR="00557639">
        <w:rPr>
          <w:rFonts w:asciiTheme="majorHAnsi" w:hAnsiTheme="majorHAnsi"/>
          <w:iCs/>
          <w:color w:val="000000" w:themeColor="text1"/>
        </w:rPr>
        <w:t>C</w:t>
      </w:r>
      <w:r w:rsidR="00557639" w:rsidRPr="00926CD7">
        <w:rPr>
          <w:rFonts w:asciiTheme="majorHAnsi" w:hAnsiTheme="majorHAnsi"/>
          <w:iCs/>
          <w:color w:val="000000" w:themeColor="text1"/>
        </w:rPr>
        <w:t>ontractor shall provide any needed repair</w:t>
      </w:r>
      <w:r w:rsidR="0019241E">
        <w:rPr>
          <w:rFonts w:asciiTheme="majorHAnsi" w:hAnsiTheme="majorHAnsi"/>
          <w:iCs/>
          <w:color w:val="000000" w:themeColor="text1"/>
        </w:rPr>
        <w:t>s</w:t>
      </w:r>
      <w:r w:rsidR="00557639" w:rsidRPr="00926CD7">
        <w:rPr>
          <w:rFonts w:asciiTheme="majorHAnsi" w:hAnsiTheme="majorHAnsi"/>
          <w:iCs/>
          <w:color w:val="000000" w:themeColor="text1"/>
        </w:rPr>
        <w:t xml:space="preserve"> and upgrade</w:t>
      </w:r>
      <w:r w:rsidR="0019241E">
        <w:rPr>
          <w:rFonts w:asciiTheme="majorHAnsi" w:hAnsiTheme="majorHAnsi"/>
          <w:iCs/>
          <w:color w:val="000000" w:themeColor="text1"/>
        </w:rPr>
        <w:t>s</w:t>
      </w:r>
      <w:r w:rsidR="00557639" w:rsidRPr="00926CD7">
        <w:rPr>
          <w:rFonts w:asciiTheme="majorHAnsi" w:hAnsiTheme="majorHAnsi"/>
          <w:iCs/>
          <w:color w:val="000000" w:themeColor="text1"/>
        </w:rPr>
        <w:t xml:space="preserve"> to site </w:t>
      </w:r>
      <w:r w:rsidR="0065516F">
        <w:rPr>
          <w:rFonts w:asciiTheme="majorHAnsi" w:hAnsiTheme="majorHAnsi"/>
          <w:iCs/>
          <w:color w:val="000000" w:themeColor="text1"/>
        </w:rPr>
        <w:t xml:space="preserve">and/or utility </w:t>
      </w:r>
      <w:r w:rsidR="00557639" w:rsidRPr="00926CD7">
        <w:rPr>
          <w:rFonts w:asciiTheme="majorHAnsi" w:hAnsiTheme="majorHAnsi"/>
          <w:iCs/>
          <w:color w:val="000000" w:themeColor="text1"/>
        </w:rPr>
        <w:t xml:space="preserve">electrical distribution equipment to meet interconnection </w:t>
      </w:r>
      <w:r w:rsidR="00557639" w:rsidRPr="00E37D3B">
        <w:rPr>
          <w:rFonts w:asciiTheme="majorHAnsi" w:hAnsiTheme="majorHAnsi"/>
          <w:iCs/>
          <w:color w:val="000000" w:themeColor="text1"/>
        </w:rPr>
        <w:t>requirements</w:t>
      </w:r>
      <w:r w:rsidR="0019241E" w:rsidRPr="00E37D3B">
        <w:rPr>
          <w:rFonts w:asciiTheme="majorHAnsi" w:hAnsiTheme="majorHAnsi"/>
          <w:iCs/>
          <w:color w:val="000000" w:themeColor="text1"/>
        </w:rPr>
        <w:t xml:space="preserve">; as well as any O&amp;M that may be required </w:t>
      </w:r>
      <w:r w:rsidR="0074344E" w:rsidRPr="00E37D3B">
        <w:rPr>
          <w:rFonts w:asciiTheme="majorHAnsi" w:hAnsiTheme="majorHAnsi"/>
          <w:iCs/>
          <w:color w:val="000000" w:themeColor="text1"/>
        </w:rPr>
        <w:t>on the</w:t>
      </w:r>
      <w:r w:rsidR="0019241E" w:rsidRPr="00E37D3B">
        <w:rPr>
          <w:rFonts w:asciiTheme="majorHAnsi" w:hAnsiTheme="majorHAnsi"/>
          <w:iCs/>
          <w:color w:val="000000" w:themeColor="text1"/>
        </w:rPr>
        <w:t xml:space="preserve"> </w:t>
      </w:r>
      <w:r w:rsidR="0065516F">
        <w:rPr>
          <w:rFonts w:asciiTheme="majorHAnsi" w:hAnsiTheme="majorHAnsi"/>
          <w:iCs/>
          <w:color w:val="000000" w:themeColor="text1"/>
        </w:rPr>
        <w:t xml:space="preserve">site and/or utility </w:t>
      </w:r>
      <w:r w:rsidR="0019241E" w:rsidRPr="00E37D3B">
        <w:rPr>
          <w:rFonts w:asciiTheme="majorHAnsi" w:hAnsiTheme="majorHAnsi"/>
          <w:iCs/>
          <w:color w:val="000000" w:themeColor="text1"/>
        </w:rPr>
        <w:t>upgraded electrical equipment</w:t>
      </w:r>
      <w:r w:rsidR="0074344E" w:rsidRPr="00E37D3B">
        <w:rPr>
          <w:rFonts w:asciiTheme="majorHAnsi" w:hAnsiTheme="majorHAnsi"/>
          <w:iCs/>
          <w:color w:val="000000" w:themeColor="text1"/>
        </w:rPr>
        <w:t xml:space="preserve"> over the term of the contract</w:t>
      </w:r>
      <w:r w:rsidR="008A53DA">
        <w:rPr>
          <w:rFonts w:asciiTheme="majorHAnsi" w:hAnsiTheme="majorHAnsi"/>
          <w:iCs/>
          <w:color w:val="000000" w:themeColor="text1"/>
        </w:rPr>
        <w:t xml:space="preserve"> (unless </w:t>
      </w:r>
      <w:r w:rsidR="00AC0582">
        <w:rPr>
          <w:rFonts w:asciiTheme="majorHAnsi" w:hAnsiTheme="majorHAnsi"/>
          <w:iCs/>
          <w:color w:val="000000" w:themeColor="text1"/>
        </w:rPr>
        <w:t xml:space="preserve">the O&amp;M is </w:t>
      </w:r>
      <w:r w:rsidR="008A53DA">
        <w:rPr>
          <w:rFonts w:asciiTheme="majorHAnsi" w:hAnsiTheme="majorHAnsi"/>
          <w:iCs/>
          <w:color w:val="000000" w:themeColor="text1"/>
        </w:rPr>
        <w:t xml:space="preserve">provided by the utility or </w:t>
      </w:r>
      <w:r w:rsidR="00AC0582">
        <w:rPr>
          <w:rFonts w:asciiTheme="majorHAnsi" w:hAnsiTheme="majorHAnsi"/>
          <w:iCs/>
          <w:color w:val="000000" w:themeColor="text1"/>
        </w:rPr>
        <w:t>an</w:t>
      </w:r>
      <w:r w:rsidR="008A53DA">
        <w:rPr>
          <w:rFonts w:asciiTheme="majorHAnsi" w:hAnsiTheme="majorHAnsi"/>
          <w:iCs/>
          <w:color w:val="000000" w:themeColor="text1"/>
        </w:rPr>
        <w:t>other</w:t>
      </w:r>
      <w:r w:rsidR="00AC0582">
        <w:rPr>
          <w:rFonts w:asciiTheme="majorHAnsi" w:hAnsiTheme="majorHAnsi"/>
          <w:iCs/>
          <w:color w:val="000000" w:themeColor="text1"/>
        </w:rPr>
        <w:t xml:space="preserve"> party</w:t>
      </w:r>
      <w:r w:rsidR="008A53DA">
        <w:rPr>
          <w:rFonts w:asciiTheme="majorHAnsi" w:hAnsiTheme="majorHAnsi"/>
          <w:iCs/>
          <w:color w:val="000000" w:themeColor="text1"/>
        </w:rPr>
        <w:t>)</w:t>
      </w:r>
      <w:r w:rsidR="00557639" w:rsidRPr="00E37D3B">
        <w:rPr>
          <w:rFonts w:asciiTheme="majorHAnsi" w:hAnsiTheme="majorHAnsi"/>
          <w:iCs/>
          <w:color w:val="000000" w:themeColor="text1"/>
        </w:rPr>
        <w:t>. The Contractor</w:t>
      </w:r>
      <w:r w:rsidR="00557639" w:rsidRPr="00926CD7">
        <w:rPr>
          <w:rFonts w:asciiTheme="majorHAnsi" w:hAnsiTheme="majorHAnsi"/>
          <w:iCs/>
          <w:color w:val="000000" w:themeColor="text1"/>
        </w:rPr>
        <w:t xml:space="preserve"> shall provide to the local utility if required: single line diagrams, engineering power flow studies, estimated energy production data estimates, and other specifications and data with respect to the </w:t>
      </w:r>
      <w:r w:rsidR="00557639">
        <w:rPr>
          <w:rFonts w:asciiTheme="majorHAnsi" w:hAnsiTheme="majorHAnsi"/>
          <w:iCs/>
          <w:color w:val="000000" w:themeColor="text1"/>
        </w:rPr>
        <w:t>PV</w:t>
      </w:r>
      <w:r w:rsidR="00557639" w:rsidRPr="00926CD7">
        <w:rPr>
          <w:rFonts w:asciiTheme="majorHAnsi" w:hAnsiTheme="majorHAnsi"/>
          <w:iCs/>
          <w:color w:val="000000" w:themeColor="text1"/>
        </w:rPr>
        <w:t xml:space="preserve"> </w:t>
      </w:r>
      <w:r w:rsidR="00557639">
        <w:rPr>
          <w:rFonts w:asciiTheme="majorHAnsi" w:hAnsiTheme="majorHAnsi"/>
          <w:iCs/>
          <w:color w:val="000000" w:themeColor="text1"/>
        </w:rPr>
        <w:t>ESA ECM</w:t>
      </w:r>
      <w:r w:rsidR="00557639" w:rsidRPr="00926CD7">
        <w:rPr>
          <w:rFonts w:asciiTheme="majorHAnsi" w:hAnsiTheme="majorHAnsi"/>
          <w:iCs/>
          <w:color w:val="000000" w:themeColor="text1"/>
        </w:rPr>
        <w:t>.</w:t>
      </w:r>
      <w:r w:rsidRPr="00926CD7">
        <w:rPr>
          <w:rFonts w:asciiTheme="majorHAnsi" w:hAnsiTheme="majorHAnsi" w:cs="Times New Roman"/>
          <w:iCs/>
          <w:color w:val="000000" w:themeColor="text1"/>
        </w:rPr>
        <w:t xml:space="preserve"> </w:t>
      </w:r>
      <w:r w:rsidR="00557639">
        <w:rPr>
          <w:rFonts w:asciiTheme="majorHAnsi" w:hAnsiTheme="majorHAnsi"/>
          <w:iCs/>
          <w:color w:val="000000" w:themeColor="text1"/>
        </w:rPr>
        <w:t xml:space="preserve"> </w:t>
      </w:r>
      <w:r w:rsidR="00AC0380" w:rsidRPr="00926CD7">
        <w:rPr>
          <w:rFonts w:asciiTheme="majorHAnsi" w:hAnsiTheme="majorHAnsi"/>
          <w:iCs/>
          <w:color w:val="000000" w:themeColor="text1"/>
        </w:rPr>
        <w:t xml:space="preserve"> </w:t>
      </w:r>
    </w:p>
    <w:p w14:paraId="65EA7933" w14:textId="77777777" w:rsidR="00AC0380" w:rsidRDefault="00AC0380" w:rsidP="00F34E1E">
      <w:pPr>
        <w:pStyle w:val="Default"/>
        <w:rPr>
          <w:rFonts w:asciiTheme="majorHAnsi" w:hAnsiTheme="majorHAnsi" w:cs="Times New Roman"/>
          <w:iCs/>
          <w:color w:val="000000" w:themeColor="text1"/>
        </w:rPr>
      </w:pPr>
    </w:p>
    <w:p w14:paraId="6F3875D6" w14:textId="77777777" w:rsidR="004E5731" w:rsidRDefault="009E2787" w:rsidP="00F34E1E">
      <w:pPr>
        <w:pStyle w:val="Default"/>
        <w:rPr>
          <w:rFonts w:asciiTheme="majorHAnsi" w:hAnsiTheme="majorHAnsi" w:cs="Times New Roman"/>
          <w:iCs/>
          <w:color w:val="000000" w:themeColor="text1"/>
        </w:rPr>
      </w:pPr>
      <w:r w:rsidRPr="00926CD7">
        <w:rPr>
          <w:rFonts w:asciiTheme="majorHAnsi" w:hAnsiTheme="majorHAnsi" w:cs="Times New Roman"/>
          <w:iCs/>
          <w:color w:val="000000" w:themeColor="text1"/>
        </w:rPr>
        <w:t xml:space="preserve">The </w:t>
      </w:r>
      <w:r w:rsidR="00AC0380">
        <w:rPr>
          <w:rFonts w:asciiTheme="majorHAnsi" w:hAnsiTheme="majorHAnsi" w:cs="Times New Roman"/>
          <w:iCs/>
          <w:color w:val="000000" w:themeColor="text1"/>
        </w:rPr>
        <w:t>C</w:t>
      </w:r>
      <w:r w:rsidRPr="00926CD7">
        <w:rPr>
          <w:rFonts w:asciiTheme="majorHAnsi" w:hAnsiTheme="majorHAnsi" w:cs="Times New Roman"/>
          <w:iCs/>
          <w:color w:val="000000" w:themeColor="text1"/>
        </w:rPr>
        <w:t>ontractor is</w:t>
      </w:r>
      <w:r w:rsidRPr="00926CD7">
        <w:rPr>
          <w:rFonts w:asciiTheme="majorHAnsi" w:hAnsiTheme="majorHAnsi"/>
          <w:iCs/>
          <w:color w:val="000000" w:themeColor="text1"/>
        </w:rPr>
        <w:t xml:space="preserve"> </w:t>
      </w:r>
      <w:r w:rsidRPr="00926CD7">
        <w:rPr>
          <w:rFonts w:asciiTheme="majorHAnsi" w:hAnsiTheme="majorHAnsi" w:cs="Times New Roman"/>
          <w:iCs/>
          <w:color w:val="000000" w:themeColor="text1"/>
        </w:rPr>
        <w:t>responsible for gaining approval from the electric utility for interconnection and any electric utility-required upgrades. The government will assist in facilitating communications with the utility for this purpose. The electric utility interconnection agreement</w:t>
      </w:r>
      <w:r w:rsidR="00557639">
        <w:rPr>
          <w:rFonts w:asciiTheme="majorHAnsi" w:hAnsiTheme="majorHAnsi" w:cs="Times New Roman"/>
          <w:iCs/>
          <w:color w:val="000000" w:themeColor="text1"/>
        </w:rPr>
        <w:t xml:space="preserve"> </w:t>
      </w:r>
      <w:r w:rsidR="00FE4EE8">
        <w:rPr>
          <w:rFonts w:asciiTheme="majorHAnsi" w:hAnsiTheme="majorHAnsi" w:cs="Times New Roman"/>
          <w:iCs/>
          <w:color w:val="000000" w:themeColor="text1"/>
        </w:rPr>
        <w:t>for</w:t>
      </w:r>
      <w:r w:rsidR="00557639">
        <w:rPr>
          <w:rFonts w:asciiTheme="majorHAnsi" w:hAnsiTheme="majorHAnsi" w:cs="Times New Roman"/>
          <w:iCs/>
          <w:color w:val="000000" w:themeColor="text1"/>
        </w:rPr>
        <w:t xml:space="preserve"> the PV ESA ECM </w:t>
      </w:r>
      <w:r w:rsidRPr="00926CD7">
        <w:rPr>
          <w:rFonts w:asciiTheme="majorHAnsi" w:hAnsiTheme="majorHAnsi" w:cs="Times New Roman"/>
          <w:iCs/>
          <w:color w:val="000000" w:themeColor="text1"/>
        </w:rPr>
        <w:t xml:space="preserve">will be signed by the government </w:t>
      </w:r>
      <w:r w:rsidR="006E1247">
        <w:rPr>
          <w:rFonts w:asciiTheme="majorHAnsi" w:hAnsiTheme="majorHAnsi" w:cs="Times New Roman"/>
          <w:iCs/>
          <w:color w:val="000000" w:themeColor="text1"/>
        </w:rPr>
        <w:t>and/</w:t>
      </w:r>
      <w:r w:rsidRPr="00926CD7">
        <w:rPr>
          <w:rFonts w:asciiTheme="majorHAnsi" w:hAnsiTheme="majorHAnsi" w:cs="Times New Roman"/>
          <w:iCs/>
          <w:color w:val="000000" w:themeColor="text1"/>
        </w:rPr>
        <w:t xml:space="preserve">or </w:t>
      </w:r>
      <w:r w:rsidR="006E1247">
        <w:rPr>
          <w:rFonts w:asciiTheme="majorHAnsi" w:hAnsiTheme="majorHAnsi" w:cs="Times New Roman"/>
          <w:iCs/>
          <w:color w:val="000000" w:themeColor="text1"/>
        </w:rPr>
        <w:t xml:space="preserve">the </w:t>
      </w:r>
      <w:r w:rsidR="00AC0380">
        <w:rPr>
          <w:rFonts w:asciiTheme="majorHAnsi" w:hAnsiTheme="majorHAnsi" w:cs="Times New Roman"/>
          <w:iCs/>
          <w:color w:val="000000" w:themeColor="text1"/>
        </w:rPr>
        <w:t>C</w:t>
      </w:r>
      <w:r w:rsidRPr="00926CD7">
        <w:rPr>
          <w:rFonts w:asciiTheme="majorHAnsi" w:hAnsiTheme="majorHAnsi" w:cs="Times New Roman"/>
          <w:iCs/>
          <w:color w:val="000000" w:themeColor="text1"/>
        </w:rPr>
        <w:t>ontractor</w:t>
      </w:r>
      <w:r w:rsidR="00074410">
        <w:rPr>
          <w:rFonts w:asciiTheme="majorHAnsi" w:hAnsiTheme="majorHAnsi" w:cs="Times New Roman"/>
          <w:iCs/>
          <w:color w:val="000000" w:themeColor="text1"/>
        </w:rPr>
        <w:t>.</w:t>
      </w:r>
      <w:r w:rsidR="001F4041">
        <w:rPr>
          <w:rFonts w:asciiTheme="majorHAnsi" w:hAnsiTheme="majorHAnsi" w:cs="Times New Roman"/>
          <w:iCs/>
          <w:color w:val="000000" w:themeColor="text1"/>
        </w:rPr>
        <w:t xml:space="preserve"> </w:t>
      </w:r>
    </w:p>
    <w:p w14:paraId="640D8A8D" w14:textId="77777777" w:rsidR="004353C9" w:rsidRPr="00926CD7" w:rsidRDefault="004353C9" w:rsidP="00F34E1E">
      <w:pPr>
        <w:pStyle w:val="Default"/>
        <w:rPr>
          <w:rFonts w:asciiTheme="majorHAnsi" w:hAnsiTheme="majorHAnsi" w:cs="Times New Roman"/>
          <w:color w:val="000000" w:themeColor="text1"/>
        </w:rPr>
      </w:pPr>
    </w:p>
    <w:p w14:paraId="76892E24" w14:textId="77777777" w:rsidR="00F34E1E" w:rsidRPr="00926CD7" w:rsidRDefault="009E2787" w:rsidP="00F34E1E">
      <w:pPr>
        <w:autoSpaceDE w:val="0"/>
        <w:autoSpaceDN w:val="0"/>
        <w:adjustRightInd w:val="0"/>
        <w:rPr>
          <w:rFonts w:asciiTheme="majorHAnsi" w:hAnsiTheme="majorHAnsi"/>
          <w:iCs/>
          <w:color w:val="000000" w:themeColor="text1"/>
        </w:rPr>
      </w:pPr>
      <w:r w:rsidRPr="00926CD7">
        <w:rPr>
          <w:rFonts w:asciiTheme="majorHAnsi" w:hAnsiTheme="majorHAnsi"/>
          <w:iCs/>
          <w:color w:val="000000" w:themeColor="text1"/>
        </w:rPr>
        <w:t xml:space="preserve">The </w:t>
      </w:r>
      <w:r w:rsidR="00AC0380">
        <w:rPr>
          <w:rFonts w:asciiTheme="majorHAnsi" w:hAnsiTheme="majorHAnsi"/>
          <w:iCs/>
          <w:color w:val="000000" w:themeColor="text1"/>
        </w:rPr>
        <w:t>C</w:t>
      </w:r>
      <w:r w:rsidRPr="00926CD7">
        <w:rPr>
          <w:rFonts w:asciiTheme="majorHAnsi" w:hAnsiTheme="majorHAnsi"/>
          <w:iCs/>
          <w:color w:val="000000" w:themeColor="text1"/>
        </w:rPr>
        <w:t xml:space="preserve">ontractor shall submit an electric utility interconnection process plan to the government within 14 days of contract award. The plan shall include key steps, timeline, interconnection details, and assumptions necessary to complete the interconnection process. </w:t>
      </w:r>
    </w:p>
    <w:p w14:paraId="07BC2300" w14:textId="77777777" w:rsidR="004E5731" w:rsidRDefault="004E5731" w:rsidP="00F34E1E">
      <w:pPr>
        <w:autoSpaceDE w:val="0"/>
        <w:autoSpaceDN w:val="0"/>
        <w:adjustRightInd w:val="0"/>
        <w:rPr>
          <w:rFonts w:asciiTheme="majorHAnsi" w:hAnsiTheme="majorHAnsi"/>
          <w:color w:val="000000" w:themeColor="text1"/>
        </w:rPr>
      </w:pPr>
    </w:p>
    <w:p w14:paraId="57977DA8" w14:textId="77777777" w:rsidR="00E7203B" w:rsidRPr="00926CD7" w:rsidRDefault="009E2787" w:rsidP="0043684E">
      <w:pPr>
        <w:rPr>
          <w:rFonts w:asciiTheme="majorHAnsi" w:hAnsiTheme="majorHAnsi"/>
          <w:iCs/>
          <w:color w:val="000000" w:themeColor="text1"/>
        </w:rPr>
      </w:pPr>
      <w:r w:rsidRPr="00926CD7">
        <w:rPr>
          <w:rFonts w:asciiTheme="majorHAnsi" w:hAnsiTheme="majorHAnsi"/>
          <w:iCs/>
          <w:color w:val="000000" w:themeColor="text1"/>
        </w:rPr>
        <w:lastRenderedPageBreak/>
        <w:t xml:space="preserve">Any local codes required by utility interconnection laws and regulations shall be </w:t>
      </w:r>
      <w:r w:rsidR="007E5DCD" w:rsidRPr="00926CD7">
        <w:rPr>
          <w:rFonts w:asciiTheme="majorHAnsi" w:hAnsiTheme="majorHAnsi"/>
          <w:iCs/>
          <w:color w:val="000000" w:themeColor="text1"/>
        </w:rPr>
        <w:t>followed</w:t>
      </w:r>
      <w:r w:rsidR="007E5DCD">
        <w:rPr>
          <w:rFonts w:asciiTheme="majorHAnsi" w:hAnsiTheme="majorHAnsi"/>
          <w:iCs/>
          <w:color w:val="000000" w:themeColor="text1"/>
        </w:rPr>
        <w:t>.</w:t>
      </w:r>
      <w:r w:rsidRPr="00926CD7">
        <w:rPr>
          <w:rFonts w:asciiTheme="majorHAnsi" w:hAnsiTheme="majorHAnsi"/>
          <w:iCs/>
          <w:color w:val="000000" w:themeColor="text1"/>
        </w:rPr>
        <w:t xml:space="preserve"> </w:t>
      </w:r>
      <w:r w:rsidR="00D96C81">
        <w:rPr>
          <w:rFonts w:asciiTheme="majorHAnsi" w:hAnsiTheme="majorHAnsi"/>
          <w:iCs/>
          <w:color w:val="000000" w:themeColor="text1"/>
        </w:rPr>
        <w:t>T</w:t>
      </w:r>
      <w:r w:rsidRPr="00926CD7">
        <w:rPr>
          <w:rFonts w:asciiTheme="majorHAnsi" w:hAnsiTheme="majorHAnsi"/>
          <w:iCs/>
          <w:color w:val="000000" w:themeColor="text1"/>
        </w:rPr>
        <w:t xml:space="preserve">he </w:t>
      </w:r>
      <w:r w:rsidR="002D7923">
        <w:rPr>
          <w:rFonts w:asciiTheme="majorHAnsi" w:hAnsiTheme="majorHAnsi"/>
          <w:iCs/>
          <w:color w:val="000000" w:themeColor="text1"/>
        </w:rPr>
        <w:t>C</w:t>
      </w:r>
      <w:r w:rsidRPr="00926CD7">
        <w:rPr>
          <w:rFonts w:asciiTheme="majorHAnsi" w:hAnsiTheme="majorHAnsi"/>
          <w:iCs/>
          <w:color w:val="000000" w:themeColor="text1"/>
        </w:rPr>
        <w:t xml:space="preserve">ontractor will be responsible for </w:t>
      </w:r>
      <w:r w:rsidR="00D96C81">
        <w:rPr>
          <w:rFonts w:asciiTheme="majorHAnsi" w:hAnsiTheme="majorHAnsi"/>
          <w:iCs/>
          <w:color w:val="000000" w:themeColor="text1"/>
        </w:rPr>
        <w:t xml:space="preserve">all applicable </w:t>
      </w:r>
      <w:r w:rsidRPr="00926CD7">
        <w:rPr>
          <w:rFonts w:asciiTheme="majorHAnsi" w:hAnsiTheme="majorHAnsi"/>
          <w:iCs/>
          <w:color w:val="000000" w:themeColor="text1"/>
        </w:rPr>
        <w:t>fees, permits, and inspections.</w:t>
      </w:r>
    </w:p>
    <w:p w14:paraId="69BC7AE2" w14:textId="77777777" w:rsidR="0043684E" w:rsidRPr="00926CD7" w:rsidRDefault="0043684E" w:rsidP="0043684E">
      <w:pPr>
        <w:rPr>
          <w:rFonts w:asciiTheme="majorHAnsi" w:hAnsiTheme="majorHAnsi"/>
          <w:iCs/>
          <w:color w:val="000000" w:themeColor="text1"/>
        </w:rPr>
      </w:pPr>
    </w:p>
    <w:p w14:paraId="7EC31CAB" w14:textId="77777777" w:rsidR="009325EA" w:rsidRPr="00926CD7" w:rsidRDefault="009E2787" w:rsidP="009325EA">
      <w:pPr>
        <w:pStyle w:val="Default"/>
        <w:rPr>
          <w:rFonts w:asciiTheme="majorHAnsi" w:hAnsiTheme="majorHAnsi"/>
          <w:color w:val="000000" w:themeColor="text1"/>
        </w:rPr>
      </w:pPr>
      <w:bookmarkStart w:id="8" w:name="_Hlk523399961"/>
      <w:r w:rsidRPr="00926CD7">
        <w:rPr>
          <w:rFonts w:asciiTheme="majorHAnsi" w:hAnsiTheme="majorHAnsi"/>
          <w:b/>
          <w:bCs/>
          <w:iCs/>
          <w:color w:val="000000" w:themeColor="text1"/>
        </w:rPr>
        <w:t>C.22 Array Glare Analysis (if applicable)</w:t>
      </w:r>
    </w:p>
    <w:p w14:paraId="1E2FD3E5" w14:textId="77777777" w:rsidR="00CB52BF" w:rsidRDefault="00CB52BF" w:rsidP="009325EA">
      <w:pPr>
        <w:pStyle w:val="Default"/>
        <w:rPr>
          <w:rFonts w:asciiTheme="majorHAnsi" w:hAnsiTheme="majorHAnsi" w:cs="Times New Roman"/>
          <w:iCs/>
          <w:color w:val="001F5F"/>
        </w:rPr>
      </w:pPr>
    </w:p>
    <w:p w14:paraId="2BE0B0C4" w14:textId="77777777" w:rsidR="00E7203B" w:rsidRPr="0057526E" w:rsidRDefault="009E2787" w:rsidP="0057526E">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57526E">
        <w:rPr>
          <w:rFonts w:asciiTheme="majorHAnsi" w:eastAsiaTheme="minorHAnsi" w:hAnsiTheme="majorHAnsi" w:cstheme="minorBidi"/>
          <w:i/>
          <w:color w:val="0000FF"/>
        </w:rPr>
        <w:t>(</w:t>
      </w:r>
      <w:r w:rsidR="007C0FDE" w:rsidRPr="0057526E">
        <w:rPr>
          <w:rFonts w:asciiTheme="majorHAnsi" w:eastAsiaTheme="minorHAnsi" w:hAnsiTheme="majorHAnsi" w:cstheme="minorBidi"/>
          <w:i/>
          <w:color w:val="0000FF"/>
        </w:rPr>
        <w:t>The Federal Aviation Administration (FAA) requires that the SGHAT tool be used to analyze potential glare for PV systems sited at federally-obligated airports.</w:t>
      </w:r>
      <w:r w:rsidR="007C0FDE" w:rsidRPr="007C6C79">
        <w:rPr>
          <w:rFonts w:eastAsiaTheme="minorHAnsi" w:cstheme="minorBidi"/>
          <w:color w:val="0000FF"/>
          <w:vertAlign w:val="superscript"/>
        </w:rPr>
        <w:footnoteReference w:id="6"/>
      </w:r>
      <w:r w:rsidR="007C0FDE" w:rsidRPr="0057526E">
        <w:rPr>
          <w:rFonts w:asciiTheme="majorHAnsi" w:eastAsiaTheme="minorHAnsi" w:hAnsiTheme="majorHAnsi" w:cstheme="minorBidi"/>
          <w:i/>
          <w:color w:val="0000FF"/>
        </w:rPr>
        <w:t xml:space="preserve"> Private airports and land adjacent to airports are not covered under these policies, although the FAA encourages landowners interested in siting solar PV systems to follow the FAA’s policies.</w:t>
      </w:r>
      <w:r w:rsidR="000915D6" w:rsidRPr="0057526E">
        <w:rPr>
          <w:rFonts w:asciiTheme="majorHAnsi" w:eastAsiaTheme="minorHAnsi" w:hAnsiTheme="majorHAnsi" w:cstheme="minorBidi"/>
          <w:i/>
          <w:color w:val="0000FF"/>
        </w:rPr>
        <w:t xml:space="preserve"> </w:t>
      </w:r>
      <w:r w:rsidRPr="0057526E">
        <w:rPr>
          <w:rFonts w:asciiTheme="majorHAnsi" w:eastAsiaTheme="minorHAnsi" w:hAnsiTheme="majorHAnsi" w:cstheme="minorBidi"/>
          <w:i/>
          <w:color w:val="0000FF"/>
        </w:rPr>
        <w:t xml:space="preserve">Federal agency </w:t>
      </w:r>
      <w:r w:rsidR="001537F3" w:rsidRPr="0057526E">
        <w:rPr>
          <w:rFonts w:asciiTheme="majorHAnsi" w:eastAsiaTheme="minorHAnsi" w:hAnsiTheme="majorHAnsi" w:cstheme="minorBidi"/>
          <w:i/>
          <w:color w:val="0000FF"/>
        </w:rPr>
        <w:t xml:space="preserve">should </w:t>
      </w:r>
      <w:r w:rsidRPr="0057526E">
        <w:rPr>
          <w:rFonts w:asciiTheme="majorHAnsi" w:eastAsiaTheme="minorHAnsi" w:hAnsiTheme="majorHAnsi" w:cstheme="minorBidi"/>
          <w:i/>
          <w:color w:val="0000FF"/>
        </w:rPr>
        <w:t xml:space="preserve">insert applicable requirements based on current FAA and other </w:t>
      </w:r>
      <w:r w:rsidR="001537F3" w:rsidRPr="0057526E">
        <w:rPr>
          <w:rFonts w:asciiTheme="majorHAnsi" w:eastAsiaTheme="minorHAnsi" w:hAnsiTheme="majorHAnsi" w:cstheme="minorBidi"/>
          <w:i/>
          <w:color w:val="0000FF"/>
        </w:rPr>
        <w:t>guidelines</w:t>
      </w:r>
      <w:r w:rsidRPr="0057526E">
        <w:rPr>
          <w:rFonts w:asciiTheme="majorHAnsi" w:eastAsiaTheme="minorHAnsi" w:hAnsiTheme="majorHAnsi" w:cstheme="minorBidi"/>
          <w:i/>
          <w:color w:val="0000FF"/>
        </w:rPr>
        <w:t>, including agency policy.)</w:t>
      </w:r>
    </w:p>
    <w:p w14:paraId="65EA07FF" w14:textId="77777777" w:rsidR="00CB52BF" w:rsidRDefault="00CB52BF" w:rsidP="009325EA">
      <w:pPr>
        <w:pStyle w:val="Default"/>
        <w:rPr>
          <w:rFonts w:asciiTheme="majorHAnsi" w:hAnsiTheme="majorHAnsi" w:cs="Times New Roman"/>
          <w:iCs/>
          <w:color w:val="001F5F"/>
        </w:rPr>
      </w:pPr>
    </w:p>
    <w:p w14:paraId="5E41B5B3" w14:textId="77777777" w:rsidR="009325EA" w:rsidRPr="00926CD7" w:rsidRDefault="009E2787" w:rsidP="009325EA">
      <w:pPr>
        <w:pStyle w:val="Default"/>
        <w:rPr>
          <w:rFonts w:asciiTheme="majorHAnsi" w:hAnsiTheme="majorHAnsi" w:cs="Times New Roman"/>
          <w:iCs/>
          <w:color w:val="000000" w:themeColor="text1"/>
        </w:rPr>
      </w:pPr>
      <w:r w:rsidRPr="00926CD7">
        <w:rPr>
          <w:rFonts w:asciiTheme="majorHAnsi" w:hAnsiTheme="majorHAnsi" w:cs="Times New Roman"/>
          <w:iCs/>
          <w:color w:val="000000" w:themeColor="text1"/>
        </w:rPr>
        <w:t>The Contractor shall conduct a glare analysis, as necessary for Federal Aviation Administration (FAA) review</w:t>
      </w:r>
      <w:r w:rsidR="00CB52BF" w:rsidRPr="00926CD7">
        <w:rPr>
          <w:rFonts w:asciiTheme="majorHAnsi" w:hAnsiTheme="majorHAnsi" w:cs="Times New Roman"/>
          <w:iCs/>
          <w:color w:val="000000" w:themeColor="text1"/>
        </w:rPr>
        <w:t xml:space="preserve"> and/or as required by the agency policy</w:t>
      </w:r>
      <w:r w:rsidRPr="00926CD7">
        <w:rPr>
          <w:rFonts w:asciiTheme="majorHAnsi" w:hAnsiTheme="majorHAnsi" w:cs="Times New Roman"/>
          <w:iCs/>
          <w:color w:val="000000" w:themeColor="text1"/>
        </w:rPr>
        <w:t>; using the Solar Glare Hazard Analysis Tool (SGHAT</w:t>
      </w:r>
      <w:r w:rsidR="00B876D4">
        <w:rPr>
          <w:rFonts w:asciiTheme="majorHAnsi" w:hAnsiTheme="majorHAnsi" w:cs="Times New Roman"/>
          <w:iCs/>
          <w:color w:val="000000" w:themeColor="text1"/>
        </w:rPr>
        <w:t xml:space="preserve">) </w:t>
      </w:r>
      <w:r w:rsidR="00AB3866" w:rsidRPr="00926CD7">
        <w:rPr>
          <w:rFonts w:asciiTheme="majorHAnsi" w:hAnsiTheme="majorHAnsi" w:cs="Times New Roman"/>
          <w:iCs/>
          <w:color w:val="000000" w:themeColor="text1"/>
        </w:rPr>
        <w:t xml:space="preserve">or similar acceptable tool. </w:t>
      </w:r>
      <w:r w:rsidR="006B7E3D">
        <w:rPr>
          <w:rFonts w:asciiTheme="majorHAnsi" w:hAnsiTheme="majorHAnsi" w:cstheme="majorHAnsi"/>
        </w:rPr>
        <w:t xml:space="preserve">The SGHAT tool has been licensed and is now solely available through </w:t>
      </w:r>
      <w:proofErr w:type="spellStart"/>
      <w:r w:rsidR="006B7E3D">
        <w:rPr>
          <w:rFonts w:asciiTheme="majorHAnsi" w:hAnsiTheme="majorHAnsi" w:cstheme="majorHAnsi"/>
        </w:rPr>
        <w:t>ForgeSolar</w:t>
      </w:r>
      <w:proofErr w:type="spellEnd"/>
      <w:r w:rsidR="006B7E3D">
        <w:rPr>
          <w:rFonts w:asciiTheme="majorHAnsi" w:hAnsiTheme="majorHAnsi" w:cstheme="majorHAnsi"/>
        </w:rPr>
        <w:t>.</w:t>
      </w:r>
      <w:r w:rsidR="006B7E3D">
        <w:rPr>
          <w:rStyle w:val="FootnoteReference"/>
          <w:rFonts w:asciiTheme="majorHAnsi" w:hAnsiTheme="majorHAnsi" w:cstheme="majorHAnsi"/>
        </w:rPr>
        <w:footnoteReference w:id="7"/>
      </w:r>
      <w:r w:rsidR="006B7E3D">
        <w:rPr>
          <w:rFonts w:asciiTheme="majorHAnsi" w:hAnsiTheme="majorHAnsi" w:cstheme="majorHAnsi"/>
        </w:rPr>
        <w:t xml:space="preserve"> </w:t>
      </w:r>
      <w:r w:rsidR="00AB3866" w:rsidRPr="00926CD7">
        <w:rPr>
          <w:rFonts w:asciiTheme="majorHAnsi" w:hAnsiTheme="majorHAnsi" w:cs="Times New Roman"/>
          <w:iCs/>
          <w:color w:val="000000" w:themeColor="text1"/>
        </w:rPr>
        <w:t xml:space="preserve">The </w:t>
      </w:r>
      <w:r w:rsidR="00176E12">
        <w:rPr>
          <w:rFonts w:asciiTheme="majorHAnsi" w:hAnsiTheme="majorHAnsi" w:cs="Times New Roman"/>
          <w:iCs/>
          <w:color w:val="000000" w:themeColor="text1"/>
        </w:rPr>
        <w:t xml:space="preserve">glare </w:t>
      </w:r>
      <w:r w:rsidR="00AB3866" w:rsidRPr="00926CD7">
        <w:rPr>
          <w:rFonts w:asciiTheme="majorHAnsi" w:hAnsiTheme="majorHAnsi" w:cs="Times New Roman"/>
          <w:iCs/>
          <w:color w:val="000000" w:themeColor="text1"/>
        </w:rPr>
        <w:t xml:space="preserve">analysis shall be conducted </w:t>
      </w:r>
      <w:r w:rsidRPr="00926CD7">
        <w:rPr>
          <w:rFonts w:asciiTheme="majorHAnsi" w:hAnsiTheme="majorHAnsi" w:cs="Times New Roman"/>
          <w:iCs/>
          <w:color w:val="000000" w:themeColor="text1"/>
        </w:rPr>
        <w:t xml:space="preserve">after the conceptual design is approved by the Government. The </w:t>
      </w:r>
      <w:r w:rsidR="00176E12">
        <w:rPr>
          <w:rFonts w:asciiTheme="majorHAnsi" w:hAnsiTheme="majorHAnsi" w:cs="Times New Roman"/>
          <w:iCs/>
          <w:color w:val="000000" w:themeColor="text1"/>
        </w:rPr>
        <w:t xml:space="preserve">glare </w:t>
      </w:r>
      <w:r w:rsidRPr="00926CD7">
        <w:rPr>
          <w:rFonts w:asciiTheme="majorHAnsi" w:hAnsiTheme="majorHAnsi" w:cs="Times New Roman"/>
          <w:iCs/>
          <w:color w:val="000000" w:themeColor="text1"/>
        </w:rPr>
        <w:t xml:space="preserve">analysis may need to be repeated if changes are made to the size, shape, or orientation of the </w:t>
      </w:r>
      <w:r w:rsidR="00E811DE">
        <w:rPr>
          <w:rFonts w:asciiTheme="majorHAnsi" w:hAnsiTheme="majorHAnsi" w:cs="Times New Roman"/>
          <w:iCs/>
          <w:color w:val="000000" w:themeColor="text1"/>
        </w:rPr>
        <w:t>PV ESA ECM</w:t>
      </w:r>
      <w:r w:rsidRPr="00926CD7">
        <w:rPr>
          <w:rFonts w:asciiTheme="majorHAnsi" w:hAnsiTheme="majorHAnsi" w:cs="Times New Roman"/>
          <w:iCs/>
          <w:color w:val="000000" w:themeColor="text1"/>
        </w:rPr>
        <w:t xml:space="preserve">, as these changes could have an effect on glare. At a minimum, the information required for the analysis includes: </w:t>
      </w:r>
    </w:p>
    <w:p w14:paraId="19E47BBB" w14:textId="77777777" w:rsidR="00C2686A" w:rsidRPr="00C83091" w:rsidRDefault="00C2686A" w:rsidP="009325EA">
      <w:pPr>
        <w:pStyle w:val="Default"/>
        <w:rPr>
          <w:rFonts w:asciiTheme="majorHAnsi" w:hAnsiTheme="majorHAnsi" w:cs="Times New Roman"/>
          <w:color w:val="000000" w:themeColor="text1"/>
        </w:rPr>
      </w:pPr>
    </w:p>
    <w:p w14:paraId="6D6B7764" w14:textId="77777777" w:rsidR="009325EA" w:rsidRPr="00C83091" w:rsidRDefault="009E2787" w:rsidP="009325EA">
      <w:pPr>
        <w:pStyle w:val="Default"/>
        <w:spacing w:after="65"/>
        <w:rPr>
          <w:rFonts w:asciiTheme="majorHAnsi" w:hAnsiTheme="majorHAnsi" w:cs="Times New Roman"/>
          <w:color w:val="000000" w:themeColor="text1"/>
        </w:rPr>
      </w:pPr>
      <w:r w:rsidRPr="00C83091">
        <w:rPr>
          <w:rFonts w:asciiTheme="majorHAnsi" w:hAnsiTheme="majorHAnsi" w:cs="Times New Roman"/>
          <w:color w:val="000000" w:themeColor="text1"/>
        </w:rPr>
        <w:t xml:space="preserve">• </w:t>
      </w:r>
      <w:r w:rsidRPr="00C83091">
        <w:rPr>
          <w:rFonts w:asciiTheme="majorHAnsi" w:hAnsiTheme="majorHAnsi" w:cs="Times New Roman"/>
          <w:iCs/>
          <w:color w:val="000000" w:themeColor="text1"/>
        </w:rPr>
        <w:t>Location (depicted on map</w:t>
      </w:r>
      <w:r w:rsidR="006935EF" w:rsidRPr="00C83091">
        <w:rPr>
          <w:rFonts w:asciiTheme="majorHAnsi" w:hAnsiTheme="majorHAnsi" w:cs="Times New Roman"/>
          <w:iCs/>
          <w:color w:val="000000" w:themeColor="text1"/>
        </w:rPr>
        <w:t>; including address or latitude/ longitude</w:t>
      </w:r>
      <w:r w:rsidRPr="00C83091">
        <w:rPr>
          <w:rFonts w:asciiTheme="majorHAnsi" w:hAnsiTheme="majorHAnsi" w:cs="Times New Roman"/>
          <w:iCs/>
          <w:color w:val="000000" w:themeColor="text1"/>
        </w:rPr>
        <w:t xml:space="preserve">) </w:t>
      </w:r>
    </w:p>
    <w:p w14:paraId="4ED03BF3" w14:textId="77777777" w:rsidR="009325EA" w:rsidRPr="00C83091" w:rsidRDefault="009E2787" w:rsidP="009325EA">
      <w:pPr>
        <w:pStyle w:val="Default"/>
        <w:spacing w:after="65"/>
        <w:rPr>
          <w:rFonts w:asciiTheme="majorHAnsi" w:hAnsiTheme="majorHAnsi" w:cs="Times New Roman"/>
          <w:color w:val="000000" w:themeColor="text1"/>
        </w:rPr>
      </w:pPr>
      <w:r w:rsidRPr="00C83091">
        <w:rPr>
          <w:rFonts w:asciiTheme="majorHAnsi" w:hAnsiTheme="majorHAnsi" w:cs="Times New Roman"/>
          <w:color w:val="000000" w:themeColor="text1"/>
        </w:rPr>
        <w:t xml:space="preserve">• </w:t>
      </w:r>
      <w:r w:rsidRPr="00C83091">
        <w:rPr>
          <w:rFonts w:asciiTheme="majorHAnsi" w:hAnsiTheme="majorHAnsi" w:cs="Times New Roman"/>
          <w:iCs/>
          <w:color w:val="000000" w:themeColor="text1"/>
        </w:rPr>
        <w:t xml:space="preserve">Array orientation and panel tilt </w:t>
      </w:r>
    </w:p>
    <w:p w14:paraId="2598C69A" w14:textId="77777777" w:rsidR="009325EA" w:rsidRPr="00C83091" w:rsidRDefault="009E2787" w:rsidP="009325EA">
      <w:pPr>
        <w:pStyle w:val="Default"/>
        <w:spacing w:after="65"/>
        <w:rPr>
          <w:rFonts w:asciiTheme="majorHAnsi" w:hAnsiTheme="majorHAnsi" w:cs="TimesNewRomanPSMT"/>
        </w:rPr>
      </w:pPr>
      <w:r w:rsidRPr="00C83091">
        <w:rPr>
          <w:rFonts w:asciiTheme="majorHAnsi" w:hAnsiTheme="majorHAnsi" w:cs="Times New Roman"/>
          <w:color w:val="000000" w:themeColor="text1"/>
        </w:rPr>
        <w:t xml:space="preserve">• </w:t>
      </w:r>
      <w:r w:rsidRPr="00C83091">
        <w:rPr>
          <w:rFonts w:asciiTheme="majorHAnsi" w:hAnsiTheme="majorHAnsi" w:cs="Times New Roman"/>
          <w:iCs/>
          <w:color w:val="000000" w:themeColor="text1"/>
        </w:rPr>
        <w:t xml:space="preserve">Module surface material </w:t>
      </w:r>
      <w:r w:rsidR="00C83091" w:rsidRPr="00C83091">
        <w:rPr>
          <w:rFonts w:asciiTheme="majorHAnsi" w:hAnsiTheme="majorHAnsi" w:cs="Times New Roman"/>
          <w:iCs/>
          <w:color w:val="000000" w:themeColor="text1"/>
        </w:rPr>
        <w:t xml:space="preserve">and </w:t>
      </w:r>
      <w:r w:rsidR="00C83091" w:rsidRPr="00C83091">
        <w:rPr>
          <w:rFonts w:asciiTheme="majorHAnsi" w:hAnsiTheme="majorHAnsi" w:cs="TimesNewRomanPSMT"/>
        </w:rPr>
        <w:t>whether anti-reflective coatings will be used on the PV modules</w:t>
      </w:r>
    </w:p>
    <w:p w14:paraId="7107B5F1" w14:textId="77777777" w:rsidR="00C83091" w:rsidRPr="00C83091" w:rsidRDefault="00C83091" w:rsidP="009325EA">
      <w:pPr>
        <w:pStyle w:val="Default"/>
        <w:spacing w:after="65"/>
        <w:rPr>
          <w:rFonts w:asciiTheme="majorHAnsi" w:hAnsiTheme="majorHAnsi" w:cs="Times New Roman"/>
          <w:color w:val="000000" w:themeColor="text1"/>
        </w:rPr>
      </w:pPr>
      <w:r w:rsidRPr="00C83091">
        <w:rPr>
          <w:rFonts w:asciiTheme="majorHAnsi" w:hAnsiTheme="majorHAnsi" w:cs="Times New Roman"/>
          <w:color w:val="000000" w:themeColor="text1"/>
        </w:rPr>
        <w:t xml:space="preserve">• </w:t>
      </w:r>
      <w:r w:rsidRPr="00C83091">
        <w:rPr>
          <w:rFonts w:asciiTheme="majorHAnsi" w:hAnsiTheme="majorHAnsi" w:cs="TimesNewRomanPSMT"/>
          <w:color w:val="222222"/>
        </w:rPr>
        <w:t>PV module layout</w:t>
      </w:r>
      <w:r>
        <w:rPr>
          <w:rFonts w:asciiTheme="majorHAnsi" w:hAnsiTheme="majorHAnsi" w:cs="TimesNewRomanPSMT"/>
          <w:color w:val="222222"/>
        </w:rPr>
        <w:t xml:space="preserve"> </w:t>
      </w:r>
      <w:r w:rsidRPr="00C83091">
        <w:rPr>
          <w:rFonts w:asciiTheme="majorHAnsi" w:hAnsiTheme="majorHAnsi" w:cs="Times New Roman"/>
          <w:iCs/>
          <w:color w:val="000000" w:themeColor="text1"/>
        </w:rPr>
        <w:t>and size of the array</w:t>
      </w:r>
    </w:p>
    <w:p w14:paraId="4FDBE100" w14:textId="77777777" w:rsidR="00C16D3D" w:rsidRPr="00C83091" w:rsidRDefault="009E2787" w:rsidP="009325EA">
      <w:pPr>
        <w:pStyle w:val="Default"/>
        <w:rPr>
          <w:rFonts w:asciiTheme="majorHAnsi" w:hAnsiTheme="majorHAnsi" w:cs="Times New Roman"/>
          <w:iCs/>
          <w:color w:val="000000" w:themeColor="text1"/>
        </w:rPr>
      </w:pPr>
      <w:r w:rsidRPr="00C83091">
        <w:rPr>
          <w:rFonts w:asciiTheme="majorHAnsi" w:hAnsiTheme="majorHAnsi" w:cs="Times New Roman"/>
          <w:color w:val="000000" w:themeColor="text1"/>
        </w:rPr>
        <w:t xml:space="preserve">• </w:t>
      </w:r>
      <w:r w:rsidR="006935EF" w:rsidRPr="0057526E">
        <w:rPr>
          <w:rFonts w:asciiTheme="majorHAnsi" w:eastAsiaTheme="minorHAnsi" w:hAnsiTheme="majorHAnsi" w:cstheme="minorBidi"/>
          <w:i/>
          <w:color w:val="0000FF"/>
        </w:rPr>
        <w:t xml:space="preserve">(For rooftop </w:t>
      </w:r>
      <w:r w:rsidR="00E811DE" w:rsidRPr="0057526E">
        <w:rPr>
          <w:rFonts w:asciiTheme="majorHAnsi" w:eastAsiaTheme="minorHAnsi" w:hAnsiTheme="majorHAnsi" w:cstheme="minorBidi"/>
          <w:i/>
          <w:color w:val="0000FF"/>
        </w:rPr>
        <w:t>PV ESA ECM</w:t>
      </w:r>
      <w:r w:rsidR="006935EF" w:rsidRPr="0057526E">
        <w:rPr>
          <w:rFonts w:asciiTheme="majorHAnsi" w:eastAsiaTheme="minorHAnsi" w:hAnsiTheme="majorHAnsi" w:cstheme="minorBidi"/>
          <w:i/>
          <w:color w:val="0000FF"/>
        </w:rPr>
        <w:t xml:space="preserve">s) </w:t>
      </w:r>
      <w:r w:rsidR="00C83091" w:rsidRPr="00C83091">
        <w:rPr>
          <w:rFonts w:asciiTheme="majorHAnsi" w:hAnsiTheme="majorHAnsi" w:cs="Times New Roman"/>
          <w:iCs/>
          <w:color w:val="000000" w:themeColor="text1"/>
        </w:rPr>
        <w:t xml:space="preserve">Roof height, </w:t>
      </w:r>
      <w:r w:rsidR="00C83091" w:rsidRPr="00C83091">
        <w:rPr>
          <w:rFonts w:asciiTheme="majorHAnsi" w:hAnsiTheme="majorHAnsi" w:cs="TimesNewRomanPSMT"/>
          <w:color w:val="222222"/>
        </w:rPr>
        <w:t>h</w:t>
      </w:r>
      <w:r w:rsidR="00C16D3D" w:rsidRPr="00C83091">
        <w:rPr>
          <w:rFonts w:asciiTheme="majorHAnsi" w:hAnsiTheme="majorHAnsi" w:cs="TimesNewRomanPSMT"/>
          <w:color w:val="222222"/>
        </w:rPr>
        <w:t xml:space="preserve">eight of the modules above the </w:t>
      </w:r>
      <w:r w:rsidR="00C83091" w:rsidRPr="00C83091">
        <w:rPr>
          <w:rFonts w:asciiTheme="majorHAnsi" w:hAnsiTheme="majorHAnsi" w:cs="TimesNewRomanPSMT"/>
          <w:color w:val="222222"/>
        </w:rPr>
        <w:t>roof</w:t>
      </w:r>
      <w:r w:rsidR="00C16D3D" w:rsidRPr="00C83091">
        <w:rPr>
          <w:rFonts w:asciiTheme="majorHAnsi" w:hAnsiTheme="majorHAnsi" w:cs="TimesNewRomanPSMT"/>
          <w:color w:val="222222"/>
        </w:rPr>
        <w:t xml:space="preserve"> (highest point)</w:t>
      </w:r>
      <w:r w:rsidR="00C16D3D" w:rsidRPr="00C83091">
        <w:rPr>
          <w:rFonts w:asciiTheme="majorHAnsi" w:hAnsiTheme="majorHAnsi" w:cs="Times New Roman"/>
          <w:iCs/>
          <w:color w:val="000000" w:themeColor="text1"/>
        </w:rPr>
        <w:t xml:space="preserve"> </w:t>
      </w:r>
    </w:p>
    <w:p w14:paraId="41539FFB" w14:textId="77777777" w:rsidR="009325EA" w:rsidRPr="00C83091" w:rsidRDefault="00C16D3D" w:rsidP="009325EA">
      <w:pPr>
        <w:pStyle w:val="Default"/>
        <w:rPr>
          <w:rFonts w:asciiTheme="majorHAnsi" w:hAnsiTheme="majorHAnsi" w:cs="Times New Roman"/>
          <w:color w:val="000000" w:themeColor="text1"/>
        </w:rPr>
      </w:pPr>
      <w:r w:rsidRPr="00C83091">
        <w:rPr>
          <w:rFonts w:asciiTheme="majorHAnsi" w:hAnsiTheme="majorHAnsi" w:cs="Times New Roman"/>
          <w:color w:val="000000" w:themeColor="text1"/>
        </w:rPr>
        <w:t xml:space="preserve">• </w:t>
      </w:r>
      <w:r w:rsidRPr="0057526E">
        <w:rPr>
          <w:rFonts w:asciiTheme="majorHAnsi" w:eastAsiaTheme="minorHAnsi" w:hAnsiTheme="majorHAnsi" w:cstheme="minorBidi"/>
          <w:i/>
          <w:color w:val="0000FF"/>
        </w:rPr>
        <w:t xml:space="preserve">(For ground-mount </w:t>
      </w:r>
      <w:r w:rsidR="00E811DE" w:rsidRPr="0057526E">
        <w:rPr>
          <w:rFonts w:asciiTheme="majorHAnsi" w:eastAsiaTheme="minorHAnsi" w:hAnsiTheme="majorHAnsi" w:cstheme="minorBidi"/>
          <w:i/>
          <w:color w:val="0000FF"/>
        </w:rPr>
        <w:t>PV ESA ECM</w:t>
      </w:r>
      <w:r w:rsidRPr="0057526E">
        <w:rPr>
          <w:rFonts w:asciiTheme="majorHAnsi" w:eastAsiaTheme="minorHAnsi" w:hAnsiTheme="majorHAnsi" w:cstheme="minorBidi"/>
          <w:i/>
          <w:color w:val="0000FF"/>
        </w:rPr>
        <w:t>s)</w:t>
      </w:r>
      <w:r w:rsidR="009E2787" w:rsidRPr="00C50236">
        <w:rPr>
          <w:rFonts w:asciiTheme="majorHAnsi" w:hAnsiTheme="majorHAnsi" w:cs="Times New Roman"/>
          <w:i/>
          <w:iCs/>
          <w:color w:val="FF0000"/>
        </w:rPr>
        <w:t xml:space="preserve"> </w:t>
      </w:r>
      <w:r w:rsidRPr="00C83091">
        <w:rPr>
          <w:rFonts w:asciiTheme="majorHAnsi" w:hAnsiTheme="majorHAnsi" w:cs="Times New Roman"/>
          <w:iCs/>
          <w:color w:val="000000" w:themeColor="text1"/>
        </w:rPr>
        <w:t>T</w:t>
      </w:r>
      <w:r w:rsidRPr="00C83091">
        <w:rPr>
          <w:rFonts w:asciiTheme="majorHAnsi" w:hAnsiTheme="majorHAnsi" w:cs="TimesNewRomanPSMT"/>
        </w:rPr>
        <w:t>racking or fixed configuration</w:t>
      </w:r>
      <w:r w:rsidR="00C83091" w:rsidRPr="00C83091">
        <w:rPr>
          <w:rFonts w:asciiTheme="majorHAnsi" w:hAnsiTheme="majorHAnsi" w:cs="TimesNewRomanPSMT"/>
        </w:rPr>
        <w:t xml:space="preserve">, </w:t>
      </w:r>
      <w:r w:rsidR="00C83091" w:rsidRPr="00C83091">
        <w:rPr>
          <w:rFonts w:asciiTheme="majorHAnsi" w:hAnsiTheme="majorHAnsi" w:cs="TimesNewRomanPSMT"/>
          <w:color w:val="222222"/>
        </w:rPr>
        <w:t xml:space="preserve">height of the modules above the </w:t>
      </w:r>
      <w:r w:rsidR="00C83091" w:rsidRPr="009458E9">
        <w:rPr>
          <w:rFonts w:asciiTheme="majorHAnsi" w:hAnsiTheme="majorHAnsi" w:cs="TimesNewRomanPSMT"/>
          <w:color w:val="auto"/>
        </w:rPr>
        <w:t>ground (highest point)</w:t>
      </w:r>
    </w:p>
    <w:p w14:paraId="402D3800" w14:textId="77777777" w:rsidR="006935EF" w:rsidRPr="00C83091" w:rsidRDefault="00C83091" w:rsidP="006935EF">
      <w:pPr>
        <w:rPr>
          <w:rFonts w:asciiTheme="majorHAnsi" w:hAnsiTheme="majorHAnsi" w:cs="TimesNewRomanPSMT"/>
          <w:color w:val="222222"/>
        </w:rPr>
      </w:pPr>
      <w:r w:rsidRPr="00C83091">
        <w:rPr>
          <w:rFonts w:asciiTheme="majorHAnsi" w:hAnsiTheme="majorHAnsi"/>
          <w:color w:val="000000" w:themeColor="text1"/>
        </w:rPr>
        <w:t xml:space="preserve">• </w:t>
      </w:r>
      <w:r w:rsidR="006935EF" w:rsidRPr="00C83091">
        <w:rPr>
          <w:rFonts w:asciiTheme="majorHAnsi" w:hAnsiTheme="majorHAnsi" w:cs="TimesNewRomanPSMT"/>
          <w:color w:val="000000"/>
        </w:rPr>
        <w:t xml:space="preserve">The runway locations and </w:t>
      </w:r>
      <w:r w:rsidR="006B7E3D">
        <w:rPr>
          <w:rFonts w:asciiTheme="majorHAnsi" w:hAnsiTheme="majorHAnsi" w:cs="TimesNewRomanPSMT"/>
          <w:color w:val="000000"/>
        </w:rPr>
        <w:t xml:space="preserve">incoming </w:t>
      </w:r>
      <w:r w:rsidR="006935EF" w:rsidRPr="00C83091">
        <w:rPr>
          <w:rFonts w:asciiTheme="majorHAnsi" w:hAnsiTheme="majorHAnsi" w:cs="TimesNewRomanPSMT"/>
          <w:color w:val="000000"/>
        </w:rPr>
        <w:t xml:space="preserve">flight paths/patterns, </w:t>
      </w:r>
      <w:r w:rsidR="006935EF" w:rsidRPr="00E023A1">
        <w:rPr>
          <w:rFonts w:asciiTheme="majorHAnsi" w:hAnsiTheme="majorHAnsi" w:cs="TimesNewRomanPSMT"/>
          <w:color w:val="000000"/>
        </w:rPr>
        <w:t xml:space="preserve">the </w:t>
      </w:r>
      <w:r w:rsidR="00E023A1" w:rsidRPr="00E023A1">
        <w:rPr>
          <w:rFonts w:asciiTheme="majorHAnsi" w:hAnsiTheme="majorHAnsi" w:cs="TimesNewRomanPSMT"/>
          <w:color w:val="000000"/>
        </w:rPr>
        <w:t>air traffic control tower (</w:t>
      </w:r>
      <w:r w:rsidR="006935EF" w:rsidRPr="00E023A1">
        <w:rPr>
          <w:rFonts w:asciiTheme="majorHAnsi" w:hAnsiTheme="majorHAnsi" w:cs="TimesNewRomanPSMT"/>
          <w:color w:val="000000"/>
        </w:rPr>
        <w:t>ATCT</w:t>
      </w:r>
      <w:r w:rsidR="00E023A1" w:rsidRPr="00E023A1">
        <w:rPr>
          <w:rFonts w:asciiTheme="majorHAnsi" w:hAnsiTheme="majorHAnsi" w:cs="TimesNewRomanPSMT"/>
          <w:color w:val="000000"/>
        </w:rPr>
        <w:t>)</w:t>
      </w:r>
      <w:r w:rsidR="006935EF" w:rsidRPr="00C83091">
        <w:rPr>
          <w:rFonts w:asciiTheme="majorHAnsi" w:hAnsiTheme="majorHAnsi" w:cs="TimesNewRomanPSMT"/>
          <w:color w:val="000000"/>
        </w:rPr>
        <w:t xml:space="preserve"> location, and the eye-level height above ground of the ATCT workers. </w:t>
      </w:r>
    </w:p>
    <w:p w14:paraId="21CA2D58" w14:textId="77777777" w:rsidR="006935EF" w:rsidRPr="00926CD7" w:rsidRDefault="006935EF" w:rsidP="009325EA">
      <w:pPr>
        <w:pStyle w:val="Default"/>
        <w:rPr>
          <w:rFonts w:asciiTheme="majorHAnsi" w:hAnsiTheme="majorHAnsi" w:cs="Times New Roman"/>
          <w:color w:val="000000" w:themeColor="text1"/>
        </w:rPr>
      </w:pPr>
    </w:p>
    <w:p w14:paraId="643A5E89" w14:textId="77777777" w:rsidR="00E7203B" w:rsidRPr="00926CD7" w:rsidRDefault="009E2787" w:rsidP="00E3657C">
      <w:pPr>
        <w:rPr>
          <w:rFonts w:asciiTheme="majorHAnsi" w:hAnsiTheme="majorHAnsi"/>
          <w:iCs/>
          <w:color w:val="000000" w:themeColor="text1"/>
        </w:rPr>
      </w:pPr>
      <w:r w:rsidRPr="00926CD7">
        <w:rPr>
          <w:rFonts w:asciiTheme="majorHAnsi" w:hAnsiTheme="majorHAnsi"/>
          <w:iCs/>
          <w:color w:val="000000" w:themeColor="text1"/>
        </w:rPr>
        <w:t xml:space="preserve">If the </w:t>
      </w:r>
      <w:r w:rsidR="00176E12">
        <w:rPr>
          <w:rFonts w:asciiTheme="majorHAnsi" w:hAnsiTheme="majorHAnsi"/>
          <w:iCs/>
          <w:color w:val="000000" w:themeColor="text1"/>
        </w:rPr>
        <w:t xml:space="preserve">glare </w:t>
      </w:r>
      <w:r w:rsidRPr="00926CD7">
        <w:rPr>
          <w:rFonts w:asciiTheme="majorHAnsi" w:hAnsiTheme="majorHAnsi"/>
          <w:iCs/>
          <w:color w:val="000000" w:themeColor="text1"/>
        </w:rPr>
        <w:t xml:space="preserve">analysis shows that the </w:t>
      </w:r>
      <w:r w:rsidR="00E811DE">
        <w:rPr>
          <w:rFonts w:asciiTheme="majorHAnsi" w:hAnsiTheme="majorHAnsi"/>
          <w:iCs/>
          <w:color w:val="000000" w:themeColor="text1"/>
        </w:rPr>
        <w:t>PV ESA ECM</w:t>
      </w:r>
      <w:r w:rsidRPr="00926CD7">
        <w:rPr>
          <w:rFonts w:asciiTheme="majorHAnsi" w:hAnsiTheme="majorHAnsi"/>
          <w:iCs/>
          <w:color w:val="000000" w:themeColor="text1"/>
        </w:rPr>
        <w:t xml:space="preserve"> glare does not meet acceptable levels, the design shall be modified as much as practicable to minimize glare. If it is not possible to modify the </w:t>
      </w:r>
      <w:r w:rsidR="00E811DE">
        <w:rPr>
          <w:rFonts w:asciiTheme="majorHAnsi" w:hAnsiTheme="majorHAnsi"/>
          <w:iCs/>
          <w:color w:val="000000" w:themeColor="text1"/>
        </w:rPr>
        <w:t>PV ESA ECM</w:t>
      </w:r>
      <w:r w:rsidRPr="00926CD7">
        <w:rPr>
          <w:rFonts w:asciiTheme="majorHAnsi" w:hAnsiTheme="majorHAnsi"/>
          <w:iCs/>
          <w:color w:val="000000" w:themeColor="text1"/>
        </w:rPr>
        <w:t xml:space="preserve"> design </w:t>
      </w:r>
      <w:r w:rsidR="000156CB">
        <w:rPr>
          <w:rFonts w:asciiTheme="majorHAnsi" w:hAnsiTheme="majorHAnsi"/>
          <w:iCs/>
          <w:color w:val="000000" w:themeColor="text1"/>
        </w:rPr>
        <w:t xml:space="preserve">(or move the </w:t>
      </w:r>
      <w:r w:rsidR="00E811DE">
        <w:rPr>
          <w:rFonts w:asciiTheme="majorHAnsi" w:hAnsiTheme="majorHAnsi"/>
          <w:iCs/>
          <w:color w:val="000000" w:themeColor="text1"/>
        </w:rPr>
        <w:t>PV ESA ECM</w:t>
      </w:r>
      <w:r w:rsidR="000156CB">
        <w:rPr>
          <w:rFonts w:asciiTheme="majorHAnsi" w:hAnsiTheme="majorHAnsi"/>
          <w:iCs/>
          <w:color w:val="000000" w:themeColor="text1"/>
        </w:rPr>
        <w:t xml:space="preserve"> to a different location) </w:t>
      </w:r>
      <w:r w:rsidRPr="00926CD7">
        <w:rPr>
          <w:rFonts w:asciiTheme="majorHAnsi" w:hAnsiTheme="majorHAnsi"/>
          <w:iCs/>
          <w:color w:val="000000" w:themeColor="text1"/>
        </w:rPr>
        <w:t xml:space="preserve">to eliminate the glare hazard, the PV </w:t>
      </w:r>
      <w:r w:rsidR="000156CB">
        <w:rPr>
          <w:rFonts w:asciiTheme="majorHAnsi" w:hAnsiTheme="majorHAnsi"/>
          <w:iCs/>
          <w:color w:val="000000" w:themeColor="text1"/>
        </w:rPr>
        <w:t>ESA ECM</w:t>
      </w:r>
      <w:r w:rsidRPr="00926CD7">
        <w:rPr>
          <w:rFonts w:asciiTheme="majorHAnsi" w:hAnsiTheme="majorHAnsi"/>
          <w:iCs/>
          <w:color w:val="000000" w:themeColor="text1"/>
        </w:rPr>
        <w:t xml:space="preserve"> will </w:t>
      </w:r>
      <w:r w:rsidR="000156CB">
        <w:rPr>
          <w:rFonts w:asciiTheme="majorHAnsi" w:hAnsiTheme="majorHAnsi"/>
          <w:iCs/>
          <w:color w:val="000000" w:themeColor="text1"/>
        </w:rPr>
        <w:t xml:space="preserve">not </w:t>
      </w:r>
      <w:r w:rsidRPr="00926CD7">
        <w:rPr>
          <w:rFonts w:asciiTheme="majorHAnsi" w:hAnsiTheme="majorHAnsi"/>
          <w:iCs/>
          <w:color w:val="000000" w:themeColor="text1"/>
        </w:rPr>
        <w:t xml:space="preserve">be </w:t>
      </w:r>
      <w:r w:rsidR="000156CB">
        <w:rPr>
          <w:rFonts w:asciiTheme="majorHAnsi" w:hAnsiTheme="majorHAnsi"/>
          <w:iCs/>
          <w:color w:val="000000" w:themeColor="text1"/>
        </w:rPr>
        <w:t>included in the TO</w:t>
      </w:r>
      <w:r w:rsidRPr="00926CD7">
        <w:rPr>
          <w:rFonts w:asciiTheme="majorHAnsi" w:hAnsiTheme="majorHAnsi"/>
          <w:iCs/>
          <w:color w:val="000000" w:themeColor="text1"/>
        </w:rPr>
        <w:t>.</w:t>
      </w:r>
    </w:p>
    <w:bookmarkEnd w:id="8"/>
    <w:p w14:paraId="2E49983E" w14:textId="77777777" w:rsidR="00E7203B" w:rsidRDefault="00E7203B" w:rsidP="00F74EBF">
      <w:pPr>
        <w:rPr>
          <w:rFonts w:asciiTheme="majorHAnsi" w:hAnsiTheme="majorHAnsi"/>
          <w:iCs/>
          <w:color w:val="001F5F"/>
        </w:rPr>
      </w:pPr>
    </w:p>
    <w:p w14:paraId="586260A2" w14:textId="77777777" w:rsidR="005D790F" w:rsidRPr="00233066" w:rsidRDefault="009E2787" w:rsidP="00926CD7">
      <w:pPr>
        <w:rPr>
          <w:rFonts w:asciiTheme="majorHAnsi" w:hAnsiTheme="majorHAnsi"/>
        </w:rPr>
      </w:pPr>
      <w:r w:rsidRPr="00233066">
        <w:rPr>
          <w:rFonts w:asciiTheme="majorHAnsi" w:hAnsiTheme="majorHAnsi"/>
          <w:b/>
          <w:iCs/>
          <w:color w:val="000000" w:themeColor="text1"/>
        </w:rPr>
        <w:t>C.23 Metering</w:t>
      </w:r>
      <w:r w:rsidR="00926CD7" w:rsidRPr="00233066">
        <w:rPr>
          <w:rFonts w:asciiTheme="majorHAnsi" w:hAnsiTheme="majorHAnsi"/>
          <w:b/>
          <w:iCs/>
          <w:color w:val="001F5F"/>
        </w:rPr>
        <w:t xml:space="preserve"> </w:t>
      </w:r>
      <w:r w:rsidR="0019241E" w:rsidRPr="0060723B">
        <w:rPr>
          <w:rFonts w:asciiTheme="majorHAnsi" w:hAnsiTheme="majorHAnsi"/>
          <w:b/>
          <w:iCs/>
        </w:rPr>
        <w:t xml:space="preserve">and Data Acquisition </w:t>
      </w:r>
      <w:r w:rsidRPr="00233066">
        <w:rPr>
          <w:rFonts w:asciiTheme="majorHAnsi" w:hAnsiTheme="majorHAnsi"/>
          <w:b/>
        </w:rPr>
        <w:t>Specifications</w:t>
      </w:r>
      <w:r w:rsidRPr="00233066">
        <w:rPr>
          <w:rFonts w:asciiTheme="majorHAnsi" w:hAnsiTheme="majorHAnsi"/>
        </w:rPr>
        <w:t xml:space="preserve"> </w:t>
      </w:r>
    </w:p>
    <w:p w14:paraId="51220616" w14:textId="77777777" w:rsidR="00926CD7" w:rsidRDefault="00926CD7" w:rsidP="00E7203B">
      <w:pPr>
        <w:rPr>
          <w:rFonts w:asciiTheme="majorHAnsi" w:hAnsiTheme="majorHAnsi"/>
          <w:iCs/>
          <w:color w:val="001F5F"/>
        </w:rPr>
      </w:pPr>
    </w:p>
    <w:p w14:paraId="21504EAA" w14:textId="77777777" w:rsidR="00E20E8C" w:rsidRDefault="0019241E" w:rsidP="00E7203B">
      <w:pPr>
        <w:rPr>
          <w:rFonts w:asciiTheme="majorHAnsi" w:hAnsiTheme="majorHAnsi"/>
          <w:color w:val="000000" w:themeColor="text1"/>
        </w:rPr>
      </w:pPr>
      <w:r w:rsidRPr="00926CD7">
        <w:rPr>
          <w:rFonts w:asciiTheme="majorHAnsi" w:hAnsiTheme="majorHAnsi"/>
          <w:iCs/>
          <w:color w:val="000000" w:themeColor="text1"/>
        </w:rPr>
        <w:t xml:space="preserve">The </w:t>
      </w:r>
      <w:r w:rsidR="00024BBD">
        <w:rPr>
          <w:rFonts w:asciiTheme="majorHAnsi" w:hAnsiTheme="majorHAnsi"/>
          <w:iCs/>
          <w:color w:val="000000" w:themeColor="text1"/>
        </w:rPr>
        <w:t xml:space="preserve">electricity generated by the </w:t>
      </w:r>
      <w:r>
        <w:rPr>
          <w:rFonts w:asciiTheme="majorHAnsi" w:hAnsiTheme="majorHAnsi"/>
          <w:iCs/>
          <w:color w:val="000000" w:themeColor="text1"/>
        </w:rPr>
        <w:t>PV ESA ECM</w:t>
      </w:r>
      <w:r w:rsidRPr="00926CD7">
        <w:rPr>
          <w:rFonts w:asciiTheme="majorHAnsi" w:hAnsiTheme="majorHAnsi"/>
          <w:iCs/>
          <w:color w:val="000000" w:themeColor="text1"/>
        </w:rPr>
        <w:t xml:space="preserve"> shall be measured by </w:t>
      </w:r>
      <w:r w:rsidR="00530E0D">
        <w:rPr>
          <w:rFonts w:asciiTheme="majorHAnsi" w:hAnsiTheme="majorHAnsi"/>
          <w:iCs/>
          <w:color w:val="000000" w:themeColor="text1"/>
        </w:rPr>
        <w:t xml:space="preserve">a </w:t>
      </w:r>
      <w:r w:rsidR="00C654EB">
        <w:rPr>
          <w:rFonts w:asciiTheme="majorHAnsi" w:hAnsiTheme="majorHAnsi"/>
          <w:iCs/>
          <w:color w:val="000000" w:themeColor="text1"/>
        </w:rPr>
        <w:t>revenue</w:t>
      </w:r>
      <w:r w:rsidRPr="00926CD7">
        <w:rPr>
          <w:rFonts w:asciiTheme="majorHAnsi" w:hAnsiTheme="majorHAnsi"/>
          <w:iCs/>
          <w:color w:val="000000" w:themeColor="text1"/>
        </w:rPr>
        <w:t>-grade mete</w:t>
      </w:r>
      <w:r w:rsidR="00530E0D">
        <w:rPr>
          <w:rFonts w:asciiTheme="majorHAnsi" w:hAnsiTheme="majorHAnsi"/>
          <w:iCs/>
          <w:color w:val="000000" w:themeColor="text1"/>
        </w:rPr>
        <w:t xml:space="preserve">r </w:t>
      </w:r>
      <w:r w:rsidRPr="00926CD7">
        <w:rPr>
          <w:rFonts w:asciiTheme="majorHAnsi" w:hAnsiTheme="majorHAnsi"/>
          <w:iCs/>
          <w:color w:val="000000" w:themeColor="text1"/>
        </w:rPr>
        <w:t>to be furnished, installed, maintained, repaired, calibrated, read, and reported by the Contractor at its expense</w:t>
      </w:r>
      <w:r>
        <w:rPr>
          <w:rFonts w:asciiTheme="majorHAnsi" w:hAnsiTheme="majorHAnsi"/>
          <w:iCs/>
          <w:color w:val="000000" w:themeColor="text1"/>
        </w:rPr>
        <w:t>.</w:t>
      </w:r>
      <w:r w:rsidR="00C654EB">
        <w:rPr>
          <w:rFonts w:asciiTheme="majorHAnsi" w:hAnsiTheme="majorHAnsi"/>
          <w:iCs/>
          <w:color w:val="000000" w:themeColor="text1"/>
        </w:rPr>
        <w:t xml:space="preserve"> The</w:t>
      </w:r>
      <w:r w:rsidRPr="00926CD7">
        <w:rPr>
          <w:rFonts w:asciiTheme="majorHAnsi" w:hAnsiTheme="majorHAnsi"/>
          <w:color w:val="000000" w:themeColor="text1"/>
        </w:rPr>
        <w:t xml:space="preserve"> revenue-grade meter </w:t>
      </w:r>
      <w:r w:rsidR="00C654EB">
        <w:rPr>
          <w:rFonts w:asciiTheme="majorHAnsi" w:hAnsiTheme="majorHAnsi"/>
          <w:color w:val="000000" w:themeColor="text1"/>
        </w:rPr>
        <w:t>shall comply with</w:t>
      </w:r>
      <w:r w:rsidRPr="00926CD7">
        <w:rPr>
          <w:rFonts w:asciiTheme="majorHAnsi" w:hAnsiTheme="majorHAnsi"/>
          <w:color w:val="000000" w:themeColor="text1"/>
        </w:rPr>
        <w:t xml:space="preserve"> the American National Standards Institute (ANSI) </w:t>
      </w:r>
      <w:r w:rsidRPr="00926CD7">
        <w:rPr>
          <w:rFonts w:asciiTheme="majorHAnsi" w:hAnsiTheme="majorHAnsi"/>
          <w:color w:val="000000" w:themeColor="text1"/>
        </w:rPr>
        <w:lastRenderedPageBreak/>
        <w:t>Standard C12.1-20</w:t>
      </w:r>
      <w:r w:rsidR="00C654EB">
        <w:rPr>
          <w:rFonts w:asciiTheme="majorHAnsi" w:hAnsiTheme="majorHAnsi"/>
          <w:color w:val="000000" w:themeColor="text1"/>
        </w:rPr>
        <w:t>14</w:t>
      </w:r>
      <w:r w:rsidR="003149AC">
        <w:rPr>
          <w:rFonts w:asciiTheme="majorHAnsi" w:hAnsiTheme="majorHAnsi"/>
          <w:color w:val="000000" w:themeColor="text1"/>
        </w:rPr>
        <w:t xml:space="preserve"> and be approved the Government</w:t>
      </w:r>
      <w:r>
        <w:rPr>
          <w:rFonts w:asciiTheme="majorHAnsi" w:hAnsiTheme="majorHAnsi"/>
          <w:color w:val="000000" w:themeColor="text1"/>
        </w:rPr>
        <w:t>.</w:t>
      </w:r>
      <w:r>
        <w:rPr>
          <w:rFonts w:asciiTheme="majorHAnsi" w:hAnsiTheme="majorHAnsi"/>
          <w:iCs/>
          <w:color w:val="000000" w:themeColor="text1"/>
        </w:rPr>
        <w:t xml:space="preserve"> </w:t>
      </w:r>
      <w:r w:rsidR="0060723B" w:rsidRPr="00926CD7">
        <w:rPr>
          <w:rFonts w:asciiTheme="majorHAnsi" w:hAnsiTheme="majorHAnsi"/>
          <w:iCs/>
          <w:color w:val="000000" w:themeColor="text1"/>
        </w:rPr>
        <w:t xml:space="preserve">The meter shall be a solid-state advanced meter with the following features: non-volatile memory capable of storing measured data for 30 days, using an Ethernet port, and meeting </w:t>
      </w:r>
      <w:r w:rsidR="00527F06">
        <w:rPr>
          <w:rFonts w:asciiTheme="majorHAnsi" w:hAnsiTheme="majorHAnsi"/>
          <w:iCs/>
          <w:color w:val="000000" w:themeColor="text1"/>
        </w:rPr>
        <w:t xml:space="preserve">the </w:t>
      </w:r>
      <w:r w:rsidR="0060723B" w:rsidRPr="00926CD7">
        <w:rPr>
          <w:rFonts w:asciiTheme="majorHAnsi" w:hAnsiTheme="majorHAnsi"/>
          <w:iCs/>
          <w:color w:val="000000" w:themeColor="text1"/>
        </w:rPr>
        <w:t xml:space="preserve">ANSI </w:t>
      </w:r>
      <w:r w:rsidR="00527F06">
        <w:rPr>
          <w:rFonts w:asciiTheme="majorHAnsi" w:hAnsiTheme="majorHAnsi"/>
          <w:iCs/>
          <w:color w:val="000000" w:themeColor="text1"/>
        </w:rPr>
        <w:t>C</w:t>
      </w:r>
      <w:r w:rsidR="0060723B" w:rsidRPr="00926CD7">
        <w:rPr>
          <w:rFonts w:asciiTheme="majorHAnsi" w:hAnsiTheme="majorHAnsi"/>
          <w:iCs/>
          <w:color w:val="000000" w:themeColor="text1"/>
        </w:rPr>
        <w:t>12.20 0.5% accuracy</w:t>
      </w:r>
      <w:r w:rsidR="00527F06">
        <w:rPr>
          <w:rFonts w:asciiTheme="majorHAnsi" w:hAnsiTheme="majorHAnsi"/>
          <w:iCs/>
          <w:color w:val="000000" w:themeColor="text1"/>
        </w:rPr>
        <w:t xml:space="preserve"> standard</w:t>
      </w:r>
      <w:r w:rsidR="0060723B" w:rsidRPr="00926CD7">
        <w:rPr>
          <w:rFonts w:asciiTheme="majorHAnsi" w:hAnsiTheme="majorHAnsi"/>
          <w:iCs/>
          <w:color w:val="000000" w:themeColor="text1"/>
        </w:rPr>
        <w:t xml:space="preserve">. </w:t>
      </w:r>
      <w:r w:rsidR="002C4446" w:rsidRPr="00926CD7">
        <w:rPr>
          <w:rFonts w:asciiTheme="majorHAnsi" w:hAnsiTheme="majorHAnsi"/>
          <w:iCs/>
          <w:color w:val="000000" w:themeColor="text1"/>
        </w:rPr>
        <w:t xml:space="preserve">The meter </w:t>
      </w:r>
      <w:r w:rsidR="00C654EB">
        <w:rPr>
          <w:rFonts w:asciiTheme="majorHAnsi" w:hAnsiTheme="majorHAnsi"/>
          <w:iCs/>
          <w:color w:val="000000" w:themeColor="text1"/>
        </w:rPr>
        <w:t xml:space="preserve">shall be installed </w:t>
      </w:r>
      <w:r w:rsidR="002C4446" w:rsidRPr="00926CD7">
        <w:rPr>
          <w:rFonts w:asciiTheme="majorHAnsi" w:hAnsiTheme="majorHAnsi"/>
          <w:iCs/>
          <w:color w:val="000000" w:themeColor="text1"/>
        </w:rPr>
        <w:t>with the manufacturer’s prescribed current transducers (CTs)</w:t>
      </w:r>
      <w:r w:rsidR="00C654EB">
        <w:rPr>
          <w:rFonts w:asciiTheme="majorHAnsi" w:hAnsiTheme="majorHAnsi"/>
          <w:iCs/>
          <w:color w:val="000000" w:themeColor="text1"/>
        </w:rPr>
        <w:t>,</w:t>
      </w:r>
      <w:r w:rsidR="002C4446" w:rsidRPr="00926CD7">
        <w:rPr>
          <w:rFonts w:asciiTheme="majorHAnsi" w:hAnsiTheme="majorHAnsi"/>
          <w:iCs/>
          <w:color w:val="000000" w:themeColor="text1"/>
        </w:rPr>
        <w:t xml:space="preserve"> in a separate and appropriately NEMA-rated cabinet (if needed). </w:t>
      </w:r>
      <w:r w:rsidR="00520E3B">
        <w:rPr>
          <w:rFonts w:asciiTheme="majorHAnsi" w:hAnsiTheme="majorHAnsi"/>
          <w:color w:val="000000" w:themeColor="text1"/>
        </w:rPr>
        <w:t xml:space="preserve"> </w:t>
      </w:r>
    </w:p>
    <w:p w14:paraId="20E68CFA" w14:textId="77777777" w:rsidR="0060723B" w:rsidRDefault="0060723B" w:rsidP="00E7203B">
      <w:pPr>
        <w:rPr>
          <w:rFonts w:asciiTheme="majorHAnsi" w:hAnsiTheme="majorHAnsi"/>
          <w:iCs/>
          <w:color w:val="000000" w:themeColor="text1"/>
        </w:rPr>
      </w:pPr>
    </w:p>
    <w:p w14:paraId="47BB15A8" w14:textId="77777777" w:rsidR="0060723B" w:rsidRPr="00926CD7" w:rsidRDefault="0060723B" w:rsidP="0060723B">
      <w:pPr>
        <w:autoSpaceDE w:val="0"/>
        <w:autoSpaceDN w:val="0"/>
        <w:adjustRightInd w:val="0"/>
        <w:rPr>
          <w:rFonts w:asciiTheme="majorHAnsi" w:hAnsiTheme="majorHAnsi"/>
          <w:color w:val="000000" w:themeColor="text1"/>
        </w:rPr>
      </w:pPr>
      <w:r>
        <w:rPr>
          <w:rFonts w:asciiTheme="majorHAnsi" w:hAnsiTheme="majorHAnsi"/>
          <w:iCs/>
          <w:color w:val="000000" w:themeColor="text1"/>
        </w:rPr>
        <w:t>The m</w:t>
      </w:r>
      <w:r w:rsidRPr="00926CD7">
        <w:rPr>
          <w:rFonts w:asciiTheme="majorHAnsi" w:hAnsiTheme="majorHAnsi"/>
          <w:iCs/>
          <w:color w:val="000000" w:themeColor="text1"/>
        </w:rPr>
        <w:t>eter</w:t>
      </w:r>
      <w:r w:rsidR="00E37D3B">
        <w:rPr>
          <w:rFonts w:asciiTheme="majorHAnsi" w:hAnsiTheme="majorHAnsi"/>
          <w:iCs/>
          <w:color w:val="000000" w:themeColor="text1"/>
        </w:rPr>
        <w:t xml:space="preserve"> </w:t>
      </w:r>
      <w:r w:rsidRPr="00926CD7">
        <w:rPr>
          <w:rFonts w:asciiTheme="majorHAnsi" w:hAnsiTheme="majorHAnsi"/>
          <w:iCs/>
          <w:color w:val="000000" w:themeColor="text1"/>
        </w:rPr>
        <w:t xml:space="preserve">shall be tested for accuracy and certified in accordance with ANSI C12.20 at the Contractor’s expense. The Government may test the accuracy of the meter at any time at the Government’s expense, and if the accuracy is found to be greater than the 0.5% tolerance standard, the meter shall be replaced or repaired at the Contractor’s expense. </w:t>
      </w:r>
    </w:p>
    <w:p w14:paraId="6F3AA8C4" w14:textId="77777777" w:rsidR="00E20E8C" w:rsidRDefault="00E20E8C" w:rsidP="00E7203B">
      <w:pPr>
        <w:rPr>
          <w:rFonts w:asciiTheme="majorHAnsi" w:hAnsiTheme="majorHAnsi"/>
          <w:iCs/>
          <w:color w:val="000000" w:themeColor="text1"/>
        </w:rPr>
      </w:pPr>
    </w:p>
    <w:p w14:paraId="38696622" w14:textId="77777777" w:rsidR="005C4E47" w:rsidRPr="00E37D3B" w:rsidRDefault="00892181" w:rsidP="005C4E47">
      <w:pPr>
        <w:widowControl w:val="0"/>
        <w:rPr>
          <w:rFonts w:asciiTheme="majorHAnsi" w:hAnsiTheme="majorHAnsi" w:cstheme="minorHAnsi"/>
          <w:color w:val="000000" w:themeColor="text1"/>
        </w:rPr>
      </w:pPr>
      <w:r w:rsidRPr="00E37D3B">
        <w:rPr>
          <w:rFonts w:asciiTheme="majorHAnsi" w:hAnsiTheme="majorHAnsi" w:cstheme="minorHAnsi"/>
          <w:color w:val="000000" w:themeColor="text1"/>
        </w:rPr>
        <w:t>The c</w:t>
      </w:r>
      <w:r w:rsidR="005C4E47" w:rsidRPr="00E37D3B">
        <w:rPr>
          <w:rFonts w:asciiTheme="majorHAnsi" w:hAnsiTheme="majorHAnsi" w:cstheme="minorHAnsi"/>
          <w:color w:val="000000" w:themeColor="text1"/>
        </w:rPr>
        <w:t>ontractor meter and site data acquisition</w:t>
      </w:r>
      <w:r w:rsidR="00776FFB" w:rsidRPr="00E37D3B">
        <w:rPr>
          <w:rFonts w:asciiTheme="majorHAnsi" w:hAnsiTheme="majorHAnsi" w:cstheme="minorHAnsi"/>
          <w:color w:val="000000" w:themeColor="text1"/>
        </w:rPr>
        <w:t xml:space="preserve"> </w:t>
      </w:r>
      <w:r w:rsidR="005C4E47" w:rsidRPr="00E37D3B">
        <w:rPr>
          <w:rFonts w:asciiTheme="majorHAnsi" w:hAnsiTheme="majorHAnsi" w:cstheme="minorHAnsi"/>
          <w:color w:val="000000" w:themeColor="text1"/>
        </w:rPr>
        <w:t>systems</w:t>
      </w:r>
      <w:r w:rsidR="000446C0" w:rsidRPr="00E37D3B">
        <w:rPr>
          <w:rFonts w:asciiTheme="majorHAnsi" w:hAnsiTheme="majorHAnsi" w:cstheme="minorHAnsi"/>
          <w:color w:val="000000" w:themeColor="text1"/>
        </w:rPr>
        <w:t xml:space="preserve"> (DAS)</w:t>
      </w:r>
      <w:r w:rsidR="005C4E47" w:rsidRPr="00E37D3B">
        <w:rPr>
          <w:rFonts w:asciiTheme="majorHAnsi" w:hAnsiTheme="majorHAnsi" w:cstheme="minorHAnsi"/>
          <w:color w:val="000000" w:themeColor="text1"/>
        </w:rPr>
        <w:t xml:space="preserve"> require the installation of Contractor owned and operated independent</w:t>
      </w:r>
      <w:r w:rsidR="00E20E8C" w:rsidRPr="00E37D3B">
        <w:rPr>
          <w:rFonts w:asciiTheme="majorHAnsi" w:hAnsiTheme="majorHAnsi" w:cstheme="minorHAnsi"/>
          <w:color w:val="000000" w:themeColor="text1"/>
        </w:rPr>
        <w:t xml:space="preserve"> </w:t>
      </w:r>
      <w:r w:rsidR="000446C0" w:rsidRPr="00E37D3B">
        <w:rPr>
          <w:rFonts w:asciiTheme="majorHAnsi" w:hAnsiTheme="majorHAnsi" w:cstheme="minorHAnsi"/>
          <w:color w:val="000000" w:themeColor="text1"/>
        </w:rPr>
        <w:t>telemetry</w:t>
      </w:r>
      <w:r w:rsidR="005C4E47" w:rsidRPr="00E37D3B">
        <w:rPr>
          <w:rFonts w:asciiTheme="majorHAnsi" w:hAnsiTheme="majorHAnsi" w:cstheme="minorHAnsi"/>
          <w:color w:val="000000" w:themeColor="text1"/>
        </w:rPr>
        <w:t xml:space="preserve"> networks that shall</w:t>
      </w:r>
      <w:r w:rsidR="000446C0" w:rsidRPr="00E37D3B">
        <w:rPr>
          <w:rFonts w:asciiTheme="majorHAnsi" w:hAnsiTheme="majorHAnsi" w:cstheme="minorHAnsi"/>
          <w:color w:val="000000" w:themeColor="text1"/>
        </w:rPr>
        <w:t xml:space="preserve"> comply with agency cyber-security requirements</w:t>
      </w:r>
      <w:r w:rsidR="0019241E" w:rsidRPr="00E37D3B">
        <w:rPr>
          <w:rFonts w:asciiTheme="majorHAnsi" w:hAnsiTheme="majorHAnsi" w:cstheme="minorHAnsi"/>
          <w:color w:val="000000" w:themeColor="text1"/>
        </w:rPr>
        <w:t xml:space="preserve"> </w:t>
      </w:r>
      <w:r w:rsidR="0019241E" w:rsidRPr="0057526E">
        <w:rPr>
          <w:rFonts w:asciiTheme="majorHAnsi" w:eastAsiaTheme="minorHAnsi" w:hAnsiTheme="majorHAnsi" w:cstheme="minorBidi"/>
          <w:i/>
          <w:color w:val="0000FF"/>
        </w:rPr>
        <w:t>(agency insert requirements)</w:t>
      </w:r>
      <w:r w:rsidR="000446C0" w:rsidRPr="00E37D3B">
        <w:rPr>
          <w:rFonts w:asciiTheme="majorHAnsi" w:hAnsiTheme="majorHAnsi" w:cstheme="minorHAnsi"/>
          <w:color w:val="000000" w:themeColor="text1"/>
        </w:rPr>
        <w:t xml:space="preserve">. </w:t>
      </w:r>
      <w:r w:rsidR="005C4E47" w:rsidRPr="00E37D3B">
        <w:rPr>
          <w:rFonts w:asciiTheme="majorHAnsi" w:hAnsiTheme="majorHAnsi" w:cstheme="minorHAnsi"/>
          <w:color w:val="000000" w:themeColor="text1"/>
        </w:rPr>
        <w:t xml:space="preserve">The Contractor is to establish independent wireless and or wired networks to form communications with </w:t>
      </w:r>
      <w:r w:rsidR="00024BBD" w:rsidRPr="00E37D3B">
        <w:rPr>
          <w:rFonts w:asciiTheme="majorHAnsi" w:hAnsiTheme="majorHAnsi" w:cstheme="minorHAnsi"/>
          <w:color w:val="000000" w:themeColor="text1"/>
        </w:rPr>
        <w:t xml:space="preserve">the </w:t>
      </w:r>
      <w:r w:rsidR="005C4E47" w:rsidRPr="00E37D3B">
        <w:rPr>
          <w:rFonts w:asciiTheme="majorHAnsi" w:hAnsiTheme="majorHAnsi" w:cstheme="minorHAnsi"/>
          <w:color w:val="000000" w:themeColor="text1"/>
        </w:rPr>
        <w:t xml:space="preserve">meter and </w:t>
      </w:r>
      <w:r w:rsidR="00024BBD" w:rsidRPr="00E37D3B">
        <w:rPr>
          <w:rFonts w:asciiTheme="majorHAnsi" w:hAnsiTheme="majorHAnsi" w:cstheme="minorHAnsi"/>
          <w:color w:val="000000" w:themeColor="text1"/>
        </w:rPr>
        <w:t>DAS</w:t>
      </w:r>
      <w:r w:rsidR="005C4E47" w:rsidRPr="00E37D3B">
        <w:rPr>
          <w:rFonts w:asciiTheme="majorHAnsi" w:hAnsiTheme="majorHAnsi" w:cstheme="minorHAnsi"/>
          <w:color w:val="000000" w:themeColor="text1"/>
        </w:rPr>
        <w:t xml:space="preserve">. </w:t>
      </w:r>
    </w:p>
    <w:p w14:paraId="3E7FF4CD" w14:textId="77777777" w:rsidR="005C7E73" w:rsidRDefault="005C7E73" w:rsidP="00E7203B">
      <w:pPr>
        <w:rPr>
          <w:rFonts w:asciiTheme="majorHAnsi" w:hAnsiTheme="majorHAnsi"/>
          <w:iCs/>
          <w:color w:val="000000" w:themeColor="text1"/>
        </w:rPr>
      </w:pPr>
    </w:p>
    <w:p w14:paraId="4DDF3D21" w14:textId="77777777" w:rsidR="002C4446" w:rsidRPr="00926CD7" w:rsidRDefault="002C4446" w:rsidP="002C4446">
      <w:pPr>
        <w:autoSpaceDE w:val="0"/>
        <w:autoSpaceDN w:val="0"/>
        <w:adjustRightInd w:val="0"/>
        <w:rPr>
          <w:rFonts w:asciiTheme="majorHAnsi" w:hAnsiTheme="majorHAnsi"/>
          <w:iCs/>
          <w:color w:val="000000" w:themeColor="text1"/>
        </w:rPr>
      </w:pPr>
      <w:r w:rsidRPr="0057526E">
        <w:rPr>
          <w:rFonts w:asciiTheme="majorHAnsi" w:eastAsiaTheme="minorHAnsi" w:hAnsiTheme="majorHAnsi" w:cstheme="minorBidi"/>
          <w:i/>
          <w:color w:val="0000FF"/>
        </w:rPr>
        <w:t>(Agency can use the following language if they do not allow the use of wireless technology and a site network is not available)</w:t>
      </w:r>
      <w:r w:rsidRPr="002C4446">
        <w:rPr>
          <w:rFonts w:asciiTheme="majorHAnsi" w:hAnsiTheme="majorHAnsi"/>
          <w:i/>
          <w:iCs/>
          <w:color w:val="FF0000"/>
        </w:rPr>
        <w:t xml:space="preserve"> </w:t>
      </w:r>
      <w:r>
        <w:rPr>
          <w:rFonts w:asciiTheme="majorHAnsi" w:hAnsiTheme="majorHAnsi"/>
          <w:iCs/>
          <w:color w:val="000000" w:themeColor="text1"/>
        </w:rPr>
        <w:t>T</w:t>
      </w:r>
      <w:r w:rsidRPr="00926CD7">
        <w:rPr>
          <w:rFonts w:asciiTheme="majorHAnsi" w:hAnsiTheme="majorHAnsi"/>
          <w:iCs/>
          <w:color w:val="000000" w:themeColor="text1"/>
        </w:rPr>
        <w:t>he Contractor</w:t>
      </w:r>
      <w:r w:rsidR="00630A68">
        <w:rPr>
          <w:rFonts w:asciiTheme="majorHAnsi" w:hAnsiTheme="majorHAnsi"/>
          <w:iCs/>
          <w:color w:val="000000" w:themeColor="text1"/>
        </w:rPr>
        <w:t xml:space="preserve"> shall</w:t>
      </w:r>
      <w:r w:rsidRPr="00926CD7">
        <w:rPr>
          <w:rFonts w:asciiTheme="majorHAnsi" w:hAnsiTheme="majorHAnsi"/>
          <w:iCs/>
          <w:color w:val="000000" w:themeColor="text1"/>
        </w:rPr>
        <w:t xml:space="preserve"> use a hard</w:t>
      </w:r>
      <w:r w:rsidR="00630A68">
        <w:rPr>
          <w:rFonts w:asciiTheme="majorHAnsi" w:hAnsiTheme="majorHAnsi"/>
          <w:iCs/>
          <w:color w:val="000000" w:themeColor="text1"/>
        </w:rPr>
        <w:t>-</w:t>
      </w:r>
      <w:r w:rsidRPr="00926CD7">
        <w:rPr>
          <w:rFonts w:asciiTheme="majorHAnsi" w:hAnsiTheme="majorHAnsi"/>
          <w:iCs/>
          <w:color w:val="000000" w:themeColor="text1"/>
        </w:rPr>
        <w:t xml:space="preserve">line communication or a phone line, a cellular connection, or other means that is 100% independent from the Government network. Any external communication connections must be located at the demarcation point to the public access or general work areas and must not interfere with other Government-used radio frequency networks. The recommended </w:t>
      </w:r>
      <w:r w:rsidR="003149AC">
        <w:rPr>
          <w:rFonts w:asciiTheme="majorHAnsi" w:hAnsiTheme="majorHAnsi"/>
          <w:iCs/>
          <w:color w:val="000000" w:themeColor="text1"/>
        </w:rPr>
        <w:t xml:space="preserve">design and </w:t>
      </w:r>
      <w:r w:rsidRPr="00926CD7">
        <w:rPr>
          <w:rFonts w:asciiTheme="majorHAnsi" w:hAnsiTheme="majorHAnsi"/>
          <w:iCs/>
          <w:color w:val="000000" w:themeColor="text1"/>
        </w:rPr>
        <w:t>installation plans must be approv</w:t>
      </w:r>
      <w:r w:rsidR="00630A68">
        <w:rPr>
          <w:rFonts w:asciiTheme="majorHAnsi" w:hAnsiTheme="majorHAnsi"/>
          <w:iCs/>
          <w:color w:val="000000" w:themeColor="text1"/>
        </w:rPr>
        <w:t>ed by the agency.</w:t>
      </w:r>
      <w:r w:rsidRPr="00926CD7">
        <w:rPr>
          <w:rFonts w:asciiTheme="majorHAnsi" w:hAnsiTheme="majorHAnsi"/>
          <w:iCs/>
          <w:color w:val="000000" w:themeColor="text1"/>
        </w:rPr>
        <w:t xml:space="preserve"> Any required connections shall be made </w:t>
      </w:r>
      <w:r w:rsidR="0073407B">
        <w:rPr>
          <w:rFonts w:asciiTheme="majorHAnsi" w:hAnsiTheme="majorHAnsi"/>
          <w:iCs/>
          <w:color w:val="000000" w:themeColor="text1"/>
        </w:rPr>
        <w:t xml:space="preserve">and kept operational over the term of the contract </w:t>
      </w:r>
      <w:r w:rsidRPr="00926CD7">
        <w:rPr>
          <w:rFonts w:asciiTheme="majorHAnsi" w:hAnsiTheme="majorHAnsi"/>
          <w:iCs/>
          <w:color w:val="000000" w:themeColor="text1"/>
        </w:rPr>
        <w:t xml:space="preserve">by the Contractor at its expense. </w:t>
      </w:r>
    </w:p>
    <w:p w14:paraId="083900F8" w14:textId="77777777" w:rsidR="002C4446" w:rsidRDefault="002C4446" w:rsidP="00E7203B">
      <w:pPr>
        <w:rPr>
          <w:rFonts w:asciiTheme="majorHAnsi" w:hAnsiTheme="majorHAnsi"/>
          <w:iCs/>
          <w:color w:val="000000" w:themeColor="text1"/>
        </w:rPr>
      </w:pPr>
    </w:p>
    <w:p w14:paraId="0DE6E5BD" w14:textId="77777777" w:rsidR="00A57DDC" w:rsidRPr="00E37D3B" w:rsidRDefault="00630A68" w:rsidP="00A57DDC">
      <w:pPr>
        <w:widowControl w:val="0"/>
        <w:rPr>
          <w:rFonts w:asciiTheme="majorHAnsi" w:hAnsiTheme="majorHAnsi" w:cstheme="minorHAnsi"/>
          <w:color w:val="000000" w:themeColor="text1"/>
        </w:rPr>
      </w:pPr>
      <w:r w:rsidRPr="00E37D3B">
        <w:rPr>
          <w:rFonts w:asciiTheme="majorHAnsi" w:hAnsiTheme="majorHAnsi" w:cstheme="minorHAnsi"/>
          <w:color w:val="000000" w:themeColor="text1"/>
        </w:rPr>
        <w:t>E</w:t>
      </w:r>
      <w:r w:rsidR="00024BBD" w:rsidRPr="00E37D3B">
        <w:rPr>
          <w:rFonts w:asciiTheme="majorHAnsi" w:hAnsiTheme="majorHAnsi" w:cstheme="minorHAnsi"/>
          <w:color w:val="000000" w:themeColor="text1"/>
        </w:rPr>
        <w:t>lectricity</w:t>
      </w:r>
      <w:r w:rsidR="006A447A">
        <w:rPr>
          <w:rFonts w:asciiTheme="majorHAnsi" w:hAnsiTheme="majorHAnsi" w:cstheme="minorHAnsi"/>
          <w:color w:val="000000" w:themeColor="text1"/>
        </w:rPr>
        <w:t xml:space="preserve"> production</w:t>
      </w:r>
      <w:r w:rsidR="00A57DDC" w:rsidRPr="00E37D3B">
        <w:rPr>
          <w:rFonts w:asciiTheme="majorHAnsi" w:hAnsiTheme="majorHAnsi" w:cstheme="minorHAnsi"/>
          <w:color w:val="000000" w:themeColor="text1"/>
        </w:rPr>
        <w:t xml:space="preserve"> and site weather data shall be </w:t>
      </w:r>
      <w:r w:rsidRPr="00E37D3B">
        <w:rPr>
          <w:rFonts w:asciiTheme="majorHAnsi" w:hAnsiTheme="majorHAnsi" w:cstheme="minorHAnsi"/>
          <w:color w:val="000000" w:themeColor="text1"/>
        </w:rPr>
        <w:t xml:space="preserve">collected by the Contractor and </w:t>
      </w:r>
      <w:r w:rsidR="00A57DDC" w:rsidRPr="00E37D3B">
        <w:rPr>
          <w:rFonts w:asciiTheme="majorHAnsi" w:hAnsiTheme="majorHAnsi" w:cstheme="minorHAnsi"/>
          <w:color w:val="000000" w:themeColor="text1"/>
        </w:rPr>
        <w:t xml:space="preserve">made available to </w:t>
      </w:r>
      <w:r w:rsidR="00024BBD" w:rsidRPr="00E37D3B">
        <w:rPr>
          <w:rFonts w:asciiTheme="majorHAnsi" w:hAnsiTheme="majorHAnsi" w:cstheme="minorHAnsi"/>
          <w:color w:val="000000" w:themeColor="text1"/>
        </w:rPr>
        <w:t xml:space="preserve">the </w:t>
      </w:r>
      <w:r w:rsidR="00A57DDC" w:rsidRPr="00E37D3B">
        <w:rPr>
          <w:rFonts w:asciiTheme="majorHAnsi" w:hAnsiTheme="majorHAnsi" w:cstheme="minorHAnsi"/>
          <w:color w:val="000000" w:themeColor="text1"/>
        </w:rPr>
        <w:t>agenc</w:t>
      </w:r>
      <w:r w:rsidR="00024BBD" w:rsidRPr="00E37D3B">
        <w:rPr>
          <w:rFonts w:asciiTheme="majorHAnsi" w:hAnsiTheme="majorHAnsi" w:cstheme="minorHAnsi"/>
          <w:color w:val="000000" w:themeColor="text1"/>
        </w:rPr>
        <w:t>y</w:t>
      </w:r>
      <w:r w:rsidR="00A57DDC" w:rsidRPr="00E37D3B">
        <w:rPr>
          <w:rFonts w:asciiTheme="majorHAnsi" w:hAnsiTheme="majorHAnsi" w:cstheme="minorHAnsi"/>
          <w:color w:val="000000" w:themeColor="text1"/>
        </w:rPr>
        <w:t xml:space="preserve"> through a web portal at no additional cost to the Government over the life of the contract term. A minimum of 36 months of data shall be stored by</w:t>
      </w:r>
      <w:r w:rsidRPr="00E37D3B">
        <w:rPr>
          <w:rFonts w:asciiTheme="majorHAnsi" w:hAnsiTheme="majorHAnsi" w:cstheme="minorHAnsi"/>
          <w:color w:val="000000" w:themeColor="text1"/>
        </w:rPr>
        <w:t xml:space="preserve"> the</w:t>
      </w:r>
      <w:r w:rsidR="00A57DDC" w:rsidRPr="00E37D3B">
        <w:rPr>
          <w:rFonts w:asciiTheme="majorHAnsi" w:hAnsiTheme="majorHAnsi" w:cstheme="minorHAnsi"/>
          <w:color w:val="000000" w:themeColor="text1"/>
        </w:rPr>
        <w:t xml:space="preserve"> Contractor</w:t>
      </w:r>
      <w:r w:rsidRPr="00E37D3B">
        <w:rPr>
          <w:rFonts w:asciiTheme="majorHAnsi" w:hAnsiTheme="majorHAnsi" w:cstheme="minorHAnsi"/>
          <w:color w:val="000000" w:themeColor="text1"/>
        </w:rPr>
        <w:t xml:space="preserve"> </w:t>
      </w:r>
      <w:r w:rsidR="00A57DDC" w:rsidRPr="00E37D3B">
        <w:rPr>
          <w:rFonts w:asciiTheme="majorHAnsi" w:hAnsiTheme="majorHAnsi" w:cstheme="minorHAnsi"/>
          <w:color w:val="000000" w:themeColor="text1"/>
        </w:rPr>
        <w:t>and be made available for agency download</w:t>
      </w:r>
      <w:r w:rsidRPr="00E37D3B">
        <w:rPr>
          <w:rFonts w:asciiTheme="majorHAnsi" w:hAnsiTheme="majorHAnsi" w:cstheme="minorHAnsi"/>
          <w:color w:val="000000" w:themeColor="text1"/>
        </w:rPr>
        <w:t xml:space="preserve"> via the web portal</w:t>
      </w:r>
      <w:r w:rsidR="00A57DDC" w:rsidRPr="00E37D3B">
        <w:rPr>
          <w:rFonts w:asciiTheme="majorHAnsi" w:hAnsiTheme="majorHAnsi" w:cstheme="minorHAnsi"/>
          <w:color w:val="000000" w:themeColor="text1"/>
        </w:rPr>
        <w:t>.  The data shall at a minimum comprise the following information and frequency of collection.</w:t>
      </w:r>
    </w:p>
    <w:p w14:paraId="6E084D9D" w14:textId="77777777" w:rsidR="00350C66" w:rsidRPr="00E37D3B" w:rsidRDefault="00350C66" w:rsidP="00A57DDC">
      <w:pPr>
        <w:widowControl w:val="0"/>
        <w:rPr>
          <w:rFonts w:asciiTheme="majorHAnsi" w:hAnsiTheme="majorHAnsi" w:cstheme="minorHAnsi"/>
          <w:color w:val="000000" w:themeColor="text1"/>
        </w:rPr>
      </w:pPr>
    </w:p>
    <w:p w14:paraId="4F966497" w14:textId="77777777" w:rsidR="00ED5BFA" w:rsidRPr="00E37D3B" w:rsidRDefault="00A57DDC" w:rsidP="00C006C5">
      <w:pPr>
        <w:pStyle w:val="ListParagraph"/>
        <w:widowControl w:val="0"/>
        <w:numPr>
          <w:ilvl w:val="0"/>
          <w:numId w:val="24"/>
        </w:numPr>
        <w:ind w:left="1080"/>
        <w:contextualSpacing w:val="0"/>
        <w:rPr>
          <w:rFonts w:asciiTheme="majorHAnsi" w:hAnsiTheme="majorHAnsi" w:cstheme="minorHAnsi"/>
          <w:color w:val="000000" w:themeColor="text1"/>
        </w:rPr>
      </w:pPr>
      <w:r w:rsidRPr="00E37D3B">
        <w:rPr>
          <w:rFonts w:asciiTheme="majorHAnsi" w:hAnsiTheme="majorHAnsi" w:cstheme="minorHAnsi"/>
          <w:color w:val="000000" w:themeColor="text1"/>
        </w:rPr>
        <w:t xml:space="preserve">Date, time </w:t>
      </w:r>
    </w:p>
    <w:p w14:paraId="579DC5B4" w14:textId="77777777" w:rsidR="00A57DDC" w:rsidRPr="00E37D3B" w:rsidRDefault="00ED5BFA" w:rsidP="00C006C5">
      <w:pPr>
        <w:pStyle w:val="ListParagraph"/>
        <w:widowControl w:val="0"/>
        <w:numPr>
          <w:ilvl w:val="0"/>
          <w:numId w:val="24"/>
        </w:numPr>
        <w:ind w:left="1080"/>
        <w:contextualSpacing w:val="0"/>
        <w:rPr>
          <w:rFonts w:asciiTheme="majorHAnsi" w:hAnsiTheme="majorHAnsi" w:cstheme="minorHAnsi"/>
          <w:color w:val="000000" w:themeColor="text1"/>
        </w:rPr>
      </w:pPr>
      <w:r w:rsidRPr="00E37D3B">
        <w:rPr>
          <w:rFonts w:asciiTheme="majorHAnsi" w:hAnsiTheme="majorHAnsi" w:cstheme="minorHAnsi"/>
          <w:color w:val="000000" w:themeColor="text1"/>
        </w:rPr>
        <w:t>A</w:t>
      </w:r>
      <w:r w:rsidR="00A57DDC" w:rsidRPr="00E37D3B">
        <w:rPr>
          <w:rFonts w:asciiTheme="majorHAnsi" w:hAnsiTheme="majorHAnsi" w:cstheme="minorHAnsi"/>
          <w:color w:val="000000" w:themeColor="text1"/>
        </w:rPr>
        <w:t>pparent power (</w:t>
      </w:r>
      <w:proofErr w:type="spellStart"/>
      <w:r w:rsidR="00A57DDC" w:rsidRPr="00E37D3B">
        <w:rPr>
          <w:rFonts w:asciiTheme="majorHAnsi" w:hAnsiTheme="majorHAnsi" w:cstheme="minorHAnsi"/>
          <w:color w:val="000000" w:themeColor="text1"/>
        </w:rPr>
        <w:t>kVa</w:t>
      </w:r>
      <w:proofErr w:type="spellEnd"/>
      <w:r w:rsidR="00A57DDC" w:rsidRPr="00E37D3B">
        <w:rPr>
          <w:rFonts w:asciiTheme="majorHAnsi" w:hAnsiTheme="majorHAnsi" w:cstheme="minorHAnsi"/>
          <w:color w:val="000000" w:themeColor="text1"/>
        </w:rPr>
        <w:t>)/phase</w:t>
      </w:r>
      <w:r w:rsidRPr="00E37D3B">
        <w:rPr>
          <w:rFonts w:asciiTheme="majorHAnsi" w:hAnsiTheme="majorHAnsi" w:cstheme="minorHAnsi"/>
          <w:color w:val="000000" w:themeColor="text1"/>
        </w:rPr>
        <w:t xml:space="preserve">, </w:t>
      </w:r>
      <w:r w:rsidR="00A57DDC" w:rsidRPr="00E37D3B">
        <w:rPr>
          <w:rFonts w:asciiTheme="majorHAnsi" w:hAnsiTheme="majorHAnsi" w:cstheme="minorHAnsi"/>
          <w:color w:val="000000" w:themeColor="text1"/>
        </w:rPr>
        <w:t>real power (kW)</w:t>
      </w:r>
      <w:r w:rsidRPr="00E37D3B">
        <w:rPr>
          <w:rFonts w:asciiTheme="majorHAnsi" w:hAnsiTheme="majorHAnsi" w:cstheme="minorHAnsi"/>
          <w:color w:val="000000" w:themeColor="text1"/>
        </w:rPr>
        <w:t xml:space="preserve"> and</w:t>
      </w:r>
      <w:r w:rsidR="00A57DDC" w:rsidRPr="00E37D3B">
        <w:rPr>
          <w:rFonts w:asciiTheme="majorHAnsi" w:hAnsiTheme="majorHAnsi" w:cstheme="minorHAnsi"/>
          <w:color w:val="000000" w:themeColor="text1"/>
        </w:rPr>
        <w:t xml:space="preserve"> Volts on each phase recorded in 15-minute intervals. </w:t>
      </w:r>
    </w:p>
    <w:p w14:paraId="5AB663DB" w14:textId="77777777" w:rsidR="00A57DDC" w:rsidRPr="00E37D3B" w:rsidRDefault="005A3D43" w:rsidP="00C006C5">
      <w:pPr>
        <w:pStyle w:val="ListParagraph"/>
        <w:widowControl w:val="0"/>
        <w:numPr>
          <w:ilvl w:val="0"/>
          <w:numId w:val="24"/>
        </w:numPr>
        <w:ind w:left="1080"/>
        <w:contextualSpacing w:val="0"/>
        <w:rPr>
          <w:rFonts w:asciiTheme="majorHAnsi" w:hAnsiTheme="majorHAnsi" w:cstheme="minorHAnsi"/>
          <w:color w:val="000000" w:themeColor="text1"/>
        </w:rPr>
      </w:pPr>
      <w:r>
        <w:rPr>
          <w:rFonts w:asciiTheme="majorHAnsi" w:hAnsiTheme="majorHAnsi" w:cstheme="minorHAnsi"/>
          <w:color w:val="000000" w:themeColor="text1"/>
        </w:rPr>
        <w:t>Plane-of-</w:t>
      </w:r>
      <w:r w:rsidR="00A57DDC" w:rsidRPr="00E37D3B">
        <w:rPr>
          <w:rFonts w:asciiTheme="majorHAnsi" w:hAnsiTheme="majorHAnsi" w:cstheme="minorHAnsi"/>
          <w:color w:val="000000" w:themeColor="text1"/>
        </w:rPr>
        <w:t>array irradiance either through onsite pyrometer or through satellite information at hourly intervals.</w:t>
      </w:r>
    </w:p>
    <w:p w14:paraId="22219DC1" w14:textId="77777777" w:rsidR="00A57DDC" w:rsidRPr="00E37D3B" w:rsidRDefault="005A3D43" w:rsidP="00C006C5">
      <w:pPr>
        <w:pStyle w:val="ListParagraph"/>
        <w:widowControl w:val="0"/>
        <w:numPr>
          <w:ilvl w:val="0"/>
          <w:numId w:val="24"/>
        </w:numPr>
        <w:ind w:left="1080"/>
        <w:contextualSpacing w:val="0"/>
        <w:rPr>
          <w:rFonts w:asciiTheme="majorHAnsi" w:hAnsiTheme="majorHAnsi" w:cstheme="minorHAnsi"/>
          <w:color w:val="000000" w:themeColor="text1"/>
        </w:rPr>
      </w:pPr>
      <w:r>
        <w:rPr>
          <w:rFonts w:asciiTheme="majorHAnsi" w:hAnsiTheme="majorHAnsi" w:cstheme="minorHAnsi"/>
          <w:color w:val="000000" w:themeColor="text1"/>
        </w:rPr>
        <w:t xml:space="preserve">Ambient </w:t>
      </w:r>
      <w:r w:rsidR="00A57DDC" w:rsidRPr="00E37D3B">
        <w:rPr>
          <w:rFonts w:asciiTheme="majorHAnsi" w:hAnsiTheme="majorHAnsi" w:cstheme="minorHAnsi"/>
          <w:color w:val="000000" w:themeColor="text1"/>
        </w:rPr>
        <w:t>temperature, hourly average at hourly intervals</w:t>
      </w:r>
      <w:r w:rsidR="0073407B">
        <w:rPr>
          <w:rFonts w:asciiTheme="majorHAnsi" w:hAnsiTheme="majorHAnsi" w:cstheme="minorHAnsi"/>
          <w:color w:val="000000" w:themeColor="text1"/>
        </w:rPr>
        <w:t>, either from on-site measurements or a reliable climate data service</w:t>
      </w:r>
      <w:r w:rsidR="00A57DDC" w:rsidRPr="00E37D3B">
        <w:rPr>
          <w:rFonts w:asciiTheme="majorHAnsi" w:hAnsiTheme="majorHAnsi" w:cstheme="minorHAnsi"/>
          <w:color w:val="000000" w:themeColor="text1"/>
        </w:rPr>
        <w:t>.</w:t>
      </w:r>
    </w:p>
    <w:p w14:paraId="7EADBCBE" w14:textId="77777777" w:rsidR="00E7203B" w:rsidRDefault="00024BBD" w:rsidP="00E7203B">
      <w:pPr>
        <w:pStyle w:val="ListParagraph"/>
        <w:widowControl w:val="0"/>
        <w:numPr>
          <w:ilvl w:val="0"/>
          <w:numId w:val="24"/>
        </w:numPr>
        <w:ind w:left="1080"/>
        <w:contextualSpacing w:val="0"/>
        <w:rPr>
          <w:rFonts w:asciiTheme="majorHAnsi" w:hAnsiTheme="majorHAnsi" w:cstheme="minorHAnsi"/>
          <w:color w:val="000000" w:themeColor="text1"/>
        </w:rPr>
      </w:pPr>
      <w:r w:rsidRPr="00E37D3B">
        <w:rPr>
          <w:rFonts w:asciiTheme="majorHAnsi" w:hAnsiTheme="majorHAnsi" w:cstheme="minorHAnsi"/>
          <w:color w:val="000000" w:themeColor="text1"/>
        </w:rPr>
        <w:t>W</w:t>
      </w:r>
      <w:r w:rsidR="00A57DDC" w:rsidRPr="00E37D3B">
        <w:rPr>
          <w:rFonts w:asciiTheme="majorHAnsi" w:hAnsiTheme="majorHAnsi" w:cstheme="minorHAnsi"/>
          <w:color w:val="000000" w:themeColor="text1"/>
        </w:rPr>
        <w:t xml:space="preserve">ind speed at </w:t>
      </w:r>
      <w:r w:rsidRPr="00E37D3B">
        <w:rPr>
          <w:rFonts w:asciiTheme="majorHAnsi" w:hAnsiTheme="majorHAnsi" w:cstheme="minorHAnsi"/>
          <w:color w:val="000000" w:themeColor="text1"/>
        </w:rPr>
        <w:t xml:space="preserve">the array, at </w:t>
      </w:r>
      <w:r w:rsidR="00A57DDC" w:rsidRPr="00E37D3B">
        <w:rPr>
          <w:rFonts w:asciiTheme="majorHAnsi" w:hAnsiTheme="majorHAnsi" w:cstheme="minorHAnsi"/>
          <w:color w:val="000000" w:themeColor="text1"/>
        </w:rPr>
        <w:t>hourly intervals</w:t>
      </w:r>
      <w:r w:rsidR="0073407B">
        <w:rPr>
          <w:rFonts w:asciiTheme="majorHAnsi" w:hAnsiTheme="majorHAnsi" w:cstheme="minorHAnsi"/>
          <w:color w:val="000000" w:themeColor="text1"/>
        </w:rPr>
        <w:t xml:space="preserve"> (optional, not required for performance assessment)</w:t>
      </w:r>
      <w:r w:rsidR="00A57DDC" w:rsidRPr="00E37D3B">
        <w:rPr>
          <w:rFonts w:asciiTheme="majorHAnsi" w:hAnsiTheme="majorHAnsi" w:cstheme="minorHAnsi"/>
          <w:color w:val="000000" w:themeColor="text1"/>
        </w:rPr>
        <w:t>.</w:t>
      </w:r>
    </w:p>
    <w:p w14:paraId="6A2EB7BD" w14:textId="77777777" w:rsidR="00915FA7" w:rsidRPr="00E37D3B" w:rsidRDefault="00915FA7" w:rsidP="00E7203B">
      <w:pPr>
        <w:pStyle w:val="ListParagraph"/>
        <w:widowControl w:val="0"/>
        <w:numPr>
          <w:ilvl w:val="0"/>
          <w:numId w:val="24"/>
        </w:numPr>
        <w:ind w:left="1080"/>
        <w:contextualSpacing w:val="0"/>
        <w:rPr>
          <w:rFonts w:asciiTheme="majorHAnsi" w:hAnsiTheme="majorHAnsi" w:cstheme="minorHAnsi"/>
          <w:color w:val="000000" w:themeColor="text1"/>
        </w:rPr>
      </w:pPr>
      <w:r>
        <w:rPr>
          <w:rFonts w:asciiTheme="majorHAnsi" w:hAnsiTheme="majorHAnsi" w:cstheme="minorHAnsi"/>
          <w:color w:val="000000" w:themeColor="text1"/>
        </w:rPr>
        <w:t>The web</w:t>
      </w:r>
      <w:r w:rsidR="008D3D2C">
        <w:rPr>
          <w:rFonts w:asciiTheme="majorHAnsi" w:hAnsiTheme="majorHAnsi" w:cstheme="minorHAnsi"/>
          <w:color w:val="000000" w:themeColor="text1"/>
        </w:rPr>
        <w:t>-</w:t>
      </w:r>
      <w:r>
        <w:rPr>
          <w:rFonts w:asciiTheme="majorHAnsi" w:hAnsiTheme="majorHAnsi" w:cstheme="minorHAnsi"/>
          <w:color w:val="000000" w:themeColor="text1"/>
        </w:rPr>
        <w:t xml:space="preserve">based monitoring system shall report </w:t>
      </w:r>
      <w:r w:rsidR="00B95D4B">
        <w:rPr>
          <w:rFonts w:asciiTheme="majorHAnsi" w:hAnsiTheme="majorHAnsi" w:cstheme="minorHAnsi"/>
          <w:color w:val="000000" w:themeColor="text1"/>
        </w:rPr>
        <w:t xml:space="preserve">actual </w:t>
      </w:r>
      <w:r>
        <w:rPr>
          <w:rFonts w:asciiTheme="majorHAnsi" w:hAnsiTheme="majorHAnsi" w:cstheme="minorHAnsi"/>
          <w:color w:val="000000" w:themeColor="text1"/>
        </w:rPr>
        <w:t>system performance</w:t>
      </w:r>
      <w:r w:rsidR="00B95D4B">
        <w:rPr>
          <w:rFonts w:asciiTheme="majorHAnsi" w:hAnsiTheme="majorHAnsi" w:cstheme="minorHAnsi"/>
          <w:color w:val="000000" w:themeColor="text1"/>
        </w:rPr>
        <w:t xml:space="preserve"> and </w:t>
      </w:r>
      <w:r>
        <w:rPr>
          <w:rFonts w:asciiTheme="majorHAnsi" w:hAnsiTheme="majorHAnsi" w:cstheme="minorHAnsi"/>
          <w:color w:val="000000" w:themeColor="text1"/>
        </w:rPr>
        <w:t>an estimate of expected performance (based on measured irradiance and temperature</w:t>
      </w:r>
      <w:r w:rsidR="006A447A">
        <w:rPr>
          <w:rFonts w:asciiTheme="majorHAnsi" w:hAnsiTheme="majorHAnsi" w:cstheme="minorHAnsi"/>
          <w:color w:val="000000" w:themeColor="text1"/>
        </w:rPr>
        <w:t>)</w:t>
      </w:r>
      <w:r w:rsidR="00B95D4B">
        <w:rPr>
          <w:rFonts w:asciiTheme="majorHAnsi" w:hAnsiTheme="majorHAnsi" w:cstheme="minorHAnsi"/>
          <w:color w:val="000000" w:themeColor="text1"/>
        </w:rPr>
        <w:t>.</w:t>
      </w:r>
    </w:p>
    <w:p w14:paraId="1D4BAB19" w14:textId="77777777" w:rsidR="005D790F" w:rsidRDefault="005D790F" w:rsidP="005D790F">
      <w:pPr>
        <w:tabs>
          <w:tab w:val="left" w:pos="2160"/>
          <w:tab w:val="decimal" w:leader="dot" w:pos="8784"/>
          <w:tab w:val="decimal" w:pos="8820"/>
          <w:tab w:val="right" w:pos="9180"/>
        </w:tabs>
        <w:rPr>
          <w:rFonts w:asciiTheme="majorHAnsi" w:hAnsiTheme="majorHAnsi"/>
        </w:rPr>
      </w:pPr>
    </w:p>
    <w:p w14:paraId="7AEFA4F6" w14:textId="77777777" w:rsidR="00FD1723" w:rsidRPr="00367329" w:rsidRDefault="00FD1723" w:rsidP="00FD1723">
      <w:pPr>
        <w:tabs>
          <w:tab w:val="left" w:pos="2160"/>
          <w:tab w:val="decimal" w:leader="dot" w:pos="8784"/>
          <w:tab w:val="decimal" w:pos="8820"/>
          <w:tab w:val="right" w:pos="9180"/>
        </w:tabs>
        <w:rPr>
          <w:rFonts w:asciiTheme="majorHAnsi" w:hAnsiTheme="majorHAnsi"/>
          <w:b/>
        </w:rPr>
      </w:pPr>
      <w:r w:rsidRPr="00367329">
        <w:rPr>
          <w:rFonts w:asciiTheme="majorHAnsi" w:hAnsiTheme="majorHAnsi"/>
          <w:b/>
        </w:rPr>
        <w:lastRenderedPageBreak/>
        <w:t xml:space="preserve">C.24 Roof </w:t>
      </w:r>
      <w:r>
        <w:rPr>
          <w:rFonts w:asciiTheme="majorHAnsi" w:hAnsiTheme="majorHAnsi"/>
          <w:b/>
        </w:rPr>
        <w:t xml:space="preserve">Mounted PV ESA ECM </w:t>
      </w:r>
      <w:r w:rsidRPr="00367329">
        <w:rPr>
          <w:rFonts w:asciiTheme="majorHAnsi" w:hAnsiTheme="majorHAnsi"/>
          <w:b/>
        </w:rPr>
        <w:t>Structural Analysis</w:t>
      </w:r>
      <w:r>
        <w:rPr>
          <w:rFonts w:asciiTheme="majorHAnsi" w:hAnsiTheme="majorHAnsi"/>
          <w:b/>
        </w:rPr>
        <w:t xml:space="preserve"> and Design Requirements</w:t>
      </w:r>
      <w:r w:rsidRPr="00367329">
        <w:rPr>
          <w:rFonts w:asciiTheme="majorHAnsi" w:hAnsiTheme="majorHAnsi"/>
          <w:b/>
        </w:rPr>
        <w:t xml:space="preserve"> (if applicable)</w:t>
      </w:r>
    </w:p>
    <w:p w14:paraId="56986B20" w14:textId="77777777" w:rsidR="00292A17" w:rsidRDefault="00292A17" w:rsidP="00FD1723">
      <w:pPr>
        <w:tabs>
          <w:tab w:val="left" w:pos="2160"/>
          <w:tab w:val="decimal" w:leader="dot" w:pos="8784"/>
          <w:tab w:val="decimal" w:pos="8820"/>
          <w:tab w:val="right" w:pos="9180"/>
        </w:tabs>
        <w:jc w:val="center"/>
        <w:rPr>
          <w:rFonts w:asciiTheme="majorHAnsi" w:hAnsiTheme="majorHAnsi"/>
          <w:i/>
          <w:color w:val="FF0000"/>
        </w:rPr>
      </w:pPr>
    </w:p>
    <w:p w14:paraId="30528AE9" w14:textId="77777777" w:rsidR="00FD1723" w:rsidRPr="002D4F47" w:rsidRDefault="00FD1723" w:rsidP="002D4F4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D4F47">
        <w:rPr>
          <w:rFonts w:asciiTheme="majorHAnsi" w:eastAsiaTheme="minorHAnsi" w:hAnsiTheme="majorHAnsi" w:cstheme="minorBidi"/>
          <w:i/>
          <w:color w:val="0000FF"/>
        </w:rPr>
        <w:t>(It is recommended that the structural analysis be completed during the IGA. Add additional roof structural analysis and/or design requirements based on the roof warranty here or elsewhere.)</w:t>
      </w:r>
    </w:p>
    <w:p w14:paraId="69A7CFC7" w14:textId="77777777" w:rsidR="00FD1723" w:rsidRPr="00FD1723" w:rsidRDefault="00FD1723" w:rsidP="00FD1723">
      <w:pPr>
        <w:rPr>
          <w:rFonts w:asciiTheme="majorHAnsi" w:eastAsiaTheme="minorEastAsia" w:hAnsiTheme="majorHAnsi"/>
          <w:color w:val="000000" w:themeColor="text1"/>
        </w:rPr>
      </w:pPr>
    </w:p>
    <w:p w14:paraId="65DAFBE7" w14:textId="77777777" w:rsidR="00FD1723" w:rsidRPr="00FD1723" w:rsidRDefault="00FD1723" w:rsidP="00FD1723">
      <w:pPr>
        <w:rPr>
          <w:rFonts w:asciiTheme="majorHAnsi" w:eastAsiaTheme="minorEastAsia" w:hAnsiTheme="majorHAnsi"/>
          <w:color w:val="000000" w:themeColor="text1"/>
        </w:rPr>
      </w:pPr>
      <w:r w:rsidRPr="00FD1723">
        <w:rPr>
          <w:rFonts w:asciiTheme="majorHAnsi" w:eastAsiaTheme="minorEastAsia" w:hAnsiTheme="majorHAnsi"/>
          <w:color w:val="000000" w:themeColor="text1"/>
        </w:rPr>
        <w:t xml:space="preserve">The Contractor shall conduct a structural analysis of each existing roof and design the PV ESA ECM to ensure that the existing roof has sufficient structural integrity to support the PV ESA ECM. Structural design and analysis for roof-top </w:t>
      </w:r>
      <w:r w:rsidRPr="00FD1723">
        <w:rPr>
          <w:rFonts w:asciiTheme="majorHAnsi" w:hAnsiTheme="majorHAnsi"/>
          <w:color w:val="000000" w:themeColor="text1"/>
        </w:rPr>
        <w:t xml:space="preserve">PV ESA ECM </w:t>
      </w:r>
      <w:r w:rsidRPr="00FD1723">
        <w:rPr>
          <w:rFonts w:asciiTheme="majorHAnsi" w:eastAsiaTheme="minorEastAsia" w:hAnsiTheme="majorHAnsi"/>
          <w:color w:val="000000" w:themeColor="text1"/>
        </w:rPr>
        <w:t>arrays shall comply with</w:t>
      </w:r>
      <w:r w:rsidRPr="00FD1723">
        <w:rPr>
          <w:rFonts w:asciiTheme="majorHAnsi" w:hAnsiTheme="majorHAnsi"/>
          <w:color w:val="000000" w:themeColor="text1"/>
        </w:rPr>
        <w:t xml:space="preserve"> </w:t>
      </w:r>
      <w:r w:rsidR="00915FA7">
        <w:rPr>
          <w:rFonts w:asciiTheme="majorHAnsi" w:hAnsiTheme="majorHAnsi"/>
          <w:color w:val="000000" w:themeColor="text1"/>
        </w:rPr>
        <w:t xml:space="preserve">American Society of Civil Engineers (ASCE-07) and </w:t>
      </w:r>
      <w:r w:rsidRPr="00FD1723">
        <w:rPr>
          <w:rFonts w:asciiTheme="majorHAnsi" w:eastAsiaTheme="minorEastAsia" w:hAnsiTheme="majorHAnsi"/>
          <w:color w:val="000000" w:themeColor="text1"/>
        </w:rPr>
        <w:t>Structural Engineers Association of California</w:t>
      </w:r>
      <w:r w:rsidRPr="00FD1723">
        <w:rPr>
          <w:rFonts w:asciiTheme="majorHAnsi" w:hAnsiTheme="majorHAnsi"/>
          <w:color w:val="000000" w:themeColor="text1"/>
        </w:rPr>
        <w:t xml:space="preserve"> - SEAOC </w:t>
      </w:r>
      <w:r w:rsidRPr="00FD1723">
        <w:rPr>
          <w:rFonts w:asciiTheme="majorHAnsi" w:eastAsiaTheme="minorEastAsia" w:hAnsiTheme="majorHAnsi"/>
          <w:color w:val="000000" w:themeColor="text1"/>
        </w:rPr>
        <w:t xml:space="preserve"> </w:t>
      </w:r>
      <w:hyperlink r:id="rId15" w:history="1">
        <w:r w:rsidRPr="00FD1723">
          <w:rPr>
            <w:rStyle w:val="Hyperlink"/>
            <w:rFonts w:asciiTheme="majorHAnsi" w:hAnsiTheme="majorHAnsi"/>
            <w:color w:val="000000" w:themeColor="text1"/>
            <w:u w:val="none"/>
          </w:rPr>
          <w:t>PV2-2017 “Wind Design for Solar Arrays.”</w:t>
        </w:r>
      </w:hyperlink>
      <w:r w:rsidRPr="00FD1723">
        <w:rPr>
          <w:rFonts w:asciiTheme="majorHAnsi" w:hAnsiTheme="majorHAnsi"/>
          <w:color w:val="000000" w:themeColor="text1"/>
        </w:rPr>
        <w:t xml:space="preserve"> </w:t>
      </w:r>
      <w:r w:rsidRPr="00FD1723">
        <w:rPr>
          <w:rFonts w:asciiTheme="majorHAnsi" w:eastAsiaTheme="minorEastAsia" w:hAnsiTheme="majorHAnsi"/>
          <w:color w:val="000000" w:themeColor="text1"/>
        </w:rPr>
        <w:t>Any upgrades to existing roof structures required to support the new PV ESA ECM(s) shall be the responsibility of the contractor.</w:t>
      </w:r>
    </w:p>
    <w:p w14:paraId="1CFEBB5D" w14:textId="77777777" w:rsidR="00FD1723" w:rsidRPr="00FD1723" w:rsidRDefault="00FD1723" w:rsidP="00FD1723">
      <w:pPr>
        <w:rPr>
          <w:rFonts w:asciiTheme="majorHAnsi" w:eastAsiaTheme="minorEastAsia" w:hAnsiTheme="majorHAnsi"/>
          <w:color w:val="000000" w:themeColor="text1"/>
        </w:rPr>
      </w:pPr>
    </w:p>
    <w:p w14:paraId="7366AE95" w14:textId="77777777" w:rsidR="00FD1723" w:rsidRPr="00FD1723" w:rsidRDefault="00FD1723" w:rsidP="00FD1723">
      <w:pPr>
        <w:rPr>
          <w:rFonts w:asciiTheme="majorHAnsi" w:eastAsiaTheme="minorEastAsia" w:hAnsiTheme="majorHAnsi"/>
        </w:rPr>
      </w:pPr>
      <w:r w:rsidRPr="00FD1723">
        <w:rPr>
          <w:rFonts w:asciiTheme="majorHAnsi" w:eastAsiaTheme="minorEastAsia" w:hAnsiTheme="majorHAnsi"/>
          <w:color w:val="000000" w:themeColor="text1"/>
        </w:rPr>
        <w:t xml:space="preserve">The design and installation of the </w:t>
      </w:r>
      <w:r w:rsidRPr="00FD1723">
        <w:rPr>
          <w:rFonts w:asciiTheme="majorHAnsi" w:hAnsiTheme="majorHAnsi"/>
          <w:color w:val="000000" w:themeColor="text1"/>
        </w:rPr>
        <w:t>PV ESA ECMs</w:t>
      </w:r>
      <w:r w:rsidRPr="00FD1723">
        <w:rPr>
          <w:rFonts w:asciiTheme="majorHAnsi" w:eastAsiaTheme="minorEastAsia" w:hAnsiTheme="majorHAnsi"/>
          <w:color w:val="000000" w:themeColor="text1"/>
        </w:rPr>
        <w:t xml:space="preserve"> shall not compromise any existing roof warranties. The Contractor shall design the </w:t>
      </w:r>
      <w:r w:rsidRPr="00FD1723">
        <w:rPr>
          <w:rFonts w:asciiTheme="majorHAnsi" w:hAnsiTheme="majorHAnsi"/>
          <w:color w:val="000000" w:themeColor="text1"/>
        </w:rPr>
        <w:t>PV ESA ECMs</w:t>
      </w:r>
      <w:r w:rsidRPr="00FD1723" w:rsidDel="00E9006E">
        <w:rPr>
          <w:rFonts w:asciiTheme="majorHAnsi" w:eastAsiaTheme="minorEastAsia" w:hAnsiTheme="majorHAnsi"/>
          <w:color w:val="000000" w:themeColor="text1"/>
        </w:rPr>
        <w:t xml:space="preserve"> </w:t>
      </w:r>
      <w:r w:rsidRPr="00FD1723">
        <w:rPr>
          <w:rFonts w:asciiTheme="majorHAnsi" w:eastAsiaTheme="minorEastAsia" w:hAnsiTheme="majorHAnsi"/>
          <w:color w:val="000000" w:themeColor="text1"/>
        </w:rPr>
        <w:t>to keep building penetrations to a minimum. Where roof penetrations cannot be avoided, they shall be properly sealed</w:t>
      </w:r>
      <w:r w:rsidRPr="00FD1723">
        <w:rPr>
          <w:rFonts w:asciiTheme="majorHAnsi" w:eastAsiaTheme="minorEastAsia" w:hAnsiTheme="majorHAnsi"/>
        </w:rPr>
        <w:t>.</w:t>
      </w:r>
    </w:p>
    <w:p w14:paraId="45447520" w14:textId="77777777" w:rsidR="00FD1723" w:rsidRPr="00FD1723" w:rsidRDefault="00FD1723" w:rsidP="005D790F">
      <w:pPr>
        <w:tabs>
          <w:tab w:val="left" w:pos="2160"/>
          <w:tab w:val="decimal" w:leader="dot" w:pos="8784"/>
          <w:tab w:val="decimal" w:pos="8820"/>
          <w:tab w:val="right" w:pos="9180"/>
        </w:tabs>
        <w:rPr>
          <w:rFonts w:asciiTheme="majorHAnsi" w:hAnsiTheme="majorHAnsi"/>
        </w:rPr>
      </w:pPr>
    </w:p>
    <w:p w14:paraId="6E4E3526" w14:textId="77777777" w:rsidR="007E37A6" w:rsidRPr="00FD1723" w:rsidRDefault="004353C9" w:rsidP="005D790F">
      <w:pPr>
        <w:tabs>
          <w:tab w:val="left" w:pos="2160"/>
          <w:tab w:val="decimal" w:leader="dot" w:pos="8784"/>
          <w:tab w:val="decimal" w:pos="8820"/>
          <w:tab w:val="right" w:pos="9180"/>
        </w:tabs>
        <w:rPr>
          <w:rFonts w:asciiTheme="majorHAnsi" w:hAnsiTheme="majorHAnsi"/>
          <w:b/>
        </w:rPr>
      </w:pPr>
      <w:r w:rsidRPr="00FD1723">
        <w:rPr>
          <w:rFonts w:asciiTheme="majorHAnsi" w:hAnsiTheme="majorHAnsi"/>
          <w:b/>
        </w:rPr>
        <w:t>C.</w:t>
      </w:r>
      <w:r w:rsidR="00367329" w:rsidRPr="00FD1723">
        <w:rPr>
          <w:rFonts w:asciiTheme="majorHAnsi" w:hAnsiTheme="majorHAnsi"/>
          <w:b/>
        </w:rPr>
        <w:t>25</w:t>
      </w:r>
      <w:r w:rsidRPr="00FD1723">
        <w:rPr>
          <w:rFonts w:asciiTheme="majorHAnsi" w:hAnsiTheme="majorHAnsi"/>
          <w:b/>
        </w:rPr>
        <w:t xml:space="preserve"> </w:t>
      </w:r>
      <w:r w:rsidR="009E79C9" w:rsidRPr="00FD1723">
        <w:rPr>
          <w:rFonts w:asciiTheme="majorHAnsi" w:hAnsiTheme="majorHAnsi"/>
          <w:b/>
        </w:rPr>
        <w:t>Vegetation Management</w:t>
      </w:r>
    </w:p>
    <w:p w14:paraId="4959DB8E" w14:textId="77777777" w:rsidR="00367329" w:rsidRDefault="00367329" w:rsidP="005D790F">
      <w:pPr>
        <w:tabs>
          <w:tab w:val="left" w:pos="2160"/>
          <w:tab w:val="decimal" w:leader="dot" w:pos="8784"/>
          <w:tab w:val="decimal" w:pos="8820"/>
          <w:tab w:val="right" w:pos="9180"/>
        </w:tabs>
        <w:rPr>
          <w:rFonts w:asciiTheme="majorHAnsi" w:hAnsiTheme="majorHAnsi"/>
        </w:rPr>
      </w:pPr>
    </w:p>
    <w:p w14:paraId="1748AE08" w14:textId="77777777" w:rsidR="002A3C3F" w:rsidRDefault="009E79C9" w:rsidP="006E6230">
      <w:pPr>
        <w:pStyle w:val="Default"/>
        <w:rPr>
          <w:rFonts w:asciiTheme="majorHAnsi" w:hAnsiTheme="majorHAnsi"/>
        </w:rPr>
      </w:pPr>
      <w:r w:rsidRPr="004353C9">
        <w:rPr>
          <w:rFonts w:asciiTheme="majorHAnsi" w:hAnsiTheme="majorHAnsi"/>
        </w:rPr>
        <w:t xml:space="preserve">The contractor is responsible for maintaining (mowing, </w:t>
      </w:r>
      <w:r w:rsidR="000249EB" w:rsidRPr="004353C9">
        <w:rPr>
          <w:rFonts w:asciiTheme="majorHAnsi" w:hAnsiTheme="majorHAnsi"/>
        </w:rPr>
        <w:t xml:space="preserve">trimming, etc) any vegetation adjacent to the PV </w:t>
      </w:r>
      <w:r w:rsidR="004353C9">
        <w:rPr>
          <w:rFonts w:asciiTheme="majorHAnsi" w:hAnsiTheme="majorHAnsi"/>
        </w:rPr>
        <w:t xml:space="preserve">ESA ECM </w:t>
      </w:r>
      <w:r w:rsidR="000249EB" w:rsidRPr="004353C9">
        <w:rPr>
          <w:rFonts w:asciiTheme="majorHAnsi" w:hAnsiTheme="majorHAnsi"/>
        </w:rPr>
        <w:t xml:space="preserve">required to prevent shading </w:t>
      </w:r>
      <w:r w:rsidR="004478E8" w:rsidRPr="004353C9">
        <w:rPr>
          <w:rFonts w:asciiTheme="majorHAnsi" w:hAnsiTheme="majorHAnsi"/>
        </w:rPr>
        <w:t xml:space="preserve">on </w:t>
      </w:r>
      <w:r w:rsidR="000249EB" w:rsidRPr="004353C9">
        <w:rPr>
          <w:rFonts w:asciiTheme="majorHAnsi" w:hAnsiTheme="majorHAnsi"/>
        </w:rPr>
        <w:t xml:space="preserve">or damage to the PV </w:t>
      </w:r>
      <w:r w:rsidR="004353C9">
        <w:rPr>
          <w:rFonts w:asciiTheme="majorHAnsi" w:hAnsiTheme="majorHAnsi"/>
        </w:rPr>
        <w:t>ESA ECM</w:t>
      </w:r>
      <w:r w:rsidR="004353C9" w:rsidRPr="00922325">
        <w:rPr>
          <w:rFonts w:asciiTheme="majorHAnsi" w:hAnsiTheme="majorHAnsi"/>
        </w:rPr>
        <w:t>.</w:t>
      </w:r>
      <w:r w:rsidR="00DE5FA8" w:rsidRPr="00922325">
        <w:rPr>
          <w:rFonts w:asciiTheme="majorHAnsi" w:hAnsiTheme="majorHAnsi"/>
        </w:rPr>
        <w:t xml:space="preserve"> </w:t>
      </w:r>
      <w:r w:rsidR="00B479AB">
        <w:rPr>
          <w:rFonts w:asciiTheme="majorHAnsi" w:hAnsiTheme="majorHAnsi"/>
        </w:rPr>
        <w:t>Vegetation shall be selected and maintained to minimize the risk and spread of fire.</w:t>
      </w:r>
      <w:r w:rsidR="0073407B">
        <w:rPr>
          <w:rFonts w:asciiTheme="majorHAnsi" w:hAnsiTheme="majorHAnsi"/>
        </w:rPr>
        <w:t xml:space="preserve"> Ground-cover and water drainage shall be detailed in the design submittals.  Ground-cover alternatives shall be appropriate for the site and climate</w:t>
      </w:r>
      <w:r w:rsidR="002D4F47">
        <w:rPr>
          <w:rFonts w:asciiTheme="majorHAnsi" w:hAnsiTheme="majorHAnsi"/>
        </w:rPr>
        <w:t xml:space="preserve">; </w:t>
      </w:r>
      <w:r w:rsidR="002A3C3F">
        <w:rPr>
          <w:rFonts w:asciiTheme="majorHAnsi" w:hAnsiTheme="majorHAnsi"/>
        </w:rPr>
        <w:t>and</w:t>
      </w:r>
      <w:r w:rsidR="0011364F">
        <w:rPr>
          <w:rFonts w:asciiTheme="majorHAnsi" w:hAnsiTheme="majorHAnsi"/>
        </w:rPr>
        <w:t xml:space="preserve"> </w:t>
      </w:r>
      <w:r w:rsidR="008E7A00">
        <w:rPr>
          <w:rFonts w:asciiTheme="majorHAnsi" w:hAnsiTheme="majorHAnsi"/>
        </w:rPr>
        <w:t>shall be included as part of the contractor</w:t>
      </w:r>
      <w:r w:rsidR="00BD7035">
        <w:rPr>
          <w:rFonts w:asciiTheme="majorHAnsi" w:hAnsiTheme="majorHAnsi"/>
        </w:rPr>
        <w:t>’</w:t>
      </w:r>
      <w:r w:rsidR="008E7A00">
        <w:rPr>
          <w:rFonts w:asciiTheme="majorHAnsi" w:hAnsiTheme="majorHAnsi"/>
        </w:rPr>
        <w:t>s Final Proposal.</w:t>
      </w:r>
    </w:p>
    <w:p w14:paraId="5A491B68" w14:textId="77777777" w:rsidR="00A504CF" w:rsidRPr="000B2606" w:rsidRDefault="00A504CF" w:rsidP="006E6230">
      <w:pPr>
        <w:pStyle w:val="Default"/>
        <w:rPr>
          <w:rFonts w:asciiTheme="majorHAnsi" w:hAnsiTheme="majorHAnsi"/>
          <w:color w:val="FF0000"/>
        </w:rPr>
      </w:pPr>
    </w:p>
    <w:p w14:paraId="41AD4EF4" w14:textId="7EE47E85" w:rsidR="009E79C9" w:rsidRPr="002D4F47" w:rsidRDefault="00DE5FA8" w:rsidP="00F107B2">
      <w:pPr>
        <w:pStyle w:val="Default"/>
        <w:rPr>
          <w:rFonts w:asciiTheme="majorHAnsi" w:eastAsiaTheme="minorHAnsi" w:hAnsiTheme="majorHAnsi" w:cstheme="minorBidi"/>
          <w:i/>
          <w:color w:val="0000FF"/>
        </w:rPr>
      </w:pPr>
      <w:r w:rsidRPr="002D4F47">
        <w:rPr>
          <w:rFonts w:asciiTheme="majorHAnsi" w:eastAsiaTheme="minorHAnsi" w:hAnsiTheme="majorHAnsi" w:cstheme="minorBidi"/>
          <w:i/>
          <w:color w:val="0000FF"/>
        </w:rPr>
        <w:t>(</w:t>
      </w:r>
      <w:r w:rsidR="00922325" w:rsidRPr="002D4F47">
        <w:rPr>
          <w:rFonts w:asciiTheme="majorHAnsi" w:eastAsiaTheme="minorHAnsi" w:hAnsiTheme="majorHAnsi" w:cstheme="minorBidi"/>
          <w:i/>
          <w:color w:val="0000FF"/>
        </w:rPr>
        <w:t>Agency may consider adding language regarding bee/pollinator-friendly vegetation management.</w:t>
      </w:r>
      <w:r w:rsidR="006C6C23">
        <w:rPr>
          <w:rStyle w:val="FootnoteReference"/>
          <w:rFonts w:asciiTheme="majorHAnsi" w:eastAsiaTheme="minorHAnsi" w:hAnsiTheme="majorHAnsi" w:cstheme="minorBidi"/>
          <w:i/>
          <w:color w:val="0000FF"/>
        </w:rPr>
        <w:footnoteReference w:id="8"/>
      </w:r>
      <w:r w:rsidR="00922325" w:rsidRPr="002D4F47">
        <w:rPr>
          <w:rFonts w:asciiTheme="majorHAnsi" w:eastAsiaTheme="minorHAnsi" w:hAnsiTheme="majorHAnsi" w:cstheme="minorBidi"/>
          <w:i/>
          <w:color w:val="0000FF"/>
        </w:rPr>
        <w:t xml:space="preserve"> </w:t>
      </w:r>
      <w:r w:rsidR="006E6230" w:rsidRPr="002D4F47">
        <w:rPr>
          <w:rFonts w:asciiTheme="majorHAnsi" w:eastAsiaTheme="minorHAnsi" w:hAnsiTheme="majorHAnsi" w:cstheme="minorBidi"/>
          <w:i/>
          <w:color w:val="0000FF"/>
        </w:rPr>
        <w:t>Contact your</w:t>
      </w:r>
      <w:r w:rsidR="006E6230" w:rsidRPr="006A772A">
        <w:rPr>
          <w:rFonts w:asciiTheme="majorHAnsi" w:hAnsiTheme="majorHAnsi"/>
          <w:i/>
          <w:color w:val="FF0000"/>
        </w:rPr>
        <w:t xml:space="preserve"> </w:t>
      </w:r>
      <w:hyperlink r:id="rId16" w:history="1">
        <w:r w:rsidR="006E6230" w:rsidRPr="005B1F0D">
          <w:rPr>
            <w:rStyle w:val="Hyperlink"/>
            <w:rFonts w:asciiTheme="majorHAnsi" w:hAnsiTheme="majorHAnsi"/>
            <w:i/>
            <w:color w:val="auto"/>
          </w:rPr>
          <w:t>FPE</w:t>
        </w:r>
      </w:hyperlink>
      <w:r w:rsidR="006E6230" w:rsidRPr="006A772A">
        <w:rPr>
          <w:rFonts w:asciiTheme="majorHAnsi" w:hAnsiTheme="majorHAnsi"/>
          <w:i/>
          <w:color w:val="FF0000"/>
        </w:rPr>
        <w:t xml:space="preserve"> </w:t>
      </w:r>
      <w:r w:rsidR="006E6230" w:rsidRPr="002D4F47">
        <w:rPr>
          <w:rFonts w:asciiTheme="majorHAnsi" w:eastAsiaTheme="minorHAnsi" w:hAnsiTheme="majorHAnsi" w:cstheme="minorBidi"/>
          <w:i/>
          <w:color w:val="0000FF"/>
        </w:rPr>
        <w:t>for assistance.)</w:t>
      </w:r>
    </w:p>
    <w:p w14:paraId="30BACF3E" w14:textId="77777777" w:rsidR="000249EB" w:rsidRPr="00926CD7" w:rsidRDefault="000249EB" w:rsidP="005D790F">
      <w:pPr>
        <w:tabs>
          <w:tab w:val="left" w:pos="2160"/>
          <w:tab w:val="decimal" w:leader="dot" w:pos="8784"/>
          <w:tab w:val="decimal" w:pos="8820"/>
          <w:tab w:val="right" w:pos="9180"/>
        </w:tabs>
        <w:rPr>
          <w:rFonts w:asciiTheme="majorHAnsi" w:hAnsiTheme="majorHAnsi"/>
        </w:rPr>
      </w:pPr>
    </w:p>
    <w:p w14:paraId="09AD46E2" w14:textId="77777777" w:rsidR="00F07339" w:rsidRPr="00F74EBF" w:rsidRDefault="009E2787">
      <w:pPr>
        <w:tabs>
          <w:tab w:val="left" w:pos="2160"/>
          <w:tab w:val="decimal" w:leader="dot" w:pos="8784"/>
          <w:tab w:val="decimal" w:pos="8820"/>
          <w:tab w:val="right" w:pos="9180"/>
        </w:tabs>
        <w:jc w:val="center"/>
        <w:rPr>
          <w:rFonts w:asciiTheme="majorHAnsi" w:hAnsiTheme="majorHAnsi"/>
          <w:b/>
          <w:bCs/>
        </w:rPr>
      </w:pPr>
      <w:r w:rsidRPr="00F74EBF">
        <w:rPr>
          <w:rFonts w:asciiTheme="majorHAnsi" w:hAnsiTheme="majorHAnsi"/>
          <w:b/>
          <w:bCs/>
        </w:rPr>
        <w:t>SECTION D - PACKAGING AND MARKING</w:t>
      </w:r>
    </w:p>
    <w:p w14:paraId="5784F8E8" w14:textId="77777777" w:rsidR="00F07339" w:rsidRPr="00F74EBF" w:rsidRDefault="00F07339">
      <w:pPr>
        <w:tabs>
          <w:tab w:val="left" w:pos="2160"/>
          <w:tab w:val="decimal" w:leader="dot" w:pos="8784"/>
          <w:tab w:val="decimal" w:pos="8820"/>
          <w:tab w:val="right" w:pos="9180"/>
        </w:tabs>
        <w:ind w:left="720"/>
        <w:rPr>
          <w:rFonts w:asciiTheme="majorHAnsi" w:hAnsiTheme="majorHAnsi"/>
          <w:b/>
          <w:bCs/>
          <w:i/>
        </w:rPr>
      </w:pPr>
    </w:p>
    <w:p w14:paraId="234DCDF3" w14:textId="77777777" w:rsidR="00F07339" w:rsidRPr="00F74EBF" w:rsidRDefault="009E2787">
      <w:pPr>
        <w:tabs>
          <w:tab w:val="left" w:pos="2160"/>
          <w:tab w:val="decimal" w:leader="dot" w:pos="8784"/>
          <w:tab w:val="decimal" w:pos="8820"/>
          <w:tab w:val="right" w:pos="9180"/>
        </w:tabs>
        <w:jc w:val="center"/>
        <w:rPr>
          <w:rFonts w:asciiTheme="majorHAnsi" w:hAnsiTheme="majorHAnsi"/>
          <w:color w:val="FF0000"/>
        </w:rPr>
      </w:pPr>
      <w:r w:rsidRPr="00F74EBF">
        <w:rPr>
          <w:rFonts w:asciiTheme="majorHAnsi" w:hAnsiTheme="majorHAnsi"/>
          <w:bCs/>
          <w:color w:val="FF0000"/>
        </w:rPr>
        <w:t>(Insert any agency/site specific requirements if applicable.)</w:t>
      </w:r>
    </w:p>
    <w:p w14:paraId="7AE2ABCE" w14:textId="77777777" w:rsidR="001748A5" w:rsidRPr="00F74EBF" w:rsidRDefault="001748A5" w:rsidP="001748A5">
      <w:pPr>
        <w:tabs>
          <w:tab w:val="left" w:pos="2160"/>
          <w:tab w:val="decimal" w:leader="dot" w:pos="8784"/>
          <w:tab w:val="decimal" w:pos="8820"/>
          <w:tab w:val="right" w:pos="9180"/>
        </w:tabs>
        <w:rPr>
          <w:rFonts w:asciiTheme="majorHAnsi" w:hAnsiTheme="majorHAnsi"/>
        </w:rPr>
      </w:pPr>
    </w:p>
    <w:p w14:paraId="64E5F771" w14:textId="77777777" w:rsidR="00F07339" w:rsidRPr="00F74EBF" w:rsidRDefault="009E2787">
      <w:pPr>
        <w:tabs>
          <w:tab w:val="left" w:pos="2160"/>
          <w:tab w:val="decimal" w:leader="dot" w:pos="8784"/>
          <w:tab w:val="decimal" w:pos="8820"/>
          <w:tab w:val="right" w:pos="9180"/>
        </w:tabs>
        <w:jc w:val="center"/>
        <w:rPr>
          <w:rFonts w:asciiTheme="majorHAnsi" w:hAnsiTheme="majorHAnsi"/>
          <w:b/>
          <w:bCs/>
        </w:rPr>
      </w:pPr>
      <w:r w:rsidRPr="00F74EBF">
        <w:rPr>
          <w:rFonts w:asciiTheme="majorHAnsi" w:hAnsiTheme="majorHAnsi"/>
          <w:b/>
          <w:bCs/>
        </w:rPr>
        <w:t>SECTION E - INSPECTION AND ACCEPTANCE</w:t>
      </w:r>
    </w:p>
    <w:p w14:paraId="6552A2C2" w14:textId="77777777" w:rsidR="00F07339" w:rsidRPr="00F74EBF" w:rsidRDefault="00F07339">
      <w:pPr>
        <w:tabs>
          <w:tab w:val="left" w:pos="2160"/>
          <w:tab w:val="decimal" w:leader="dot" w:pos="8784"/>
          <w:tab w:val="decimal" w:pos="8820"/>
          <w:tab w:val="right" w:pos="9180"/>
        </w:tabs>
        <w:ind w:left="720"/>
        <w:rPr>
          <w:rFonts w:asciiTheme="majorHAnsi" w:hAnsiTheme="majorHAnsi"/>
        </w:rPr>
      </w:pPr>
    </w:p>
    <w:p w14:paraId="2E3ADE38" w14:textId="77777777" w:rsidR="00625358" w:rsidRPr="00955601" w:rsidRDefault="009E2787">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hAnsiTheme="majorHAnsi" w:cs="Arial"/>
        </w:rPr>
      </w:pPr>
      <w:r w:rsidRPr="00F74EBF">
        <w:rPr>
          <w:rFonts w:asciiTheme="majorHAnsi" w:hAnsiTheme="majorHAnsi" w:cs="Arial"/>
        </w:rPr>
        <w:t xml:space="preserve">The contractor shall comply with the current version of the FEMP ESPC ENABLE </w:t>
      </w:r>
      <w:r w:rsidRPr="00F74EBF">
        <w:rPr>
          <w:rFonts w:asciiTheme="majorHAnsi" w:hAnsiTheme="majorHAnsi" w:cs="Arial"/>
          <w:b/>
        </w:rPr>
        <w:t>09_</w:t>
      </w:r>
      <w:r w:rsidRPr="00F74EBF">
        <w:rPr>
          <w:rFonts w:asciiTheme="majorHAnsi" w:hAnsiTheme="majorHAnsi"/>
          <w:b/>
        </w:rPr>
        <w:t xml:space="preserve">Guidelines and </w:t>
      </w:r>
      <w:r w:rsidRPr="00955601">
        <w:rPr>
          <w:rFonts w:asciiTheme="majorHAnsi" w:hAnsiTheme="majorHAnsi"/>
          <w:b/>
        </w:rPr>
        <w:t>Checklist for Commissioning and Government Acceptance</w:t>
      </w:r>
      <w:r w:rsidRPr="00955601">
        <w:rPr>
          <w:rFonts w:asciiTheme="majorHAnsi" w:hAnsiTheme="majorHAnsi" w:cs="Arial"/>
        </w:rPr>
        <w:t xml:space="preserve">. </w:t>
      </w:r>
    </w:p>
    <w:p w14:paraId="236BD9D8" w14:textId="77777777" w:rsidR="002A3C3F" w:rsidRPr="00F74EBF" w:rsidRDefault="002A3C3F">
      <w:pPr>
        <w:tabs>
          <w:tab w:val="left" w:pos="2160"/>
          <w:tab w:val="decimal" w:leader="dot" w:pos="8784"/>
          <w:tab w:val="decimal" w:pos="8820"/>
          <w:tab w:val="right" w:pos="9180"/>
        </w:tabs>
        <w:ind w:left="720"/>
        <w:rPr>
          <w:rFonts w:asciiTheme="majorHAnsi" w:hAnsiTheme="majorHAnsi"/>
        </w:rPr>
      </w:pPr>
    </w:p>
    <w:p w14:paraId="7B910297" w14:textId="77777777" w:rsidR="00F07339" w:rsidRPr="00F74EBF" w:rsidRDefault="009E2787">
      <w:pPr>
        <w:tabs>
          <w:tab w:val="left" w:pos="2160"/>
          <w:tab w:val="decimal" w:leader="dot" w:pos="8784"/>
          <w:tab w:val="decimal" w:pos="8820"/>
          <w:tab w:val="right" w:pos="9180"/>
        </w:tabs>
        <w:jc w:val="center"/>
        <w:rPr>
          <w:rFonts w:asciiTheme="majorHAnsi" w:hAnsiTheme="majorHAnsi"/>
          <w:color w:val="FF0000"/>
        </w:rPr>
      </w:pPr>
      <w:r w:rsidRPr="00F74EBF">
        <w:rPr>
          <w:rFonts w:asciiTheme="majorHAnsi" w:hAnsiTheme="majorHAnsi"/>
          <w:bCs/>
          <w:color w:val="FF0000"/>
        </w:rPr>
        <w:t>(Insert any agency/site specific requirements if applicable.)</w:t>
      </w:r>
    </w:p>
    <w:p w14:paraId="051D53DE" w14:textId="77777777" w:rsidR="00D7398F" w:rsidRPr="00271BF5" w:rsidRDefault="00D7398F"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p>
    <w:p w14:paraId="51272C9C" w14:textId="77777777" w:rsidR="00D7398F" w:rsidRDefault="00D7398F">
      <w:pPr>
        <w:tabs>
          <w:tab w:val="left" w:pos="2160"/>
          <w:tab w:val="decimal" w:leader="dot" w:pos="8784"/>
          <w:tab w:val="decimal" w:pos="8820"/>
          <w:tab w:val="right" w:pos="9180"/>
        </w:tabs>
        <w:ind w:left="720"/>
        <w:rPr>
          <w:rFonts w:asciiTheme="majorHAnsi" w:hAnsiTheme="majorHAnsi"/>
        </w:rPr>
      </w:pPr>
    </w:p>
    <w:p w14:paraId="66E74904" w14:textId="77777777" w:rsidR="00D7398F" w:rsidRPr="002D4F47" w:rsidRDefault="00D7398F"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D4F47">
        <w:rPr>
          <w:rFonts w:asciiTheme="majorHAnsi" w:eastAsiaTheme="minorHAnsi" w:hAnsiTheme="majorHAnsi" w:cstheme="minorBidi"/>
          <w:i/>
          <w:color w:val="0000FF"/>
        </w:rPr>
        <w:t>(Specify steps required before the agency accepts the PV ESA ECM, including interconnection agreement execution and utility permission to operate.)</w:t>
      </w:r>
    </w:p>
    <w:p w14:paraId="51E91151" w14:textId="77777777" w:rsidR="00D7398F" w:rsidRDefault="00D7398F">
      <w:pPr>
        <w:tabs>
          <w:tab w:val="left" w:pos="2160"/>
          <w:tab w:val="decimal" w:leader="dot" w:pos="8784"/>
          <w:tab w:val="decimal" w:pos="8820"/>
          <w:tab w:val="right" w:pos="9180"/>
        </w:tabs>
        <w:ind w:left="720"/>
        <w:rPr>
          <w:rFonts w:asciiTheme="majorHAnsi" w:hAnsiTheme="majorHAnsi"/>
        </w:rPr>
      </w:pPr>
    </w:p>
    <w:p w14:paraId="754A3BB8" w14:textId="77777777" w:rsidR="005B1F0D" w:rsidRPr="00F74EBF" w:rsidRDefault="005B1F0D">
      <w:pPr>
        <w:tabs>
          <w:tab w:val="left" w:pos="2160"/>
          <w:tab w:val="decimal" w:leader="dot" w:pos="8784"/>
          <w:tab w:val="decimal" w:pos="8820"/>
          <w:tab w:val="right" w:pos="9180"/>
        </w:tabs>
        <w:ind w:left="720"/>
        <w:rPr>
          <w:rFonts w:asciiTheme="majorHAnsi" w:hAnsiTheme="majorHAnsi"/>
        </w:rPr>
      </w:pPr>
    </w:p>
    <w:p w14:paraId="3BE2063E" w14:textId="77777777" w:rsidR="00F07339" w:rsidRPr="00F74EBF" w:rsidRDefault="009E2787">
      <w:pPr>
        <w:tabs>
          <w:tab w:val="left" w:pos="2160"/>
          <w:tab w:val="decimal" w:leader="dot" w:pos="8784"/>
          <w:tab w:val="decimal" w:pos="8820"/>
          <w:tab w:val="right" w:pos="9180"/>
        </w:tabs>
        <w:jc w:val="center"/>
        <w:rPr>
          <w:rFonts w:asciiTheme="majorHAnsi" w:hAnsiTheme="majorHAnsi"/>
          <w:b/>
          <w:bCs/>
        </w:rPr>
      </w:pPr>
      <w:r w:rsidRPr="00F74EBF">
        <w:rPr>
          <w:rFonts w:asciiTheme="majorHAnsi" w:hAnsiTheme="majorHAnsi"/>
          <w:b/>
          <w:bCs/>
        </w:rPr>
        <w:t>SECTION F – DELIVERIES OR PERFORMANCE</w:t>
      </w:r>
    </w:p>
    <w:p w14:paraId="691650DD" w14:textId="77777777" w:rsidR="00F07339" w:rsidRPr="00F74EBF" w:rsidRDefault="00F07339">
      <w:pPr>
        <w:tabs>
          <w:tab w:val="left" w:pos="2160"/>
          <w:tab w:val="decimal" w:leader="dot" w:pos="8784"/>
          <w:tab w:val="decimal" w:pos="8820"/>
          <w:tab w:val="right" w:pos="9180"/>
        </w:tabs>
        <w:rPr>
          <w:rFonts w:asciiTheme="majorHAnsi" w:hAnsiTheme="majorHAnsi"/>
        </w:rPr>
      </w:pPr>
    </w:p>
    <w:p w14:paraId="18290E0C" w14:textId="77777777" w:rsidR="007E37A6" w:rsidRDefault="009E2787" w:rsidP="00955601">
      <w:pPr>
        <w:tabs>
          <w:tab w:val="left" w:pos="2160"/>
          <w:tab w:val="decimal" w:leader="dot" w:pos="8784"/>
          <w:tab w:val="decimal" w:pos="8820"/>
          <w:tab w:val="right" w:pos="9180"/>
        </w:tabs>
        <w:rPr>
          <w:rFonts w:asciiTheme="majorHAnsi" w:hAnsiTheme="majorHAnsi"/>
        </w:rPr>
      </w:pPr>
      <w:r w:rsidRPr="00955601">
        <w:rPr>
          <w:rFonts w:asciiTheme="majorHAnsi" w:hAnsiTheme="majorHAnsi"/>
        </w:rPr>
        <w:t>TOs issued by agencies may be for a term up to and including twenty-five (25) years</w:t>
      </w:r>
      <w:r w:rsidR="004D61DE" w:rsidRPr="00DB7CD9">
        <w:rPr>
          <w:rFonts w:asciiTheme="majorHAnsi" w:hAnsiTheme="majorHAnsi"/>
        </w:rPr>
        <w:t>.</w:t>
      </w:r>
      <w:r w:rsidR="00955601">
        <w:rPr>
          <w:rFonts w:asciiTheme="majorHAnsi" w:hAnsiTheme="majorHAnsi"/>
        </w:rPr>
        <w:t xml:space="preserve"> </w:t>
      </w:r>
    </w:p>
    <w:p w14:paraId="7A0C9B14" w14:textId="77777777" w:rsidR="007E37A6" w:rsidRDefault="007E37A6" w:rsidP="00955601">
      <w:pPr>
        <w:tabs>
          <w:tab w:val="left" w:pos="2160"/>
          <w:tab w:val="decimal" w:leader="dot" w:pos="8784"/>
          <w:tab w:val="decimal" w:pos="8820"/>
          <w:tab w:val="right" w:pos="9180"/>
        </w:tabs>
        <w:rPr>
          <w:rFonts w:asciiTheme="majorHAnsi" w:hAnsiTheme="majorHAnsi"/>
        </w:rPr>
      </w:pPr>
    </w:p>
    <w:p w14:paraId="50A63B5C" w14:textId="77777777" w:rsidR="007E37A6" w:rsidRPr="00271BF5" w:rsidRDefault="007E37A6"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p>
    <w:p w14:paraId="1440243F" w14:textId="77777777" w:rsidR="007E37A6" w:rsidRDefault="007E37A6" w:rsidP="00955601">
      <w:pPr>
        <w:tabs>
          <w:tab w:val="left" w:pos="2160"/>
          <w:tab w:val="decimal" w:leader="dot" w:pos="8784"/>
          <w:tab w:val="decimal" w:pos="8820"/>
          <w:tab w:val="right" w:pos="9180"/>
        </w:tabs>
        <w:rPr>
          <w:rFonts w:asciiTheme="majorHAnsi" w:hAnsiTheme="majorHAnsi"/>
        </w:rPr>
      </w:pPr>
    </w:p>
    <w:p w14:paraId="7BBB46F8" w14:textId="77777777" w:rsidR="006F6D41" w:rsidRPr="007E37A6" w:rsidRDefault="009E2787" w:rsidP="006F6D41">
      <w:pPr>
        <w:tabs>
          <w:tab w:val="left" w:pos="2160"/>
          <w:tab w:val="decimal" w:leader="dot" w:pos="8784"/>
          <w:tab w:val="decimal" w:pos="8820"/>
          <w:tab w:val="right" w:pos="9180"/>
        </w:tabs>
        <w:rPr>
          <w:rFonts w:asciiTheme="majorHAnsi" w:hAnsiTheme="majorHAnsi"/>
        </w:rPr>
      </w:pPr>
      <w:r w:rsidRPr="00955601">
        <w:rPr>
          <w:rFonts w:asciiTheme="majorHAnsi" w:hAnsiTheme="majorHAnsi"/>
        </w:rPr>
        <w:t xml:space="preserve">The term of the </w:t>
      </w:r>
      <w:r w:rsidR="004935BF">
        <w:rPr>
          <w:rFonts w:asciiTheme="majorHAnsi" w:hAnsiTheme="majorHAnsi"/>
        </w:rPr>
        <w:t xml:space="preserve">PV </w:t>
      </w:r>
      <w:r w:rsidRPr="00955601">
        <w:rPr>
          <w:rFonts w:asciiTheme="majorHAnsi" w:hAnsiTheme="majorHAnsi"/>
        </w:rPr>
        <w:t xml:space="preserve">ESA </w:t>
      </w:r>
      <w:r w:rsidR="00112B01">
        <w:rPr>
          <w:rFonts w:asciiTheme="majorHAnsi" w:hAnsiTheme="majorHAnsi"/>
        </w:rPr>
        <w:t xml:space="preserve">ECM </w:t>
      </w:r>
      <w:r w:rsidRPr="00955601">
        <w:rPr>
          <w:rFonts w:asciiTheme="majorHAnsi" w:hAnsiTheme="majorHAnsi"/>
        </w:rPr>
        <w:t>cannot exceed 20 years in length</w:t>
      </w:r>
      <w:r w:rsidR="007E37A6">
        <w:rPr>
          <w:rFonts w:asciiTheme="majorHAnsi" w:hAnsiTheme="majorHAnsi"/>
        </w:rPr>
        <w:t xml:space="preserve">, per </w:t>
      </w:r>
      <w:r w:rsidR="006F6D41" w:rsidRPr="00103EF5">
        <w:rPr>
          <w:rFonts w:ascii="Calibri" w:hAnsi="Calibri"/>
        </w:rPr>
        <w:t xml:space="preserve">IRS Revenue Procedure 2017-19 </w:t>
      </w:r>
      <w:r w:rsidR="007F4BBC">
        <w:rPr>
          <w:rFonts w:ascii="Calibri" w:hAnsi="Calibri"/>
        </w:rPr>
        <w:t>S</w:t>
      </w:r>
      <w:r w:rsidR="006F6D41" w:rsidRPr="00103EF5">
        <w:rPr>
          <w:rFonts w:ascii="Calibri" w:hAnsi="Calibri"/>
        </w:rPr>
        <w:t>ection, 4.02(1)</w:t>
      </w:r>
      <w:r w:rsidR="00896F8F">
        <w:rPr>
          <w:rFonts w:ascii="Calibri" w:hAnsi="Calibri"/>
        </w:rPr>
        <w:t>.</w:t>
      </w:r>
    </w:p>
    <w:p w14:paraId="5A9EA03D" w14:textId="77777777" w:rsidR="00E5101D" w:rsidRPr="006E183F" w:rsidRDefault="00E5101D">
      <w:pPr>
        <w:rPr>
          <w:rFonts w:asciiTheme="majorHAnsi" w:hAnsiTheme="majorHAnsi"/>
        </w:rPr>
      </w:pPr>
    </w:p>
    <w:p w14:paraId="12761FA7" w14:textId="77777777" w:rsidR="00F07339" w:rsidRPr="00F74EBF" w:rsidRDefault="009E2787">
      <w:pPr>
        <w:tabs>
          <w:tab w:val="left" w:pos="2160"/>
          <w:tab w:val="decimal" w:leader="dot" w:pos="8784"/>
          <w:tab w:val="decimal" w:pos="8820"/>
          <w:tab w:val="right" w:pos="9180"/>
        </w:tabs>
        <w:jc w:val="center"/>
        <w:rPr>
          <w:rFonts w:asciiTheme="majorHAnsi" w:hAnsiTheme="majorHAnsi"/>
          <w:color w:val="FF0000"/>
        </w:rPr>
      </w:pPr>
      <w:r w:rsidRPr="00F74EBF">
        <w:rPr>
          <w:rFonts w:asciiTheme="majorHAnsi" w:hAnsiTheme="majorHAnsi"/>
          <w:bCs/>
          <w:color w:val="FF0000"/>
        </w:rPr>
        <w:t>(Insert any agency/site specific requirements if applicable.)</w:t>
      </w:r>
    </w:p>
    <w:p w14:paraId="58A8F4D3" w14:textId="77777777" w:rsidR="00F07339" w:rsidRPr="00F74EBF" w:rsidRDefault="00F07339">
      <w:pPr>
        <w:rPr>
          <w:rFonts w:asciiTheme="majorHAnsi" w:hAnsiTheme="majorHAnsi"/>
          <w:highlight w:val="yellow"/>
        </w:rPr>
      </w:pPr>
    </w:p>
    <w:p w14:paraId="64C53477" w14:textId="77777777" w:rsidR="00F07339" w:rsidRPr="00F74EBF" w:rsidRDefault="009E2787">
      <w:pPr>
        <w:jc w:val="center"/>
        <w:rPr>
          <w:rFonts w:asciiTheme="majorHAnsi" w:hAnsiTheme="majorHAnsi"/>
          <w:b/>
          <w:bCs/>
        </w:rPr>
      </w:pPr>
      <w:r w:rsidRPr="00F74EBF">
        <w:rPr>
          <w:rFonts w:asciiTheme="majorHAnsi" w:hAnsiTheme="majorHAnsi"/>
          <w:b/>
          <w:bCs/>
        </w:rPr>
        <w:t>SECTION G - TASK ORDER ADMINISTRATION</w:t>
      </w:r>
    </w:p>
    <w:p w14:paraId="7C7AB60F" w14:textId="77777777" w:rsidR="00F07339" w:rsidRPr="00F74EBF" w:rsidRDefault="00F07339">
      <w:pPr>
        <w:ind w:left="720"/>
        <w:rPr>
          <w:rFonts w:asciiTheme="majorHAnsi" w:hAnsiTheme="majorHAnsi"/>
          <w:b/>
          <w:bCs/>
        </w:rPr>
      </w:pPr>
    </w:p>
    <w:p w14:paraId="0AA74ED2" w14:textId="77777777" w:rsidR="00F07339" w:rsidRPr="00F74EBF" w:rsidRDefault="009E2787">
      <w:pPr>
        <w:autoSpaceDE w:val="0"/>
        <w:autoSpaceDN w:val="0"/>
        <w:adjustRightInd w:val="0"/>
        <w:rPr>
          <w:rFonts w:asciiTheme="majorHAnsi" w:hAnsiTheme="majorHAnsi"/>
          <w:color w:val="000000"/>
        </w:rPr>
      </w:pPr>
      <w:r w:rsidRPr="00F74EBF">
        <w:rPr>
          <w:rFonts w:asciiTheme="majorHAnsi" w:hAnsiTheme="majorHAnsi"/>
          <w:b/>
          <w:bCs/>
          <w:color w:val="000000"/>
        </w:rPr>
        <w:t xml:space="preserve">G.1 PAYMENT TO THE GOVERNMENT FOR GUARANTEED ANNUAL SAVINGS SHORTFALL </w:t>
      </w:r>
    </w:p>
    <w:p w14:paraId="4F877B05" w14:textId="77777777" w:rsidR="00F07339" w:rsidRPr="00F74EBF" w:rsidRDefault="00F07339">
      <w:pPr>
        <w:autoSpaceDE w:val="0"/>
        <w:autoSpaceDN w:val="0"/>
        <w:adjustRightInd w:val="0"/>
        <w:ind w:left="720"/>
        <w:rPr>
          <w:rFonts w:asciiTheme="majorHAnsi" w:hAnsiTheme="majorHAnsi"/>
          <w:b/>
          <w:bCs/>
          <w:color w:val="000000"/>
        </w:rPr>
      </w:pPr>
    </w:p>
    <w:p w14:paraId="1B875984" w14:textId="77777777" w:rsidR="00F07339" w:rsidRPr="00F74EBF" w:rsidRDefault="009E2787">
      <w:pPr>
        <w:autoSpaceDE w:val="0"/>
        <w:autoSpaceDN w:val="0"/>
        <w:adjustRightInd w:val="0"/>
        <w:rPr>
          <w:rFonts w:asciiTheme="majorHAnsi" w:hAnsiTheme="majorHAnsi"/>
          <w:color w:val="000000"/>
        </w:rPr>
      </w:pPr>
      <w:r w:rsidRPr="00F74EBF">
        <w:rPr>
          <w:rFonts w:asciiTheme="majorHAnsi" w:hAnsiTheme="majorHAnsi"/>
          <w:bCs/>
          <w:color w:val="000000"/>
          <w:u w:val="single"/>
        </w:rPr>
        <w:t>G.1.1</w:t>
      </w:r>
      <w:r w:rsidRPr="00F74EBF">
        <w:rPr>
          <w:rFonts w:asciiTheme="majorHAnsi" w:hAnsiTheme="majorHAnsi"/>
          <w:bCs/>
          <w:color w:val="000000"/>
        </w:rPr>
        <w:t xml:space="preserve"> - If</w:t>
      </w:r>
      <w:r w:rsidRPr="00F74EBF">
        <w:rPr>
          <w:rFonts w:asciiTheme="majorHAnsi" w:hAnsiTheme="majorHAnsi"/>
          <w:color w:val="000000"/>
        </w:rPr>
        <w:t xml:space="preserve"> the contractor fails to meet the guaranteed annual savings at TO-1 (final) column (e) and as verified by the M&amp;V documents, the agency shall adjust the payment schedule, as necessary, to recover the agency’s overpayments in the previous year and to reflect the lower performance level into the current year. </w:t>
      </w:r>
    </w:p>
    <w:p w14:paraId="3281E99B" w14:textId="77777777" w:rsidR="00F07339" w:rsidRPr="00F74EBF" w:rsidRDefault="00F07339">
      <w:pPr>
        <w:ind w:left="720"/>
        <w:rPr>
          <w:rFonts w:asciiTheme="majorHAnsi" w:hAnsiTheme="majorHAnsi"/>
          <w:b/>
          <w:bCs/>
          <w:color w:val="000000"/>
        </w:rPr>
      </w:pPr>
    </w:p>
    <w:p w14:paraId="3CEBB22E" w14:textId="77777777" w:rsidR="00F07339" w:rsidRPr="00ED24AB" w:rsidRDefault="009E2787">
      <w:pPr>
        <w:rPr>
          <w:rFonts w:asciiTheme="majorHAnsi" w:hAnsiTheme="majorHAnsi"/>
          <w:color w:val="000000"/>
        </w:rPr>
      </w:pPr>
      <w:r w:rsidRPr="00ED24AB">
        <w:rPr>
          <w:rFonts w:asciiTheme="majorHAnsi" w:hAnsiTheme="majorHAnsi"/>
          <w:bCs/>
          <w:color w:val="000000"/>
          <w:u w:val="single"/>
        </w:rPr>
        <w:t>G.1.2</w:t>
      </w:r>
      <w:r w:rsidRPr="00ED24AB">
        <w:rPr>
          <w:rFonts w:asciiTheme="majorHAnsi" w:hAnsiTheme="majorHAnsi"/>
          <w:bCs/>
          <w:color w:val="000000"/>
        </w:rPr>
        <w:t xml:space="preserve"> - </w:t>
      </w:r>
      <w:r w:rsidRPr="00ED24AB">
        <w:rPr>
          <w:rFonts w:asciiTheme="majorHAnsi" w:hAnsiTheme="majorHAnsi"/>
          <w:color w:val="000000"/>
        </w:rPr>
        <w:t>When the ECM performance level is restored, the agency will adjust the contractor payment schedule accordingly.</w:t>
      </w:r>
    </w:p>
    <w:p w14:paraId="391F6481" w14:textId="77777777" w:rsidR="00112B01" w:rsidRDefault="00112B01">
      <w:pPr>
        <w:rPr>
          <w:rFonts w:asciiTheme="majorHAnsi" w:hAnsiTheme="majorHAnsi"/>
          <w:color w:val="000000"/>
        </w:rPr>
      </w:pPr>
    </w:p>
    <w:p w14:paraId="045F81E2" w14:textId="77777777" w:rsidR="00483296" w:rsidRPr="00271BF5" w:rsidRDefault="009E2787" w:rsidP="00271BF5">
      <w:p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r w:rsidR="001F1C4B" w:rsidRPr="00271BF5">
        <w:rPr>
          <w:rFonts w:asciiTheme="majorHAnsi" w:eastAsiaTheme="minorHAnsi" w:hAnsiTheme="majorHAnsi" w:cstheme="minorBidi"/>
          <w:i/>
          <w:color w:val="0000FF"/>
        </w:rPr>
        <w:t xml:space="preserve"> (</w:t>
      </w:r>
      <w:r w:rsidR="007F4BBC" w:rsidRPr="00271BF5">
        <w:rPr>
          <w:rFonts w:asciiTheme="majorHAnsi" w:eastAsiaTheme="minorHAnsi" w:hAnsiTheme="majorHAnsi" w:cstheme="minorBidi"/>
          <w:i/>
          <w:color w:val="0000FF"/>
        </w:rPr>
        <w:t xml:space="preserve">Sections </w:t>
      </w:r>
      <w:r w:rsidR="001F1C4B" w:rsidRPr="00271BF5">
        <w:rPr>
          <w:rFonts w:asciiTheme="majorHAnsi" w:eastAsiaTheme="minorHAnsi" w:hAnsiTheme="majorHAnsi" w:cstheme="minorBidi"/>
          <w:i/>
          <w:color w:val="0000FF"/>
        </w:rPr>
        <w:t>G.1.3-G.1</w:t>
      </w:r>
      <w:r w:rsidR="006F2D3A" w:rsidRPr="00271BF5">
        <w:rPr>
          <w:rFonts w:asciiTheme="majorHAnsi" w:eastAsiaTheme="minorHAnsi" w:hAnsiTheme="majorHAnsi" w:cstheme="minorBidi"/>
          <w:i/>
          <w:color w:val="0000FF"/>
        </w:rPr>
        <w:t>.</w:t>
      </w:r>
      <w:r w:rsidR="001F1C4B" w:rsidRPr="00271BF5">
        <w:rPr>
          <w:rFonts w:asciiTheme="majorHAnsi" w:eastAsiaTheme="minorHAnsi" w:hAnsiTheme="majorHAnsi" w:cstheme="minorBidi"/>
          <w:i/>
          <w:color w:val="0000FF"/>
        </w:rPr>
        <w:t>6)</w:t>
      </w:r>
      <w:r w:rsidRPr="00271BF5">
        <w:rPr>
          <w:rFonts w:asciiTheme="majorHAnsi" w:eastAsiaTheme="minorHAnsi" w:hAnsiTheme="majorHAnsi" w:cstheme="minorBidi"/>
          <w:i/>
          <w:color w:val="0000FF"/>
        </w:rPr>
        <w:t>:</w:t>
      </w:r>
    </w:p>
    <w:p w14:paraId="5F06667C" w14:textId="77777777" w:rsidR="00ED24AB" w:rsidRPr="00F74EBF" w:rsidRDefault="00ED24AB">
      <w:pPr>
        <w:rPr>
          <w:rFonts w:asciiTheme="majorHAnsi" w:hAnsiTheme="majorHAnsi"/>
          <w:i/>
          <w:color w:val="000000"/>
        </w:rPr>
      </w:pPr>
    </w:p>
    <w:p w14:paraId="13968368" w14:textId="77777777" w:rsidR="00ED24AB" w:rsidRPr="00F74EBF" w:rsidRDefault="009E2787" w:rsidP="008606DF">
      <w:pPr>
        <w:autoSpaceDE w:val="0"/>
        <w:autoSpaceDN w:val="0"/>
        <w:adjustRightInd w:val="0"/>
        <w:rPr>
          <w:rFonts w:asciiTheme="majorHAnsi" w:hAnsiTheme="majorHAnsi" w:cs="TimesNewRomanPSMT"/>
          <w:b/>
          <w:color w:val="231F20"/>
        </w:rPr>
      </w:pPr>
      <w:r w:rsidRPr="00F74EBF">
        <w:rPr>
          <w:rFonts w:asciiTheme="majorHAnsi" w:hAnsiTheme="majorHAnsi"/>
          <w:b/>
          <w:color w:val="000000"/>
        </w:rPr>
        <w:t>G.1.3</w:t>
      </w:r>
      <w:r w:rsidRPr="00F74EBF">
        <w:rPr>
          <w:rFonts w:asciiTheme="majorHAnsi" w:hAnsiTheme="majorHAnsi" w:cs="TimesNewRomanPSMT"/>
          <w:b/>
          <w:color w:val="231F20"/>
        </w:rPr>
        <w:t xml:space="preserve"> Guaranteed Annual Production.  </w:t>
      </w:r>
    </w:p>
    <w:p w14:paraId="103BF6E3" w14:textId="77777777" w:rsidR="00ED24AB" w:rsidRPr="00F74EBF" w:rsidRDefault="00ED24AB" w:rsidP="008606DF">
      <w:pPr>
        <w:autoSpaceDE w:val="0"/>
        <w:autoSpaceDN w:val="0"/>
        <w:adjustRightInd w:val="0"/>
        <w:rPr>
          <w:rFonts w:asciiTheme="majorHAnsi" w:hAnsiTheme="majorHAnsi" w:cs="TimesNewRomanPSMT"/>
          <w:color w:val="231F20"/>
        </w:rPr>
      </w:pPr>
    </w:p>
    <w:p w14:paraId="677B2E97" w14:textId="77777777" w:rsidR="008606DF" w:rsidRPr="00E356C2" w:rsidRDefault="009E2787" w:rsidP="008606DF">
      <w:pPr>
        <w:autoSpaceDE w:val="0"/>
        <w:autoSpaceDN w:val="0"/>
        <w:adjustRightInd w:val="0"/>
        <w:rPr>
          <w:rFonts w:asciiTheme="majorHAnsi" w:hAnsiTheme="majorHAnsi" w:cs="TimesNewRomanPSMT"/>
        </w:rPr>
      </w:pPr>
      <w:r w:rsidRPr="00E356C2">
        <w:rPr>
          <w:rFonts w:asciiTheme="majorHAnsi" w:hAnsiTheme="majorHAnsi" w:cs="TimesNewRomanPSMT"/>
        </w:rPr>
        <w:t xml:space="preserve">Contractor guarantees annual PV ESA ECM production as set forth in Schedule </w:t>
      </w:r>
      <w:r w:rsidR="00112701">
        <w:rPr>
          <w:rFonts w:asciiTheme="majorHAnsi" w:hAnsiTheme="majorHAnsi" w:cs="TimesNewRomanPSMT"/>
        </w:rPr>
        <w:t>1a</w:t>
      </w:r>
      <w:r w:rsidRPr="00E356C2">
        <w:rPr>
          <w:rFonts w:asciiTheme="majorHAnsi" w:hAnsiTheme="majorHAnsi" w:cs="TimesNewRomanPSMT"/>
        </w:rPr>
        <w:t xml:space="preserve"> (</w:t>
      </w:r>
      <w:r w:rsidR="00B45054" w:rsidRPr="00E356C2">
        <w:rPr>
          <w:rFonts w:asciiTheme="majorHAnsi" w:hAnsiTheme="majorHAnsi" w:cs="TimesNewRomanPSMT"/>
        </w:rPr>
        <w:t xml:space="preserve">see Attachment J-2) </w:t>
      </w:r>
      <w:r w:rsidRPr="00E356C2">
        <w:rPr>
          <w:rFonts w:asciiTheme="majorHAnsi" w:hAnsiTheme="majorHAnsi" w:cs="TimesNewRomanPSMT"/>
        </w:rPr>
        <w:t xml:space="preserve">herein. The first Production Year begins on the day after acceptance and shall continue for twelve full calendar months thereafter, and each subsequent Production Year shall be for twelve calendar months thereafter. The last Production Year shall end at the PV ESA ECM term. The </w:t>
      </w:r>
      <w:r w:rsidR="000D51FE" w:rsidRPr="00E356C2">
        <w:rPr>
          <w:rFonts w:asciiTheme="majorHAnsi" w:hAnsiTheme="majorHAnsi" w:cs="TimesNewRomanPSMT"/>
        </w:rPr>
        <w:t xml:space="preserve">Actual </w:t>
      </w:r>
      <w:r w:rsidRPr="00E356C2">
        <w:rPr>
          <w:rFonts w:asciiTheme="majorHAnsi" w:hAnsiTheme="majorHAnsi" w:cs="TimesNewRomanPSMT"/>
        </w:rPr>
        <w:t>Annual Production shall be adjusted</w:t>
      </w:r>
      <w:r w:rsidR="00B42E29">
        <w:rPr>
          <w:rFonts w:asciiTheme="majorHAnsi" w:hAnsiTheme="majorHAnsi" w:cs="TimesNewRomanPSMT"/>
        </w:rPr>
        <w:t xml:space="preserve"> as appropriate</w:t>
      </w:r>
      <w:r w:rsidRPr="00E356C2">
        <w:rPr>
          <w:rFonts w:asciiTheme="majorHAnsi" w:hAnsiTheme="majorHAnsi" w:cs="TimesNewRomanPSMT"/>
        </w:rPr>
        <w:t xml:space="preserve"> </w:t>
      </w:r>
      <w:r w:rsidR="00B0188C">
        <w:rPr>
          <w:rFonts w:asciiTheme="majorHAnsi" w:hAnsiTheme="majorHAnsi" w:cs="TimesNewRomanPSMT"/>
        </w:rPr>
        <w:t xml:space="preserve">and </w:t>
      </w:r>
      <w:r w:rsidR="00122B09" w:rsidRPr="00E356C2">
        <w:rPr>
          <w:rFonts w:asciiTheme="majorHAnsi" w:hAnsiTheme="majorHAnsi" w:cs="TimesNewRomanPSMT"/>
        </w:rPr>
        <w:t>subject to CO approval</w:t>
      </w:r>
      <w:r w:rsidRPr="00E356C2">
        <w:rPr>
          <w:rFonts w:asciiTheme="majorHAnsi" w:hAnsiTheme="majorHAnsi" w:cs="TimesNewRomanPSMT"/>
        </w:rPr>
        <w:t>, for Excused Production</w:t>
      </w:r>
      <w:r w:rsidR="006F2D3A" w:rsidRPr="00E356C2">
        <w:rPr>
          <w:rFonts w:asciiTheme="majorHAnsi" w:hAnsiTheme="majorHAnsi" w:cs="TimesNewRomanPSMT"/>
        </w:rPr>
        <w:t xml:space="preserve"> (see Section G.1.5)</w:t>
      </w:r>
      <w:r w:rsidR="009E2A98" w:rsidRPr="00E356C2">
        <w:rPr>
          <w:rFonts w:asciiTheme="majorHAnsi" w:hAnsiTheme="majorHAnsi" w:cs="TimesNewRomanPSMT"/>
        </w:rPr>
        <w:t xml:space="preserve"> to determine if the </w:t>
      </w:r>
      <w:r w:rsidR="006F2D3A" w:rsidRPr="00E356C2">
        <w:rPr>
          <w:rFonts w:asciiTheme="majorHAnsi" w:hAnsiTheme="majorHAnsi" w:cs="TimesNewRomanPSMT"/>
        </w:rPr>
        <w:t>G</w:t>
      </w:r>
      <w:r w:rsidR="009E2A98" w:rsidRPr="00E356C2">
        <w:rPr>
          <w:rFonts w:asciiTheme="majorHAnsi" w:hAnsiTheme="majorHAnsi" w:cs="TimesNewRomanPSMT"/>
        </w:rPr>
        <w:t xml:space="preserve">uaranteed </w:t>
      </w:r>
      <w:r w:rsidR="006F2D3A" w:rsidRPr="00E356C2">
        <w:rPr>
          <w:rFonts w:asciiTheme="majorHAnsi" w:hAnsiTheme="majorHAnsi" w:cs="TimesNewRomanPSMT"/>
        </w:rPr>
        <w:t>A</w:t>
      </w:r>
      <w:r w:rsidR="009E2A98" w:rsidRPr="00E356C2">
        <w:rPr>
          <w:rFonts w:asciiTheme="majorHAnsi" w:hAnsiTheme="majorHAnsi" w:cs="TimesNewRomanPSMT"/>
        </w:rPr>
        <w:t xml:space="preserve">nnual </w:t>
      </w:r>
      <w:r w:rsidR="006F2D3A" w:rsidRPr="00E356C2">
        <w:rPr>
          <w:rFonts w:asciiTheme="majorHAnsi" w:hAnsiTheme="majorHAnsi" w:cs="TimesNewRomanPSMT"/>
        </w:rPr>
        <w:t>P</w:t>
      </w:r>
      <w:r w:rsidR="009E2A98" w:rsidRPr="00E356C2">
        <w:rPr>
          <w:rFonts w:asciiTheme="majorHAnsi" w:hAnsiTheme="majorHAnsi" w:cs="TimesNewRomanPSMT"/>
        </w:rPr>
        <w:t>roduction level has been met</w:t>
      </w:r>
      <w:r w:rsidR="006F2D3A" w:rsidRPr="00E356C2">
        <w:rPr>
          <w:rFonts w:asciiTheme="majorHAnsi" w:hAnsiTheme="majorHAnsi" w:cs="TimesNewRomanPSMT"/>
        </w:rPr>
        <w:t>.</w:t>
      </w:r>
      <w:r w:rsidR="00E4201B">
        <w:rPr>
          <w:rFonts w:asciiTheme="majorHAnsi" w:hAnsiTheme="majorHAnsi" w:cs="TimesNewRomanPSMT"/>
        </w:rPr>
        <w:t xml:space="preserve"> </w:t>
      </w:r>
      <w:r w:rsidR="00E4201B" w:rsidRPr="00271BF5">
        <w:rPr>
          <w:rFonts w:asciiTheme="majorHAnsi" w:eastAsiaTheme="minorHAnsi" w:hAnsiTheme="majorHAnsi" w:cstheme="minorBidi"/>
          <w:i/>
          <w:color w:val="0000FF"/>
        </w:rPr>
        <w:t>(The agency and Contractor may consider normalizing the Actual Annual Production based on actual (vs. average) solar insolation.)</w:t>
      </w:r>
    </w:p>
    <w:p w14:paraId="7BB745AC" w14:textId="77777777" w:rsidR="00ED24AB" w:rsidRPr="00E356C2" w:rsidRDefault="00ED24AB" w:rsidP="008606DF">
      <w:pPr>
        <w:autoSpaceDE w:val="0"/>
        <w:autoSpaceDN w:val="0"/>
        <w:adjustRightInd w:val="0"/>
        <w:rPr>
          <w:rFonts w:asciiTheme="majorHAnsi" w:hAnsiTheme="majorHAnsi" w:cs="TimesNewRomanPSMT"/>
        </w:rPr>
      </w:pPr>
    </w:p>
    <w:p w14:paraId="40F8CA20" w14:textId="77777777" w:rsidR="00292D1C" w:rsidRPr="00E356C2" w:rsidRDefault="009E2787">
      <w:pPr>
        <w:rPr>
          <w:rFonts w:asciiTheme="majorHAnsi" w:hAnsiTheme="majorHAnsi"/>
          <w:i/>
        </w:rPr>
      </w:pPr>
      <w:r w:rsidRPr="00E356C2">
        <w:rPr>
          <w:rFonts w:asciiTheme="majorHAnsi" w:hAnsiTheme="majorHAnsi"/>
          <w:w w:val="105"/>
        </w:rPr>
        <w:t>The agency agrees</w:t>
      </w:r>
      <w:r w:rsidRPr="00E356C2">
        <w:rPr>
          <w:rFonts w:asciiTheme="majorHAnsi" w:hAnsiTheme="majorHAnsi"/>
          <w:spacing w:val="-17"/>
          <w:w w:val="105"/>
        </w:rPr>
        <w:t xml:space="preserve"> </w:t>
      </w:r>
      <w:r w:rsidRPr="00E356C2">
        <w:rPr>
          <w:rFonts w:asciiTheme="majorHAnsi" w:hAnsiTheme="majorHAnsi"/>
          <w:w w:val="105"/>
        </w:rPr>
        <w:t>to</w:t>
      </w:r>
      <w:r w:rsidRPr="00E356C2">
        <w:rPr>
          <w:rFonts w:asciiTheme="majorHAnsi" w:hAnsiTheme="majorHAnsi"/>
          <w:spacing w:val="-10"/>
          <w:w w:val="105"/>
        </w:rPr>
        <w:t xml:space="preserve"> </w:t>
      </w:r>
      <w:r w:rsidRPr="00E356C2">
        <w:rPr>
          <w:rFonts w:asciiTheme="majorHAnsi" w:hAnsiTheme="majorHAnsi"/>
          <w:w w:val="105"/>
        </w:rPr>
        <w:t>purchase</w:t>
      </w:r>
      <w:r w:rsidRPr="00E356C2">
        <w:rPr>
          <w:rFonts w:asciiTheme="majorHAnsi" w:hAnsiTheme="majorHAnsi"/>
          <w:spacing w:val="-13"/>
          <w:w w:val="105"/>
        </w:rPr>
        <w:t xml:space="preserve"> </w:t>
      </w:r>
      <w:r w:rsidRPr="00E356C2">
        <w:rPr>
          <w:rFonts w:asciiTheme="majorHAnsi" w:hAnsiTheme="majorHAnsi"/>
          <w:w w:val="105"/>
        </w:rPr>
        <w:t>one</w:t>
      </w:r>
      <w:r w:rsidRPr="00E356C2">
        <w:rPr>
          <w:rFonts w:asciiTheme="majorHAnsi" w:hAnsiTheme="majorHAnsi"/>
          <w:spacing w:val="-20"/>
          <w:w w:val="105"/>
        </w:rPr>
        <w:t xml:space="preserve"> </w:t>
      </w:r>
      <w:r w:rsidRPr="00E356C2">
        <w:rPr>
          <w:rFonts w:asciiTheme="majorHAnsi" w:hAnsiTheme="majorHAnsi"/>
          <w:w w:val="105"/>
        </w:rPr>
        <w:t>hundred</w:t>
      </w:r>
      <w:r w:rsidRPr="00E356C2">
        <w:rPr>
          <w:rFonts w:asciiTheme="majorHAnsi" w:hAnsiTheme="majorHAnsi"/>
          <w:spacing w:val="-3"/>
          <w:w w:val="105"/>
        </w:rPr>
        <w:t xml:space="preserve"> </w:t>
      </w:r>
      <w:r w:rsidRPr="00E356C2">
        <w:rPr>
          <w:rFonts w:asciiTheme="majorHAnsi" w:hAnsiTheme="majorHAnsi"/>
          <w:w w:val="105"/>
        </w:rPr>
        <w:t>percent</w:t>
      </w:r>
      <w:r w:rsidRPr="00E356C2">
        <w:rPr>
          <w:rFonts w:asciiTheme="majorHAnsi" w:hAnsiTheme="majorHAnsi"/>
          <w:spacing w:val="-2"/>
          <w:w w:val="105"/>
        </w:rPr>
        <w:t xml:space="preserve"> </w:t>
      </w:r>
      <w:r w:rsidRPr="00E356C2">
        <w:rPr>
          <w:rFonts w:asciiTheme="majorHAnsi" w:hAnsiTheme="majorHAnsi"/>
          <w:w w:val="105"/>
        </w:rPr>
        <w:t>(100%)</w:t>
      </w:r>
      <w:r w:rsidRPr="00E356C2">
        <w:rPr>
          <w:rFonts w:asciiTheme="majorHAnsi" w:hAnsiTheme="majorHAnsi"/>
          <w:spacing w:val="-18"/>
          <w:w w:val="105"/>
        </w:rPr>
        <w:t xml:space="preserve"> </w:t>
      </w:r>
      <w:r w:rsidRPr="00E356C2">
        <w:rPr>
          <w:rFonts w:asciiTheme="majorHAnsi" w:hAnsiTheme="majorHAnsi"/>
          <w:w w:val="105"/>
        </w:rPr>
        <w:t xml:space="preserve">of the PV ESA ECM production during the </w:t>
      </w:r>
      <w:r w:rsidR="006F2D3A" w:rsidRPr="00E356C2">
        <w:rPr>
          <w:rFonts w:asciiTheme="majorHAnsi" w:hAnsiTheme="majorHAnsi"/>
          <w:w w:val="105"/>
        </w:rPr>
        <w:t xml:space="preserve">TO </w:t>
      </w:r>
      <w:r w:rsidRPr="00E356C2">
        <w:rPr>
          <w:rFonts w:asciiTheme="majorHAnsi" w:hAnsiTheme="majorHAnsi"/>
          <w:w w:val="105"/>
        </w:rPr>
        <w:t xml:space="preserve">term, even if the </w:t>
      </w:r>
      <w:r w:rsidR="00963E63">
        <w:rPr>
          <w:rFonts w:asciiTheme="majorHAnsi" w:hAnsiTheme="majorHAnsi"/>
          <w:w w:val="105"/>
        </w:rPr>
        <w:t xml:space="preserve">electricity </w:t>
      </w:r>
      <w:r w:rsidRPr="00E356C2">
        <w:rPr>
          <w:rFonts w:asciiTheme="majorHAnsi" w:hAnsiTheme="majorHAnsi"/>
          <w:w w:val="105"/>
        </w:rPr>
        <w:t>generated exceed</w:t>
      </w:r>
      <w:r w:rsidR="00963E63">
        <w:rPr>
          <w:rFonts w:asciiTheme="majorHAnsi" w:hAnsiTheme="majorHAnsi"/>
          <w:w w:val="105"/>
        </w:rPr>
        <w:t>s</w:t>
      </w:r>
      <w:r w:rsidRPr="00E356C2">
        <w:rPr>
          <w:rFonts w:asciiTheme="majorHAnsi" w:hAnsiTheme="majorHAnsi"/>
          <w:w w:val="105"/>
        </w:rPr>
        <w:t xml:space="preserve"> the Guaranteed Annual Production. </w:t>
      </w:r>
    </w:p>
    <w:p w14:paraId="236F042B" w14:textId="77777777" w:rsidR="00224C15" w:rsidRPr="003F512E" w:rsidRDefault="00224C15">
      <w:pPr>
        <w:rPr>
          <w:rFonts w:asciiTheme="majorHAnsi" w:hAnsiTheme="majorHAnsi"/>
          <w:color w:val="000000"/>
        </w:rPr>
      </w:pPr>
    </w:p>
    <w:p w14:paraId="74FFB797" w14:textId="77777777" w:rsidR="003F512E" w:rsidRPr="003F512E" w:rsidRDefault="00292D1C" w:rsidP="00E7203B">
      <w:pPr>
        <w:rPr>
          <w:rFonts w:asciiTheme="majorHAnsi" w:hAnsiTheme="majorHAnsi"/>
          <w:b/>
          <w:color w:val="000000"/>
        </w:rPr>
      </w:pPr>
      <w:r w:rsidRPr="003F512E">
        <w:rPr>
          <w:rFonts w:asciiTheme="majorHAnsi" w:hAnsiTheme="majorHAnsi"/>
          <w:b/>
          <w:color w:val="000000"/>
        </w:rPr>
        <w:t>G.1.</w:t>
      </w:r>
      <w:r w:rsidR="00E32F91">
        <w:rPr>
          <w:rFonts w:asciiTheme="majorHAnsi" w:hAnsiTheme="majorHAnsi"/>
          <w:b/>
          <w:color w:val="000000"/>
        </w:rPr>
        <w:t>4</w:t>
      </w:r>
      <w:r w:rsidR="003F512E" w:rsidRPr="003F512E">
        <w:rPr>
          <w:rFonts w:asciiTheme="majorHAnsi" w:hAnsiTheme="majorHAnsi"/>
          <w:b/>
          <w:color w:val="000000"/>
        </w:rPr>
        <w:t xml:space="preserve"> Unforeseeable Events</w:t>
      </w:r>
    </w:p>
    <w:p w14:paraId="1133111F" w14:textId="77777777" w:rsidR="003F512E" w:rsidRDefault="003F512E" w:rsidP="00E7203B">
      <w:pPr>
        <w:rPr>
          <w:rFonts w:asciiTheme="majorHAnsi" w:hAnsiTheme="majorHAnsi"/>
        </w:rPr>
      </w:pPr>
    </w:p>
    <w:p w14:paraId="6F249013" w14:textId="77777777" w:rsidR="00CB283A" w:rsidRPr="003F512E" w:rsidRDefault="00EB40C4" w:rsidP="00E7203B">
      <w:pPr>
        <w:rPr>
          <w:rFonts w:asciiTheme="majorHAnsi" w:hAnsiTheme="majorHAnsi"/>
        </w:rPr>
      </w:pPr>
      <w:r w:rsidRPr="003F512E">
        <w:rPr>
          <w:rFonts w:asciiTheme="majorHAnsi" w:hAnsiTheme="majorHAnsi"/>
        </w:rPr>
        <w:t>T</w:t>
      </w:r>
      <w:r w:rsidR="00625358" w:rsidRPr="003F512E">
        <w:rPr>
          <w:rFonts w:asciiTheme="majorHAnsi" w:hAnsiTheme="majorHAnsi"/>
        </w:rPr>
        <w:t xml:space="preserve">he Parties hereto acknowledge and agree that certain events and actions, foreseen and unforeseen, outside of the control of the Contractor can have an impact on the Actual Annual Production. </w:t>
      </w:r>
      <w:r w:rsidR="00625358" w:rsidRPr="003F512E">
        <w:rPr>
          <w:rFonts w:asciiTheme="majorHAnsi" w:hAnsiTheme="majorHAnsi"/>
        </w:rPr>
        <w:lastRenderedPageBreak/>
        <w:t xml:space="preserve">Foreseeable events, such as normal wear and tear need to be factored into the </w:t>
      </w:r>
      <w:r w:rsidR="006F2D3A">
        <w:rPr>
          <w:rFonts w:asciiTheme="majorHAnsi" w:hAnsiTheme="majorHAnsi"/>
        </w:rPr>
        <w:t>G</w:t>
      </w:r>
      <w:r w:rsidR="00625358" w:rsidRPr="003F512E">
        <w:rPr>
          <w:rFonts w:asciiTheme="majorHAnsi" w:hAnsiTheme="majorHAnsi"/>
        </w:rPr>
        <w:t xml:space="preserve">uaranteed </w:t>
      </w:r>
      <w:r w:rsidR="006F2D3A">
        <w:rPr>
          <w:rFonts w:asciiTheme="majorHAnsi" w:hAnsiTheme="majorHAnsi"/>
        </w:rPr>
        <w:t>Annual P</w:t>
      </w:r>
      <w:r w:rsidR="00625358" w:rsidRPr="003F512E">
        <w:rPr>
          <w:rFonts w:asciiTheme="majorHAnsi" w:hAnsiTheme="majorHAnsi"/>
        </w:rPr>
        <w:t xml:space="preserve">roduction. </w:t>
      </w:r>
      <w:r w:rsidR="003F512E">
        <w:rPr>
          <w:rFonts w:asciiTheme="majorHAnsi" w:hAnsiTheme="majorHAnsi"/>
        </w:rPr>
        <w:t>Un</w:t>
      </w:r>
      <w:r w:rsidR="00625358" w:rsidRPr="003F512E">
        <w:rPr>
          <w:rFonts w:asciiTheme="majorHAnsi" w:hAnsiTheme="majorHAnsi"/>
        </w:rPr>
        <w:t xml:space="preserve">foreseeable </w:t>
      </w:r>
      <w:r w:rsidR="003F512E">
        <w:rPr>
          <w:rFonts w:asciiTheme="majorHAnsi" w:hAnsiTheme="majorHAnsi"/>
        </w:rPr>
        <w:t>E</w:t>
      </w:r>
      <w:r w:rsidR="00625358" w:rsidRPr="003F512E">
        <w:rPr>
          <w:rFonts w:asciiTheme="majorHAnsi" w:hAnsiTheme="majorHAnsi"/>
        </w:rPr>
        <w:t>vents</w:t>
      </w:r>
      <w:r w:rsidR="003F512E">
        <w:rPr>
          <w:rFonts w:asciiTheme="majorHAnsi" w:hAnsiTheme="majorHAnsi"/>
        </w:rPr>
        <w:t xml:space="preserve"> </w:t>
      </w:r>
      <w:r w:rsidR="003F512E" w:rsidRPr="003F512E">
        <w:rPr>
          <w:rFonts w:asciiTheme="majorHAnsi" w:hAnsiTheme="majorHAnsi"/>
        </w:rPr>
        <w:t xml:space="preserve">that </w:t>
      </w:r>
      <w:r w:rsidR="003F512E">
        <w:rPr>
          <w:rFonts w:asciiTheme="majorHAnsi" w:hAnsiTheme="majorHAnsi"/>
        </w:rPr>
        <w:t xml:space="preserve">are </w:t>
      </w:r>
      <w:r w:rsidR="003F512E" w:rsidRPr="003F512E">
        <w:rPr>
          <w:rFonts w:asciiTheme="majorHAnsi" w:hAnsiTheme="majorHAnsi"/>
        </w:rPr>
        <w:t xml:space="preserve">outside the control of the Contractor or the </w:t>
      </w:r>
      <w:r w:rsidR="000802C9">
        <w:rPr>
          <w:rFonts w:asciiTheme="majorHAnsi" w:hAnsiTheme="majorHAnsi"/>
        </w:rPr>
        <w:t xml:space="preserve">third-party </w:t>
      </w:r>
      <w:r w:rsidR="003F512E" w:rsidRPr="003F512E">
        <w:rPr>
          <w:rFonts w:asciiTheme="majorHAnsi" w:hAnsiTheme="majorHAnsi"/>
        </w:rPr>
        <w:t xml:space="preserve">PV ESA ECM </w:t>
      </w:r>
      <w:r w:rsidR="00C76526">
        <w:rPr>
          <w:rFonts w:asciiTheme="majorHAnsi" w:hAnsiTheme="majorHAnsi"/>
        </w:rPr>
        <w:t>o</w:t>
      </w:r>
      <w:r w:rsidR="003F512E" w:rsidRPr="003F512E">
        <w:rPr>
          <w:rFonts w:asciiTheme="majorHAnsi" w:hAnsiTheme="majorHAnsi"/>
        </w:rPr>
        <w:t xml:space="preserve">wner </w:t>
      </w:r>
      <w:r w:rsidR="006F2D3A">
        <w:rPr>
          <w:rFonts w:asciiTheme="majorHAnsi" w:hAnsiTheme="majorHAnsi"/>
        </w:rPr>
        <w:t xml:space="preserve">(see Section H.2.1) </w:t>
      </w:r>
      <w:r w:rsidR="003F512E">
        <w:rPr>
          <w:rFonts w:asciiTheme="majorHAnsi" w:hAnsiTheme="majorHAnsi"/>
        </w:rPr>
        <w:t xml:space="preserve">shall </w:t>
      </w:r>
      <w:r w:rsidR="003F512E" w:rsidRPr="003F512E">
        <w:rPr>
          <w:rFonts w:asciiTheme="majorHAnsi" w:hAnsiTheme="majorHAnsi"/>
        </w:rPr>
        <w:t xml:space="preserve">be taken into consideration in calculating the </w:t>
      </w:r>
      <w:r w:rsidR="007F4BBC">
        <w:rPr>
          <w:rFonts w:asciiTheme="majorHAnsi" w:hAnsiTheme="majorHAnsi"/>
        </w:rPr>
        <w:t>C</w:t>
      </w:r>
      <w:r w:rsidR="003F512E" w:rsidRPr="003F512E">
        <w:rPr>
          <w:rFonts w:asciiTheme="majorHAnsi" w:hAnsiTheme="majorHAnsi"/>
        </w:rPr>
        <w:t xml:space="preserve">ontractor </w:t>
      </w:r>
      <w:r w:rsidR="006F2D3A">
        <w:rPr>
          <w:rFonts w:asciiTheme="majorHAnsi" w:hAnsiTheme="majorHAnsi"/>
        </w:rPr>
        <w:t xml:space="preserve">shortfall </w:t>
      </w:r>
      <w:r w:rsidR="003F512E" w:rsidRPr="003F512E">
        <w:rPr>
          <w:rFonts w:asciiTheme="majorHAnsi" w:hAnsiTheme="majorHAnsi"/>
        </w:rPr>
        <w:t xml:space="preserve">payment in the event that the amount of the Actual Annual Production is less than the Guaranteed </w:t>
      </w:r>
      <w:r w:rsidR="006F2D3A">
        <w:rPr>
          <w:rFonts w:asciiTheme="majorHAnsi" w:hAnsiTheme="majorHAnsi"/>
        </w:rPr>
        <w:t xml:space="preserve">Annual </w:t>
      </w:r>
      <w:r w:rsidR="003F512E" w:rsidRPr="003F512E">
        <w:rPr>
          <w:rFonts w:asciiTheme="majorHAnsi" w:hAnsiTheme="majorHAnsi"/>
        </w:rPr>
        <w:t>Production</w:t>
      </w:r>
      <w:r w:rsidR="006B7C44">
        <w:rPr>
          <w:rFonts w:asciiTheme="majorHAnsi" w:hAnsiTheme="majorHAnsi"/>
        </w:rPr>
        <w:t xml:space="preserve">. Unforeseeable Events </w:t>
      </w:r>
      <w:r w:rsidR="00625358" w:rsidRPr="003F512E">
        <w:rPr>
          <w:rFonts w:asciiTheme="majorHAnsi" w:hAnsiTheme="majorHAnsi"/>
        </w:rPr>
        <w:t>includ</w:t>
      </w:r>
      <w:r w:rsidR="006B7C44">
        <w:rPr>
          <w:rFonts w:asciiTheme="majorHAnsi" w:hAnsiTheme="majorHAnsi"/>
        </w:rPr>
        <w:t>e</w:t>
      </w:r>
      <w:r w:rsidR="008E0871">
        <w:rPr>
          <w:rFonts w:asciiTheme="majorHAnsi" w:hAnsiTheme="majorHAnsi"/>
        </w:rPr>
        <w:t xml:space="preserve"> </w:t>
      </w:r>
      <w:r w:rsidR="008E0871" w:rsidRPr="00271BF5">
        <w:rPr>
          <w:rFonts w:asciiTheme="majorHAnsi" w:eastAsiaTheme="minorHAnsi" w:hAnsiTheme="majorHAnsi" w:cstheme="minorBidi"/>
          <w:i/>
          <w:color w:val="0000FF"/>
        </w:rPr>
        <w:t>(agency include all that apply and add other potential</w:t>
      </w:r>
      <w:r w:rsidR="001B55C8" w:rsidRPr="00271BF5">
        <w:rPr>
          <w:rFonts w:asciiTheme="majorHAnsi" w:eastAsiaTheme="minorHAnsi" w:hAnsiTheme="majorHAnsi" w:cstheme="minorBidi"/>
          <w:i/>
          <w:color w:val="0000FF"/>
        </w:rPr>
        <w:t xml:space="preserve"> Unforeseeable Events</w:t>
      </w:r>
      <w:r w:rsidR="008E0871" w:rsidRPr="00271BF5">
        <w:rPr>
          <w:rFonts w:asciiTheme="majorHAnsi" w:eastAsiaTheme="minorHAnsi" w:hAnsiTheme="majorHAnsi" w:cstheme="minorBidi"/>
          <w:i/>
          <w:color w:val="0000FF"/>
        </w:rPr>
        <w:t>)</w:t>
      </w:r>
      <w:r w:rsidR="00466916" w:rsidRPr="003F512E">
        <w:rPr>
          <w:rFonts w:asciiTheme="majorHAnsi" w:hAnsiTheme="majorHAnsi"/>
        </w:rPr>
        <w:t>:</w:t>
      </w:r>
      <w:r w:rsidR="00625358" w:rsidRPr="003F512E">
        <w:rPr>
          <w:rFonts w:asciiTheme="majorHAnsi" w:hAnsiTheme="majorHAnsi"/>
        </w:rPr>
        <w:t xml:space="preserve"> </w:t>
      </w:r>
    </w:p>
    <w:p w14:paraId="68B8237C" w14:textId="77777777" w:rsidR="00466916" w:rsidRPr="003F512E" w:rsidRDefault="00466916" w:rsidP="00E7203B">
      <w:pPr>
        <w:rPr>
          <w:rFonts w:asciiTheme="majorHAnsi" w:hAnsiTheme="majorHAnsi"/>
        </w:rPr>
      </w:pPr>
    </w:p>
    <w:p w14:paraId="7B362C2D" w14:textId="77777777" w:rsidR="00CB283A" w:rsidRPr="003F512E" w:rsidRDefault="00625358" w:rsidP="00E7203B">
      <w:pPr>
        <w:rPr>
          <w:rFonts w:asciiTheme="majorHAnsi" w:hAnsiTheme="majorHAnsi"/>
        </w:rPr>
      </w:pPr>
      <w:r w:rsidRPr="003F512E">
        <w:rPr>
          <w:rFonts w:asciiTheme="majorHAnsi" w:hAnsiTheme="majorHAnsi"/>
        </w:rPr>
        <w:t xml:space="preserve">(i) </w:t>
      </w:r>
      <w:r w:rsidR="00230E22" w:rsidRPr="003F512E">
        <w:rPr>
          <w:rFonts w:asciiTheme="majorHAnsi" w:hAnsiTheme="majorHAnsi"/>
        </w:rPr>
        <w:t>PV ESA ECM</w:t>
      </w:r>
      <w:r w:rsidRPr="003F512E">
        <w:rPr>
          <w:rFonts w:asciiTheme="majorHAnsi" w:hAnsiTheme="majorHAnsi"/>
        </w:rPr>
        <w:t xml:space="preserve"> failure, damage or downtime attributable to</w:t>
      </w:r>
      <w:r w:rsidR="000802C9">
        <w:rPr>
          <w:rFonts w:asciiTheme="majorHAnsi" w:hAnsiTheme="majorHAnsi"/>
        </w:rPr>
        <w:t xml:space="preserve"> entities other than the Contractor or third-party PV ESA ECM owner</w:t>
      </w:r>
      <w:r w:rsidRPr="003F512E">
        <w:rPr>
          <w:rFonts w:asciiTheme="majorHAnsi" w:hAnsiTheme="majorHAnsi"/>
        </w:rPr>
        <w:t xml:space="preserve">, </w:t>
      </w:r>
    </w:p>
    <w:p w14:paraId="6849BC45" w14:textId="77777777" w:rsidR="00CB283A" w:rsidRPr="003F512E" w:rsidRDefault="00625358" w:rsidP="00E7203B">
      <w:pPr>
        <w:rPr>
          <w:rFonts w:asciiTheme="majorHAnsi" w:hAnsiTheme="majorHAnsi"/>
        </w:rPr>
      </w:pPr>
      <w:r w:rsidRPr="003F512E">
        <w:rPr>
          <w:rFonts w:asciiTheme="majorHAnsi" w:hAnsiTheme="majorHAnsi"/>
        </w:rPr>
        <w:t xml:space="preserve">(ii) </w:t>
      </w:r>
      <w:r w:rsidR="001F51CD">
        <w:rPr>
          <w:rFonts w:asciiTheme="majorHAnsi" w:hAnsiTheme="majorHAnsi"/>
        </w:rPr>
        <w:t>any</w:t>
      </w:r>
      <w:r w:rsidRPr="003F512E">
        <w:rPr>
          <w:rFonts w:asciiTheme="majorHAnsi" w:hAnsiTheme="majorHAnsi"/>
        </w:rPr>
        <w:t xml:space="preserve"> </w:t>
      </w:r>
      <w:r w:rsidR="007F4BBC">
        <w:rPr>
          <w:rFonts w:asciiTheme="majorHAnsi" w:hAnsiTheme="majorHAnsi"/>
        </w:rPr>
        <w:t>electric</w:t>
      </w:r>
      <w:r w:rsidR="00E14D0E">
        <w:rPr>
          <w:rFonts w:asciiTheme="majorHAnsi" w:hAnsiTheme="majorHAnsi"/>
        </w:rPr>
        <w:t xml:space="preserve"> </w:t>
      </w:r>
      <w:r w:rsidRPr="003F512E">
        <w:rPr>
          <w:rFonts w:asciiTheme="majorHAnsi" w:hAnsiTheme="majorHAnsi"/>
        </w:rPr>
        <w:t>utility outage</w:t>
      </w:r>
      <w:r w:rsidR="006F2D3A">
        <w:rPr>
          <w:rFonts w:asciiTheme="majorHAnsi" w:hAnsiTheme="majorHAnsi"/>
        </w:rPr>
        <w:t xml:space="preserve"> </w:t>
      </w:r>
      <w:r w:rsidR="006F2D3A" w:rsidRPr="00271BF5">
        <w:rPr>
          <w:rFonts w:asciiTheme="majorHAnsi" w:eastAsiaTheme="minorHAnsi" w:hAnsiTheme="majorHAnsi" w:cstheme="minorBidi"/>
          <w:i/>
          <w:color w:val="0000FF"/>
        </w:rPr>
        <w:t>(add competitive energy supplier and/or other suppliers such as Western Area Power Administration as applicable)</w:t>
      </w:r>
      <w:r w:rsidR="00E14D0E">
        <w:rPr>
          <w:rFonts w:asciiTheme="majorHAnsi" w:hAnsiTheme="majorHAnsi"/>
        </w:rPr>
        <w:t>,</w:t>
      </w:r>
      <w:r w:rsidRPr="003F512E">
        <w:rPr>
          <w:rFonts w:asciiTheme="majorHAnsi" w:hAnsiTheme="majorHAnsi"/>
        </w:rPr>
        <w:t xml:space="preserve"> </w:t>
      </w:r>
    </w:p>
    <w:p w14:paraId="6FC8A211" w14:textId="77777777" w:rsidR="00CB283A" w:rsidRPr="003F512E" w:rsidRDefault="00625358" w:rsidP="00E7203B">
      <w:pPr>
        <w:rPr>
          <w:rFonts w:asciiTheme="majorHAnsi" w:hAnsiTheme="majorHAnsi"/>
        </w:rPr>
      </w:pPr>
      <w:r w:rsidRPr="003F512E">
        <w:rPr>
          <w:rFonts w:asciiTheme="majorHAnsi" w:hAnsiTheme="majorHAnsi"/>
        </w:rPr>
        <w:t xml:space="preserve">(iii) </w:t>
      </w:r>
      <w:r w:rsidR="001F51CD">
        <w:rPr>
          <w:rFonts w:asciiTheme="majorHAnsi" w:hAnsiTheme="majorHAnsi"/>
        </w:rPr>
        <w:t xml:space="preserve">agency requested </w:t>
      </w:r>
      <w:r w:rsidR="008B5652">
        <w:rPr>
          <w:rFonts w:asciiTheme="majorHAnsi" w:hAnsiTheme="majorHAnsi"/>
        </w:rPr>
        <w:t xml:space="preserve">PV ESA ECM </w:t>
      </w:r>
      <w:r w:rsidR="001F51CD">
        <w:rPr>
          <w:rFonts w:asciiTheme="majorHAnsi" w:hAnsiTheme="majorHAnsi"/>
        </w:rPr>
        <w:t>outages due to agency activities</w:t>
      </w:r>
      <w:r w:rsidR="003156D3">
        <w:rPr>
          <w:rFonts w:asciiTheme="majorHAnsi" w:hAnsiTheme="majorHAnsi"/>
        </w:rPr>
        <w:t xml:space="preserve"> or disturbances caused by the agency</w:t>
      </w:r>
      <w:r w:rsidR="00E14D0E">
        <w:rPr>
          <w:rFonts w:asciiTheme="majorHAnsi" w:hAnsiTheme="majorHAnsi"/>
        </w:rPr>
        <w:t>,</w:t>
      </w:r>
    </w:p>
    <w:p w14:paraId="7EFE61CE" w14:textId="77777777" w:rsidR="00CB283A" w:rsidRPr="003F512E" w:rsidRDefault="00625358" w:rsidP="00E7203B">
      <w:pPr>
        <w:rPr>
          <w:rFonts w:asciiTheme="majorHAnsi" w:hAnsiTheme="majorHAnsi"/>
        </w:rPr>
      </w:pPr>
      <w:r w:rsidRPr="003F512E">
        <w:rPr>
          <w:rFonts w:asciiTheme="majorHAnsi" w:hAnsiTheme="majorHAnsi"/>
        </w:rPr>
        <w:t xml:space="preserve">(iv) causes beyond the control and without the fault or negligence of the Contractor or the </w:t>
      </w:r>
      <w:r w:rsidR="00C51969">
        <w:rPr>
          <w:rFonts w:asciiTheme="majorHAnsi" w:hAnsiTheme="majorHAnsi"/>
        </w:rPr>
        <w:t xml:space="preserve">third-party </w:t>
      </w:r>
      <w:r w:rsidR="00230E22" w:rsidRPr="003F512E">
        <w:rPr>
          <w:rFonts w:asciiTheme="majorHAnsi" w:hAnsiTheme="majorHAnsi"/>
        </w:rPr>
        <w:t>PV ESA ECM</w:t>
      </w:r>
      <w:r w:rsidRPr="003F512E">
        <w:rPr>
          <w:rFonts w:asciiTheme="majorHAnsi" w:hAnsiTheme="majorHAnsi"/>
        </w:rPr>
        <w:t xml:space="preserve"> </w:t>
      </w:r>
      <w:r w:rsidR="000802C9">
        <w:rPr>
          <w:rFonts w:asciiTheme="majorHAnsi" w:hAnsiTheme="majorHAnsi"/>
        </w:rPr>
        <w:t>o</w:t>
      </w:r>
      <w:r w:rsidRPr="003F512E">
        <w:rPr>
          <w:rFonts w:asciiTheme="majorHAnsi" w:hAnsiTheme="majorHAnsi"/>
        </w:rPr>
        <w:t>wner</w:t>
      </w:r>
      <w:r w:rsidR="000802C9">
        <w:rPr>
          <w:rFonts w:asciiTheme="majorHAnsi" w:hAnsiTheme="majorHAnsi"/>
        </w:rPr>
        <w:t xml:space="preserve"> that are</w:t>
      </w:r>
      <w:r w:rsidRPr="003F512E">
        <w:rPr>
          <w:rFonts w:asciiTheme="majorHAnsi" w:hAnsiTheme="majorHAnsi"/>
        </w:rPr>
        <w:t xml:space="preserve"> “Force Majeure Events” as defined in FAR 52.249-8 and as determined by the </w:t>
      </w:r>
      <w:r w:rsidR="00255BAB">
        <w:rPr>
          <w:rFonts w:asciiTheme="majorHAnsi" w:hAnsiTheme="majorHAnsi"/>
        </w:rPr>
        <w:t>CO</w:t>
      </w:r>
      <w:r w:rsidRPr="003F512E">
        <w:rPr>
          <w:rFonts w:asciiTheme="majorHAnsi" w:hAnsiTheme="majorHAnsi"/>
        </w:rPr>
        <w:t xml:space="preserve">, </w:t>
      </w:r>
    </w:p>
    <w:p w14:paraId="7FFB10F2" w14:textId="77777777" w:rsidR="00CB283A" w:rsidRPr="003F512E" w:rsidRDefault="00625358" w:rsidP="00E7203B">
      <w:pPr>
        <w:rPr>
          <w:rFonts w:asciiTheme="majorHAnsi" w:hAnsiTheme="majorHAnsi"/>
        </w:rPr>
      </w:pPr>
      <w:r w:rsidRPr="003F512E">
        <w:rPr>
          <w:rFonts w:asciiTheme="majorHAnsi" w:hAnsiTheme="majorHAnsi"/>
        </w:rPr>
        <w:t>(v) shading</w:t>
      </w:r>
      <w:r w:rsidR="001B55C8">
        <w:rPr>
          <w:rFonts w:asciiTheme="majorHAnsi" w:hAnsiTheme="majorHAnsi"/>
        </w:rPr>
        <w:t xml:space="preserve"> that is government caused</w:t>
      </w:r>
      <w:r w:rsidRPr="003F512E">
        <w:rPr>
          <w:rFonts w:asciiTheme="majorHAnsi" w:hAnsiTheme="majorHAnsi"/>
        </w:rPr>
        <w:t xml:space="preserve">, </w:t>
      </w:r>
    </w:p>
    <w:p w14:paraId="5DC61085" w14:textId="77777777" w:rsidR="00CB283A" w:rsidRPr="003F512E" w:rsidRDefault="00625358" w:rsidP="00E7203B">
      <w:pPr>
        <w:rPr>
          <w:rFonts w:asciiTheme="majorHAnsi" w:hAnsiTheme="majorHAnsi"/>
        </w:rPr>
      </w:pPr>
      <w:r w:rsidRPr="003F512E">
        <w:rPr>
          <w:rFonts w:asciiTheme="majorHAnsi" w:hAnsiTheme="majorHAnsi"/>
        </w:rPr>
        <w:t xml:space="preserve">(vi) theft, </w:t>
      </w:r>
    </w:p>
    <w:p w14:paraId="12749ADB" w14:textId="77777777" w:rsidR="00CB283A" w:rsidRPr="003F512E" w:rsidRDefault="00625358" w:rsidP="00E7203B">
      <w:pPr>
        <w:rPr>
          <w:rFonts w:asciiTheme="majorHAnsi" w:hAnsiTheme="majorHAnsi"/>
        </w:rPr>
      </w:pPr>
      <w:r w:rsidRPr="003F512E">
        <w:rPr>
          <w:rFonts w:asciiTheme="majorHAnsi" w:hAnsiTheme="majorHAnsi"/>
        </w:rPr>
        <w:t xml:space="preserve">(vii) vandalism, </w:t>
      </w:r>
    </w:p>
    <w:p w14:paraId="1E65838D" w14:textId="77777777" w:rsidR="00466916" w:rsidRDefault="00625358" w:rsidP="00E7203B">
      <w:pPr>
        <w:rPr>
          <w:rFonts w:asciiTheme="majorHAnsi" w:hAnsiTheme="majorHAnsi"/>
        </w:rPr>
      </w:pPr>
      <w:r w:rsidRPr="003F512E">
        <w:rPr>
          <w:rFonts w:asciiTheme="majorHAnsi" w:hAnsiTheme="majorHAnsi"/>
        </w:rPr>
        <w:t>(</w:t>
      </w:r>
      <w:r w:rsidR="006F2D3A">
        <w:rPr>
          <w:rFonts w:asciiTheme="majorHAnsi" w:hAnsiTheme="majorHAnsi"/>
        </w:rPr>
        <w:t>viii</w:t>
      </w:r>
      <w:r w:rsidRPr="003F512E">
        <w:rPr>
          <w:rFonts w:asciiTheme="majorHAnsi" w:hAnsiTheme="majorHAnsi"/>
        </w:rPr>
        <w:t xml:space="preserve">) </w:t>
      </w:r>
      <w:r w:rsidR="001F51CD">
        <w:rPr>
          <w:rFonts w:asciiTheme="majorHAnsi" w:hAnsiTheme="majorHAnsi"/>
        </w:rPr>
        <w:t>curtailment to prevent export</w:t>
      </w:r>
      <w:r w:rsidR="00997759">
        <w:rPr>
          <w:rFonts w:asciiTheme="majorHAnsi" w:hAnsiTheme="majorHAnsi"/>
        </w:rPr>
        <w:t xml:space="preserve"> </w:t>
      </w:r>
      <w:r w:rsidR="001D48A4" w:rsidRPr="00271BF5">
        <w:rPr>
          <w:rFonts w:asciiTheme="majorHAnsi" w:eastAsiaTheme="minorHAnsi" w:hAnsiTheme="majorHAnsi" w:cstheme="minorBidi"/>
          <w:i/>
          <w:color w:val="0000FF"/>
        </w:rPr>
        <w:t xml:space="preserve">(include </w:t>
      </w:r>
      <w:r w:rsidR="00997759" w:rsidRPr="00271BF5">
        <w:rPr>
          <w:rFonts w:asciiTheme="majorHAnsi" w:eastAsiaTheme="minorHAnsi" w:hAnsiTheme="majorHAnsi" w:cstheme="minorBidi"/>
          <w:i/>
          <w:color w:val="0000FF"/>
        </w:rPr>
        <w:t>if applicable</w:t>
      </w:r>
      <w:r w:rsidR="001D48A4" w:rsidRPr="00271BF5">
        <w:rPr>
          <w:rFonts w:asciiTheme="majorHAnsi" w:eastAsiaTheme="minorHAnsi" w:hAnsiTheme="majorHAnsi" w:cstheme="minorBidi"/>
          <w:i/>
          <w:color w:val="0000FF"/>
        </w:rPr>
        <w:t>)</w:t>
      </w:r>
      <w:r w:rsidR="00997759">
        <w:rPr>
          <w:rFonts w:asciiTheme="majorHAnsi" w:hAnsiTheme="majorHAnsi"/>
        </w:rPr>
        <w:t>,</w:t>
      </w:r>
      <w:r w:rsidR="001F51CD">
        <w:rPr>
          <w:rFonts w:asciiTheme="majorHAnsi" w:hAnsiTheme="majorHAnsi"/>
        </w:rPr>
        <w:t xml:space="preserve"> </w:t>
      </w:r>
      <w:r w:rsidRPr="003F512E">
        <w:rPr>
          <w:rFonts w:asciiTheme="majorHAnsi" w:hAnsiTheme="majorHAnsi"/>
        </w:rPr>
        <w:t xml:space="preserve"> </w:t>
      </w:r>
    </w:p>
    <w:p w14:paraId="37747058" w14:textId="77777777" w:rsidR="00EA4341" w:rsidRDefault="00EA4341" w:rsidP="00E7203B">
      <w:pPr>
        <w:rPr>
          <w:rFonts w:asciiTheme="majorHAnsi" w:hAnsiTheme="majorHAnsi"/>
        </w:rPr>
      </w:pPr>
      <w:r>
        <w:rPr>
          <w:rFonts w:asciiTheme="majorHAnsi" w:hAnsiTheme="majorHAnsi"/>
        </w:rPr>
        <w:t>(</w:t>
      </w:r>
      <w:r w:rsidR="006F2D3A">
        <w:rPr>
          <w:rFonts w:asciiTheme="majorHAnsi" w:hAnsiTheme="majorHAnsi"/>
        </w:rPr>
        <w:t>i</w:t>
      </w:r>
      <w:r>
        <w:rPr>
          <w:rFonts w:asciiTheme="majorHAnsi" w:hAnsiTheme="majorHAnsi"/>
        </w:rPr>
        <w:t>x) other (requires CO approval)</w:t>
      </w:r>
    </w:p>
    <w:p w14:paraId="0906BBAF" w14:textId="77777777" w:rsidR="00997759" w:rsidRPr="003F512E" w:rsidRDefault="00997759" w:rsidP="00E7203B">
      <w:pPr>
        <w:rPr>
          <w:rFonts w:asciiTheme="majorHAnsi" w:hAnsiTheme="majorHAnsi"/>
        </w:rPr>
      </w:pPr>
    </w:p>
    <w:p w14:paraId="625AE8A3" w14:textId="77777777" w:rsidR="00E32F91" w:rsidRPr="00E14D0E" w:rsidRDefault="00E32F91" w:rsidP="00E32F91">
      <w:pPr>
        <w:autoSpaceDE w:val="0"/>
        <w:autoSpaceDN w:val="0"/>
        <w:adjustRightInd w:val="0"/>
        <w:rPr>
          <w:rFonts w:asciiTheme="majorHAnsi" w:hAnsiTheme="majorHAnsi" w:cs="TimesNewRomanPSMT"/>
          <w:b/>
          <w:color w:val="231F20"/>
        </w:rPr>
      </w:pPr>
      <w:r w:rsidRPr="00E14D0E">
        <w:rPr>
          <w:rFonts w:asciiTheme="majorHAnsi" w:hAnsiTheme="majorHAnsi"/>
          <w:b/>
          <w:color w:val="000000"/>
        </w:rPr>
        <w:t>G.1.</w:t>
      </w:r>
      <w:r>
        <w:rPr>
          <w:rFonts w:asciiTheme="majorHAnsi" w:hAnsiTheme="majorHAnsi"/>
          <w:b/>
          <w:color w:val="000000"/>
        </w:rPr>
        <w:t>5</w:t>
      </w:r>
      <w:r w:rsidRPr="00E14D0E">
        <w:rPr>
          <w:rFonts w:asciiTheme="majorHAnsi" w:hAnsiTheme="majorHAnsi"/>
          <w:b/>
          <w:i/>
          <w:color w:val="000000"/>
        </w:rPr>
        <w:t xml:space="preserve"> </w:t>
      </w:r>
      <w:r w:rsidRPr="00E14D0E">
        <w:rPr>
          <w:rFonts w:asciiTheme="majorHAnsi" w:hAnsiTheme="majorHAnsi" w:cs="TimesNewRomanPSMT"/>
          <w:b/>
          <w:color w:val="231F20"/>
        </w:rPr>
        <w:t xml:space="preserve">Excused Production </w:t>
      </w:r>
    </w:p>
    <w:p w14:paraId="549B9AAB" w14:textId="77777777" w:rsidR="00E32F91" w:rsidRPr="00F74EBF" w:rsidRDefault="00E32F91" w:rsidP="00E32F91">
      <w:pPr>
        <w:autoSpaceDE w:val="0"/>
        <w:autoSpaceDN w:val="0"/>
        <w:adjustRightInd w:val="0"/>
        <w:rPr>
          <w:rFonts w:asciiTheme="majorHAnsi" w:hAnsiTheme="majorHAnsi" w:cs="TimesNewRomanPSMT"/>
          <w:color w:val="231F20"/>
        </w:rPr>
      </w:pPr>
    </w:p>
    <w:p w14:paraId="708969B6" w14:textId="77777777" w:rsidR="00E32F91" w:rsidRPr="00E356C2" w:rsidRDefault="00E32F91" w:rsidP="00E32F91">
      <w:pPr>
        <w:autoSpaceDE w:val="0"/>
        <w:autoSpaceDN w:val="0"/>
        <w:adjustRightInd w:val="0"/>
        <w:rPr>
          <w:rFonts w:asciiTheme="majorHAnsi" w:hAnsiTheme="majorHAnsi" w:cs="TimesNewRomanPSMT"/>
        </w:rPr>
      </w:pPr>
      <w:r w:rsidRPr="00E356C2">
        <w:rPr>
          <w:rFonts w:asciiTheme="majorHAnsi" w:hAnsiTheme="majorHAnsi" w:cs="TimesNewRomanPSMT"/>
        </w:rPr>
        <w:t xml:space="preserve">The Excused Production is the total amount of energy the PV ESA ECM, as measured in kWh, did not generate due to </w:t>
      </w:r>
      <w:r w:rsidR="004353C9" w:rsidRPr="00E356C2">
        <w:rPr>
          <w:rFonts w:asciiTheme="majorHAnsi" w:hAnsiTheme="majorHAnsi" w:cs="TimesNewRomanPSMT"/>
        </w:rPr>
        <w:t>U</w:t>
      </w:r>
      <w:r w:rsidRPr="00E356C2">
        <w:rPr>
          <w:rFonts w:asciiTheme="majorHAnsi" w:hAnsiTheme="majorHAnsi" w:cs="TimesNewRomanPSMT"/>
        </w:rPr>
        <w:t xml:space="preserve">nforeseeable </w:t>
      </w:r>
      <w:r w:rsidR="004353C9" w:rsidRPr="00E356C2">
        <w:rPr>
          <w:rFonts w:asciiTheme="majorHAnsi" w:hAnsiTheme="majorHAnsi" w:cs="TimesNewRomanPSMT"/>
        </w:rPr>
        <w:t>E</w:t>
      </w:r>
      <w:r w:rsidRPr="00E356C2">
        <w:rPr>
          <w:rFonts w:asciiTheme="majorHAnsi" w:hAnsiTheme="majorHAnsi" w:cs="TimesNewRomanPSMT"/>
        </w:rPr>
        <w:t>vents</w:t>
      </w:r>
      <w:r w:rsidR="00BF160F">
        <w:rPr>
          <w:rFonts w:asciiTheme="majorHAnsi" w:hAnsiTheme="majorHAnsi" w:cs="TimesNewRomanPSMT"/>
        </w:rPr>
        <w:t xml:space="preserve"> </w:t>
      </w:r>
      <w:r w:rsidR="00963E63">
        <w:rPr>
          <w:rFonts w:asciiTheme="majorHAnsi" w:hAnsiTheme="majorHAnsi" w:cs="TimesNewRomanPSMT"/>
        </w:rPr>
        <w:t>(</w:t>
      </w:r>
      <w:r w:rsidR="00BF160F">
        <w:rPr>
          <w:rFonts w:asciiTheme="majorHAnsi" w:hAnsiTheme="majorHAnsi" w:cs="TimesNewRomanPSMT"/>
        </w:rPr>
        <w:t>during daylight hours only</w:t>
      </w:r>
      <w:r w:rsidR="00963E63">
        <w:rPr>
          <w:rFonts w:asciiTheme="majorHAnsi" w:hAnsiTheme="majorHAnsi" w:cs="TimesNewRomanPSMT"/>
        </w:rPr>
        <w:t>)</w:t>
      </w:r>
      <w:r w:rsidRPr="00E356C2">
        <w:rPr>
          <w:rFonts w:asciiTheme="majorHAnsi" w:hAnsiTheme="majorHAnsi" w:cs="TimesNewRomanPSMT"/>
        </w:rPr>
        <w:t xml:space="preserve"> as defined in G.1.4. The Excused Production shall be calculated using the following methodology: </w:t>
      </w:r>
    </w:p>
    <w:p w14:paraId="62A951EB" w14:textId="77777777" w:rsidR="00E32F91" w:rsidRPr="00E356C2" w:rsidRDefault="00E32F91" w:rsidP="00E32F91">
      <w:pPr>
        <w:autoSpaceDE w:val="0"/>
        <w:autoSpaceDN w:val="0"/>
        <w:adjustRightInd w:val="0"/>
        <w:rPr>
          <w:rFonts w:asciiTheme="majorHAnsi" w:hAnsiTheme="majorHAnsi" w:cs="TimesNewRomanPSMT"/>
        </w:rPr>
      </w:pPr>
    </w:p>
    <w:p w14:paraId="14B8864E" w14:textId="77777777" w:rsidR="00E32F91" w:rsidRPr="00E356C2" w:rsidRDefault="00E32F91" w:rsidP="006F2D3A">
      <w:pPr>
        <w:autoSpaceDE w:val="0"/>
        <w:autoSpaceDN w:val="0"/>
        <w:adjustRightInd w:val="0"/>
        <w:ind w:left="720"/>
        <w:rPr>
          <w:rFonts w:asciiTheme="majorHAnsi" w:hAnsiTheme="majorHAnsi" w:cs="TimesNewRomanPSMT"/>
        </w:rPr>
      </w:pPr>
      <w:r w:rsidRPr="00E356C2">
        <w:rPr>
          <w:rFonts w:asciiTheme="majorHAnsi" w:hAnsiTheme="majorHAnsi" w:cs="TimesNewRomanPSMT"/>
        </w:rPr>
        <w:t xml:space="preserve">(i) Use the actual weather-related data available through the PV ESA ECM’s monitoring equipment. If this data is not available, then use </w:t>
      </w:r>
      <w:r w:rsidR="00867BDE" w:rsidRPr="007B6ADA">
        <w:rPr>
          <w:rFonts w:asciiTheme="majorHAnsi" w:hAnsiTheme="majorHAnsi" w:cs="TimesNewRomanPSMT"/>
        </w:rPr>
        <w:t>satellite</w:t>
      </w:r>
      <w:r w:rsidR="00476DB4" w:rsidRPr="00E356C2">
        <w:rPr>
          <w:rFonts w:asciiTheme="majorHAnsi" w:hAnsiTheme="majorHAnsi" w:cs="TimesNewRomanPSMT"/>
        </w:rPr>
        <w:t xml:space="preserve"> data, </w:t>
      </w:r>
      <w:r w:rsidRPr="00E356C2">
        <w:rPr>
          <w:rFonts w:asciiTheme="majorHAnsi" w:hAnsiTheme="majorHAnsi" w:cs="TimesNewRomanPSMT"/>
        </w:rPr>
        <w:t>other available data or interpolated data from the nearest location with solar insolation data.</w:t>
      </w:r>
    </w:p>
    <w:p w14:paraId="06052153" w14:textId="77777777" w:rsidR="00E32F91" w:rsidRPr="00E356C2" w:rsidRDefault="00E32F91" w:rsidP="006F2D3A">
      <w:pPr>
        <w:autoSpaceDE w:val="0"/>
        <w:autoSpaceDN w:val="0"/>
        <w:adjustRightInd w:val="0"/>
        <w:ind w:left="720"/>
        <w:rPr>
          <w:rFonts w:asciiTheme="majorHAnsi" w:hAnsiTheme="majorHAnsi" w:cs="TimesNewRomanPSMT"/>
        </w:rPr>
      </w:pPr>
    </w:p>
    <w:p w14:paraId="0DDC2F78" w14:textId="77777777" w:rsidR="00E32F91" w:rsidRPr="00E356C2" w:rsidRDefault="00E32F91" w:rsidP="006F2D3A">
      <w:pPr>
        <w:autoSpaceDE w:val="0"/>
        <w:autoSpaceDN w:val="0"/>
        <w:adjustRightInd w:val="0"/>
        <w:ind w:left="720"/>
        <w:rPr>
          <w:rFonts w:asciiTheme="majorHAnsi" w:hAnsiTheme="majorHAnsi" w:cs="TimesNewRomanPSMT"/>
        </w:rPr>
      </w:pPr>
      <w:r w:rsidRPr="00E356C2">
        <w:rPr>
          <w:rFonts w:asciiTheme="majorHAnsi" w:hAnsiTheme="majorHAnsi" w:cs="TimesNewRomanPSMT"/>
        </w:rPr>
        <w:t xml:space="preserve">(ii) Calculate expected production assuming the PV ESA ECM is fully operational using </w:t>
      </w:r>
      <w:r w:rsidR="00781067" w:rsidRPr="00E356C2">
        <w:rPr>
          <w:rFonts w:asciiTheme="majorHAnsi" w:hAnsiTheme="majorHAnsi" w:cs="TimesNewRomanPSMT"/>
        </w:rPr>
        <w:t>the</w:t>
      </w:r>
      <w:r w:rsidR="00476DB4" w:rsidRPr="00E356C2">
        <w:rPr>
          <w:rFonts w:asciiTheme="majorHAnsi" w:hAnsiTheme="majorHAnsi" w:cs="TimesNewRomanPSMT"/>
        </w:rPr>
        <w:t xml:space="preserve"> </w:t>
      </w:r>
      <w:r w:rsidR="00E249F8" w:rsidRPr="00E356C2">
        <w:rPr>
          <w:rFonts w:asciiTheme="majorHAnsi" w:hAnsiTheme="majorHAnsi" w:cs="TimesNewRomanPSMT"/>
        </w:rPr>
        <w:t xml:space="preserve">PV production monitoring </w:t>
      </w:r>
      <w:r w:rsidR="004A4A1B">
        <w:rPr>
          <w:rFonts w:asciiTheme="majorHAnsi" w:hAnsiTheme="majorHAnsi" w:cs="TimesNewRomanPSMT"/>
        </w:rPr>
        <w:t>equipment</w:t>
      </w:r>
      <w:r w:rsidR="00E249F8" w:rsidRPr="00E356C2">
        <w:rPr>
          <w:rFonts w:asciiTheme="majorHAnsi" w:hAnsiTheme="majorHAnsi" w:cs="TimesNewRomanPSMT"/>
        </w:rPr>
        <w:t xml:space="preserve"> and a performance </w:t>
      </w:r>
      <w:r w:rsidR="00476DB4" w:rsidRPr="00E356C2">
        <w:rPr>
          <w:rFonts w:asciiTheme="majorHAnsi" w:hAnsiTheme="majorHAnsi" w:cs="TimesNewRomanPSMT"/>
        </w:rPr>
        <w:t xml:space="preserve">model such as </w:t>
      </w:r>
      <w:r w:rsidR="00E249F8" w:rsidRPr="00E356C2">
        <w:rPr>
          <w:rFonts w:asciiTheme="majorHAnsi" w:hAnsiTheme="majorHAnsi" w:cs="TimesNewRomanPSMT"/>
        </w:rPr>
        <w:t xml:space="preserve">the </w:t>
      </w:r>
      <w:r w:rsidR="00476DB4" w:rsidRPr="00E356C2">
        <w:rPr>
          <w:rFonts w:asciiTheme="majorHAnsi" w:hAnsiTheme="majorHAnsi" w:cs="TimesNewRomanPSMT"/>
        </w:rPr>
        <w:t xml:space="preserve">System Advisor Model (SAM), PV Watts </w:t>
      </w:r>
      <w:r w:rsidR="00915FA7">
        <w:rPr>
          <w:rFonts w:asciiTheme="majorHAnsi" w:hAnsiTheme="majorHAnsi" w:cs="TimesNewRomanPSMT"/>
        </w:rPr>
        <w:t xml:space="preserve">(available at </w:t>
      </w:r>
      <w:hyperlink r:id="rId17" w:history="1">
        <w:r w:rsidR="00915FA7" w:rsidRPr="007D7E18">
          <w:rPr>
            <w:rStyle w:val="Hyperlink"/>
            <w:rFonts w:asciiTheme="majorHAnsi" w:hAnsiTheme="majorHAnsi" w:cs="TimesNewRomanPSMT"/>
          </w:rPr>
          <w:t>www.nrel.gov/sam</w:t>
        </w:r>
      </w:hyperlink>
      <w:r w:rsidR="00915FA7">
        <w:rPr>
          <w:rFonts w:asciiTheme="majorHAnsi" w:hAnsiTheme="majorHAnsi" w:cs="TimesNewRomanPSMT"/>
        </w:rPr>
        <w:t xml:space="preserve"> and www.nrel.gov/pvwatts) </w:t>
      </w:r>
      <w:r w:rsidR="00476DB4" w:rsidRPr="00E356C2">
        <w:rPr>
          <w:rFonts w:asciiTheme="majorHAnsi" w:hAnsiTheme="majorHAnsi" w:cs="TimesNewRomanPSMT"/>
        </w:rPr>
        <w:t>or other</w:t>
      </w:r>
      <w:r w:rsidR="00E249F8" w:rsidRPr="00E356C2">
        <w:rPr>
          <w:rFonts w:asciiTheme="majorHAnsi" w:hAnsiTheme="majorHAnsi" w:cs="TimesNewRomanPSMT"/>
        </w:rPr>
        <w:t>; subject to</w:t>
      </w:r>
      <w:r w:rsidR="00476DB4" w:rsidRPr="00E356C2">
        <w:rPr>
          <w:rFonts w:asciiTheme="majorHAnsi" w:hAnsiTheme="majorHAnsi" w:cs="TimesNewRomanPSMT"/>
        </w:rPr>
        <w:t xml:space="preserve"> approv</w:t>
      </w:r>
      <w:r w:rsidR="00E249F8" w:rsidRPr="00E356C2">
        <w:rPr>
          <w:rFonts w:asciiTheme="majorHAnsi" w:hAnsiTheme="majorHAnsi" w:cs="TimesNewRomanPSMT"/>
        </w:rPr>
        <w:t xml:space="preserve">al </w:t>
      </w:r>
      <w:r w:rsidR="00476DB4" w:rsidRPr="00E356C2">
        <w:rPr>
          <w:rFonts w:asciiTheme="majorHAnsi" w:hAnsiTheme="majorHAnsi" w:cs="TimesNewRomanPSMT"/>
        </w:rPr>
        <w:t>by the government</w:t>
      </w:r>
      <w:r w:rsidR="00FF4F8C">
        <w:rPr>
          <w:rFonts w:asciiTheme="majorHAnsi" w:hAnsiTheme="majorHAnsi" w:cs="TimesNewRomanPSMT"/>
        </w:rPr>
        <w:t xml:space="preserve"> </w:t>
      </w:r>
      <w:r w:rsidR="00FF4F8C" w:rsidRPr="00E356C2">
        <w:rPr>
          <w:rFonts w:asciiTheme="majorHAnsi" w:hAnsiTheme="majorHAnsi" w:cs="TimesNewRomanPSMT"/>
        </w:rPr>
        <w:t>(see Section C.23)</w:t>
      </w:r>
      <w:r w:rsidRPr="00E356C2">
        <w:rPr>
          <w:rFonts w:asciiTheme="majorHAnsi" w:hAnsiTheme="majorHAnsi" w:cs="TimesNewRomanPSMT"/>
        </w:rPr>
        <w:t xml:space="preserve">. </w:t>
      </w:r>
    </w:p>
    <w:p w14:paraId="5315B88E" w14:textId="77777777" w:rsidR="00E32F91" w:rsidRPr="00E356C2" w:rsidRDefault="00E32F91" w:rsidP="006F2D3A">
      <w:pPr>
        <w:autoSpaceDE w:val="0"/>
        <w:autoSpaceDN w:val="0"/>
        <w:adjustRightInd w:val="0"/>
        <w:ind w:left="720"/>
        <w:rPr>
          <w:rFonts w:asciiTheme="majorHAnsi" w:hAnsiTheme="majorHAnsi" w:cs="TimesNewRomanPSMT"/>
        </w:rPr>
      </w:pPr>
    </w:p>
    <w:p w14:paraId="0355EEA4" w14:textId="4382E474" w:rsidR="005339CD" w:rsidRDefault="00E32F91" w:rsidP="006F2D3A">
      <w:pPr>
        <w:autoSpaceDE w:val="0"/>
        <w:autoSpaceDN w:val="0"/>
        <w:adjustRightInd w:val="0"/>
        <w:ind w:left="720"/>
        <w:rPr>
          <w:rFonts w:asciiTheme="majorHAnsi" w:hAnsiTheme="majorHAnsi" w:cs="TimesNewRomanPSMT"/>
        </w:rPr>
      </w:pPr>
      <w:r w:rsidRPr="00E356C2">
        <w:rPr>
          <w:rFonts w:asciiTheme="majorHAnsi" w:hAnsiTheme="majorHAnsi" w:cs="TimesNewRomanPSMT"/>
        </w:rPr>
        <w:t xml:space="preserve">(iii) </w:t>
      </w:r>
      <w:r w:rsidR="009C3B02">
        <w:rPr>
          <w:rFonts w:asciiTheme="majorHAnsi" w:hAnsiTheme="majorHAnsi" w:cs="TimesNewRomanPSMT"/>
        </w:rPr>
        <w:t xml:space="preserve">Reduce </w:t>
      </w:r>
      <w:r w:rsidRPr="00E356C2">
        <w:rPr>
          <w:rFonts w:asciiTheme="majorHAnsi" w:hAnsiTheme="majorHAnsi" w:cs="TimesNewRomanPSMT"/>
        </w:rPr>
        <w:t>the expected production</w:t>
      </w:r>
      <w:r w:rsidRPr="007B6ADA">
        <w:rPr>
          <w:rFonts w:asciiTheme="majorHAnsi" w:hAnsiTheme="majorHAnsi"/>
        </w:rPr>
        <w:t xml:space="preserve"> if </w:t>
      </w:r>
      <w:r w:rsidR="009C3B02">
        <w:rPr>
          <w:rFonts w:asciiTheme="majorHAnsi" w:hAnsiTheme="majorHAnsi"/>
        </w:rPr>
        <w:t>part of the PV ECM is</w:t>
      </w:r>
      <w:r w:rsidRPr="007B6ADA">
        <w:rPr>
          <w:rFonts w:asciiTheme="majorHAnsi" w:hAnsiTheme="majorHAnsi"/>
        </w:rPr>
        <w:t xml:space="preserve"> </w:t>
      </w:r>
      <w:r w:rsidR="002A3C3F">
        <w:rPr>
          <w:rFonts w:asciiTheme="majorHAnsi" w:hAnsiTheme="majorHAnsi"/>
        </w:rPr>
        <w:t xml:space="preserve">underperforming or </w:t>
      </w:r>
      <w:r w:rsidRPr="007B6ADA">
        <w:rPr>
          <w:rFonts w:asciiTheme="majorHAnsi" w:hAnsiTheme="majorHAnsi"/>
        </w:rPr>
        <w:t>not operable (not producing electricity under normal conditions)</w:t>
      </w:r>
      <w:r w:rsidRPr="00280F5B">
        <w:rPr>
          <w:rFonts w:asciiTheme="majorHAnsi" w:hAnsiTheme="majorHAnsi"/>
        </w:rPr>
        <w:t>.</w:t>
      </w:r>
      <w:r w:rsidR="00280F5B" w:rsidRPr="00280F5B">
        <w:rPr>
          <w:rFonts w:asciiTheme="majorHAnsi" w:hAnsiTheme="majorHAnsi"/>
        </w:rPr>
        <w:t xml:space="preserve"> The remaining value is </w:t>
      </w:r>
      <w:r w:rsidR="00280F5B">
        <w:rPr>
          <w:rFonts w:asciiTheme="majorHAnsi" w:hAnsiTheme="majorHAnsi"/>
        </w:rPr>
        <w:t xml:space="preserve">the </w:t>
      </w:r>
      <w:r w:rsidR="00280F5B" w:rsidRPr="00280F5B">
        <w:rPr>
          <w:rFonts w:asciiTheme="majorHAnsi" w:hAnsiTheme="majorHAnsi"/>
        </w:rPr>
        <w:t xml:space="preserve">Excused </w:t>
      </w:r>
      <w:r w:rsidR="00280F5B">
        <w:rPr>
          <w:rFonts w:asciiTheme="majorHAnsi" w:hAnsiTheme="majorHAnsi"/>
        </w:rPr>
        <w:t>P</w:t>
      </w:r>
      <w:r w:rsidR="00280F5B" w:rsidRPr="00280F5B">
        <w:rPr>
          <w:rFonts w:asciiTheme="majorHAnsi" w:hAnsiTheme="majorHAnsi"/>
        </w:rPr>
        <w:t>roduction.</w:t>
      </w:r>
    </w:p>
    <w:p w14:paraId="12B0AEE5" w14:textId="77777777" w:rsidR="00E32F91" w:rsidRPr="00E356C2" w:rsidRDefault="00E32F91" w:rsidP="00E32F91">
      <w:pPr>
        <w:rPr>
          <w:rFonts w:asciiTheme="majorHAnsi" w:hAnsiTheme="majorHAnsi"/>
        </w:rPr>
      </w:pPr>
    </w:p>
    <w:p w14:paraId="1F324C34" w14:textId="77777777" w:rsidR="00E32F91" w:rsidRPr="007B6ADA" w:rsidRDefault="00E32F91" w:rsidP="00E32F91">
      <w:pPr>
        <w:widowControl w:val="0"/>
        <w:tabs>
          <w:tab w:val="left" w:pos="887"/>
        </w:tabs>
        <w:autoSpaceDE w:val="0"/>
        <w:autoSpaceDN w:val="0"/>
        <w:spacing w:before="1"/>
        <w:ind w:right="130"/>
        <w:rPr>
          <w:rFonts w:asciiTheme="majorHAnsi" w:hAnsiTheme="majorHAnsi"/>
        </w:rPr>
      </w:pPr>
      <w:r w:rsidRPr="007B6ADA">
        <w:rPr>
          <w:rFonts w:asciiTheme="majorHAnsi" w:hAnsiTheme="majorHAnsi"/>
        </w:rPr>
        <w:t xml:space="preserve">Excused Production is only used to determine if the Guaranteed Annual Production is met, the agency shall not be responsible for </w:t>
      </w:r>
      <w:r w:rsidR="00FF4F8C">
        <w:rPr>
          <w:rFonts w:asciiTheme="majorHAnsi" w:hAnsiTheme="majorHAnsi"/>
        </w:rPr>
        <w:t>paying for</w:t>
      </w:r>
      <w:r w:rsidRPr="007B6ADA">
        <w:rPr>
          <w:rFonts w:asciiTheme="majorHAnsi" w:hAnsiTheme="majorHAnsi"/>
        </w:rPr>
        <w:t xml:space="preserve"> energy which has not</w:t>
      </w:r>
      <w:r w:rsidRPr="007B6ADA">
        <w:rPr>
          <w:rFonts w:asciiTheme="majorHAnsi" w:hAnsiTheme="majorHAnsi"/>
          <w:spacing w:val="32"/>
        </w:rPr>
        <w:t xml:space="preserve"> </w:t>
      </w:r>
      <w:r w:rsidRPr="007B6ADA">
        <w:rPr>
          <w:rFonts w:asciiTheme="majorHAnsi" w:hAnsiTheme="majorHAnsi"/>
        </w:rPr>
        <w:t>been produced.</w:t>
      </w:r>
    </w:p>
    <w:p w14:paraId="67A22587" w14:textId="77777777" w:rsidR="00466916" w:rsidRPr="007B6ADA" w:rsidRDefault="00466916" w:rsidP="00625358">
      <w:pPr>
        <w:widowControl w:val="0"/>
        <w:tabs>
          <w:tab w:val="left" w:pos="887"/>
        </w:tabs>
        <w:autoSpaceDE w:val="0"/>
        <w:autoSpaceDN w:val="0"/>
        <w:spacing w:before="1"/>
        <w:ind w:right="130"/>
        <w:rPr>
          <w:rFonts w:asciiTheme="majorHAnsi" w:hAnsiTheme="majorHAnsi"/>
          <w:highlight w:val="green"/>
        </w:rPr>
      </w:pPr>
    </w:p>
    <w:p w14:paraId="5286A68D" w14:textId="77777777" w:rsidR="006F4FAD" w:rsidRPr="007B6ADA" w:rsidRDefault="00781067" w:rsidP="004C1662">
      <w:pPr>
        <w:rPr>
          <w:rFonts w:asciiTheme="majorHAnsi" w:hAnsiTheme="majorHAnsi"/>
        </w:rPr>
      </w:pPr>
      <w:r w:rsidRPr="007B6ADA">
        <w:rPr>
          <w:rFonts w:asciiTheme="majorHAnsi" w:hAnsiTheme="majorHAnsi"/>
        </w:rPr>
        <w:lastRenderedPageBreak/>
        <w:t xml:space="preserve">The Contractor shall provide the proposed Unforeseeable </w:t>
      </w:r>
      <w:r w:rsidRPr="00BF160F">
        <w:rPr>
          <w:rFonts w:asciiTheme="majorHAnsi" w:hAnsiTheme="majorHAnsi"/>
        </w:rPr>
        <w:t xml:space="preserve">Events and Excused Production in </w:t>
      </w:r>
      <w:r w:rsidRPr="00BF160F">
        <w:rPr>
          <w:rFonts w:asciiTheme="majorHAnsi" w:hAnsiTheme="majorHAnsi" w:cs="TimesNewRomanPSMT"/>
        </w:rPr>
        <w:t>a table format with the date, hours when the PV ESA ECM was not operating (daylight hours only),</w:t>
      </w:r>
      <w:r w:rsidRPr="00E356C2">
        <w:rPr>
          <w:rFonts w:asciiTheme="majorHAnsi" w:hAnsiTheme="majorHAnsi" w:cs="TimesNewRomanPSMT"/>
        </w:rPr>
        <w:t xml:space="preserve"> the </w:t>
      </w:r>
      <w:r w:rsidR="00E356C2">
        <w:rPr>
          <w:rFonts w:asciiTheme="majorHAnsi" w:hAnsiTheme="majorHAnsi" w:cs="TimesNewRomanPSMT"/>
        </w:rPr>
        <w:t xml:space="preserve">type </w:t>
      </w:r>
      <w:r w:rsidRPr="00E356C2">
        <w:rPr>
          <w:rFonts w:asciiTheme="majorHAnsi" w:hAnsiTheme="majorHAnsi" w:cs="TimesNewRomanPSMT"/>
        </w:rPr>
        <w:t xml:space="preserve">of </w:t>
      </w:r>
      <w:r w:rsidR="007B6ADA" w:rsidRPr="007B6ADA">
        <w:rPr>
          <w:rFonts w:asciiTheme="majorHAnsi" w:hAnsiTheme="majorHAnsi"/>
        </w:rPr>
        <w:t>Unforeseeable Event</w:t>
      </w:r>
      <w:r w:rsidR="00A620A9">
        <w:rPr>
          <w:rFonts w:asciiTheme="majorHAnsi" w:hAnsiTheme="majorHAnsi"/>
        </w:rPr>
        <w:t>,</w:t>
      </w:r>
      <w:r w:rsidRPr="00E356C2">
        <w:rPr>
          <w:rFonts w:asciiTheme="majorHAnsi" w:hAnsiTheme="majorHAnsi" w:cs="TimesNewRomanPSMT"/>
        </w:rPr>
        <w:t xml:space="preserve"> the Excused Production</w:t>
      </w:r>
      <w:r w:rsidR="00A620A9">
        <w:rPr>
          <w:rFonts w:asciiTheme="majorHAnsi" w:hAnsiTheme="majorHAnsi" w:cs="TimesNewRomanPSMT"/>
        </w:rPr>
        <w:t xml:space="preserve"> and the method for calculating the Excused Production</w:t>
      </w:r>
      <w:r w:rsidRPr="00E356C2">
        <w:rPr>
          <w:rFonts w:asciiTheme="majorHAnsi" w:hAnsiTheme="majorHAnsi" w:cs="TimesNewRomanPSMT"/>
        </w:rPr>
        <w:t xml:space="preserve">. The information shall be provided </w:t>
      </w:r>
      <w:r w:rsidRPr="007B6ADA">
        <w:rPr>
          <w:rFonts w:asciiTheme="majorHAnsi" w:hAnsiTheme="majorHAnsi"/>
        </w:rPr>
        <w:t xml:space="preserve">on an annual basis concurrent with the Contractors’ annual M&amp;V report, for CO approval. If the CO approves, the Excused Production </w:t>
      </w:r>
      <w:r w:rsidR="009E6026">
        <w:rPr>
          <w:rFonts w:asciiTheme="majorHAnsi" w:hAnsiTheme="majorHAnsi"/>
        </w:rPr>
        <w:t>shal</w:t>
      </w:r>
      <w:r w:rsidRPr="007B6ADA">
        <w:rPr>
          <w:rFonts w:asciiTheme="majorHAnsi" w:hAnsiTheme="majorHAnsi"/>
        </w:rPr>
        <w:t xml:space="preserve">l be used in the Guaranteed Annual Savings Shortfall calculation (see Section G.1.6). Otherwise the CO shall work with the Contractor to develop revised Unforeseeable Event/Excused Production information that is acceptable to both Parties. </w:t>
      </w:r>
    </w:p>
    <w:p w14:paraId="12B04864" w14:textId="77777777" w:rsidR="004C6682" w:rsidRPr="007B6ADA" w:rsidRDefault="004C6682" w:rsidP="004C6682">
      <w:pPr>
        <w:pStyle w:val="Heading2"/>
        <w:numPr>
          <w:ilvl w:val="0"/>
          <w:numId w:val="0"/>
        </w:numPr>
        <w:rPr>
          <w:rFonts w:asciiTheme="majorHAnsi" w:hAnsiTheme="majorHAnsi" w:cstheme="majorHAnsi"/>
          <w:b/>
          <w:i/>
          <w:szCs w:val="24"/>
        </w:rPr>
      </w:pPr>
      <w:r w:rsidRPr="007B6ADA">
        <w:rPr>
          <w:rFonts w:asciiTheme="majorHAnsi" w:hAnsiTheme="majorHAnsi" w:cstheme="majorHAnsi"/>
          <w:b/>
          <w:szCs w:val="24"/>
        </w:rPr>
        <w:t>G</w:t>
      </w:r>
      <w:r w:rsidR="00DD22DC" w:rsidRPr="007B6ADA">
        <w:rPr>
          <w:rFonts w:asciiTheme="majorHAnsi" w:hAnsiTheme="majorHAnsi" w:cstheme="majorHAnsi"/>
          <w:b/>
          <w:szCs w:val="24"/>
        </w:rPr>
        <w:t>.1.6</w:t>
      </w:r>
      <w:bookmarkStart w:id="9" w:name="_Toc205958742"/>
      <w:r w:rsidRPr="007B6ADA">
        <w:rPr>
          <w:rFonts w:asciiTheme="majorHAnsi" w:hAnsiTheme="majorHAnsi" w:cstheme="majorHAnsi"/>
          <w:b/>
          <w:szCs w:val="24"/>
        </w:rPr>
        <w:t xml:space="preserve"> Guaranteed Annual Savings Shortfall</w:t>
      </w:r>
      <w:bookmarkEnd w:id="9"/>
      <w:r w:rsidR="00997759" w:rsidRPr="007B6ADA">
        <w:rPr>
          <w:rFonts w:asciiTheme="majorHAnsi" w:hAnsiTheme="majorHAnsi" w:cstheme="majorHAnsi"/>
          <w:b/>
          <w:szCs w:val="24"/>
        </w:rPr>
        <w:t xml:space="preserve"> Calculation</w:t>
      </w:r>
    </w:p>
    <w:p w14:paraId="0FD5DDA7" w14:textId="77777777" w:rsidR="004C6682" w:rsidRPr="00E10612" w:rsidRDefault="004C6682" w:rsidP="004C6682">
      <w:pPr>
        <w:autoSpaceDE w:val="0"/>
        <w:autoSpaceDN w:val="0"/>
        <w:adjustRightInd w:val="0"/>
        <w:rPr>
          <w:rFonts w:asciiTheme="majorHAnsi" w:hAnsiTheme="majorHAnsi" w:cs="TimesNewRomanPSMT"/>
          <w:color w:val="231F20"/>
        </w:rPr>
      </w:pPr>
      <w:r w:rsidRPr="00E356C2">
        <w:rPr>
          <w:rFonts w:asciiTheme="majorHAnsi" w:hAnsiTheme="majorHAnsi" w:cs="TimesNewRomanPSMT"/>
        </w:rPr>
        <w:t xml:space="preserve">If the </w:t>
      </w:r>
      <w:r w:rsidR="00591AE5">
        <w:rPr>
          <w:rFonts w:asciiTheme="majorHAnsi" w:hAnsiTheme="majorHAnsi" w:cs="TimesNewRomanPSMT"/>
        </w:rPr>
        <w:t xml:space="preserve">Adjusted </w:t>
      </w:r>
      <w:r w:rsidRPr="00E356C2">
        <w:rPr>
          <w:rFonts w:asciiTheme="majorHAnsi" w:hAnsiTheme="majorHAnsi" w:cs="TimesNewRomanPSMT"/>
        </w:rPr>
        <w:t xml:space="preserve">Annual Production </w:t>
      </w:r>
      <w:r w:rsidR="00DD22DC" w:rsidRPr="00E356C2">
        <w:rPr>
          <w:rFonts w:asciiTheme="majorHAnsi" w:hAnsiTheme="majorHAnsi" w:cs="TimesNewRomanPSMT"/>
        </w:rPr>
        <w:t>(</w:t>
      </w:r>
      <w:r w:rsidR="00591AE5">
        <w:rPr>
          <w:rFonts w:asciiTheme="majorHAnsi" w:hAnsiTheme="majorHAnsi" w:cs="TimesNewRomanPSMT"/>
        </w:rPr>
        <w:t xml:space="preserve">Actual Annual Production </w:t>
      </w:r>
      <w:r w:rsidR="00DD22DC" w:rsidRPr="00B42E29">
        <w:rPr>
          <w:rFonts w:asciiTheme="majorHAnsi" w:hAnsiTheme="majorHAnsi" w:cs="TimesNewRomanPSMT"/>
        </w:rPr>
        <w:t xml:space="preserve">adjusted for </w:t>
      </w:r>
      <w:r w:rsidR="00154346" w:rsidRPr="00B42E29">
        <w:rPr>
          <w:rFonts w:asciiTheme="majorHAnsi" w:hAnsiTheme="majorHAnsi" w:cs="TimesNewRomanPSMT"/>
        </w:rPr>
        <w:t>E</w:t>
      </w:r>
      <w:r w:rsidR="00DD22DC" w:rsidRPr="00B42E29">
        <w:rPr>
          <w:rFonts w:asciiTheme="majorHAnsi" w:hAnsiTheme="majorHAnsi" w:cs="TimesNewRomanPSMT"/>
        </w:rPr>
        <w:t xml:space="preserve">xcused </w:t>
      </w:r>
      <w:r w:rsidR="00154346" w:rsidRPr="00B42E29">
        <w:rPr>
          <w:rFonts w:asciiTheme="majorHAnsi" w:hAnsiTheme="majorHAnsi" w:cs="TimesNewRomanPSMT"/>
        </w:rPr>
        <w:t>P</w:t>
      </w:r>
      <w:r w:rsidR="00DD22DC" w:rsidRPr="00B42E29">
        <w:rPr>
          <w:rFonts w:asciiTheme="majorHAnsi" w:hAnsiTheme="majorHAnsi" w:cs="TimesNewRomanPSMT"/>
        </w:rPr>
        <w:t>roduction</w:t>
      </w:r>
      <w:r w:rsidR="00FF4F8C" w:rsidRPr="00B42E29">
        <w:rPr>
          <w:rFonts w:asciiTheme="majorHAnsi" w:hAnsiTheme="majorHAnsi" w:cs="TimesNewRomanPSMT"/>
        </w:rPr>
        <w:t xml:space="preserve"> and solar insolation</w:t>
      </w:r>
      <w:r w:rsidR="00B42E29" w:rsidRPr="00B42E29">
        <w:rPr>
          <w:rFonts w:asciiTheme="majorHAnsi" w:hAnsiTheme="majorHAnsi" w:cs="TimesNewRomanPSMT"/>
        </w:rPr>
        <w:t xml:space="preserve"> as appropriate</w:t>
      </w:r>
      <w:r w:rsidR="00DD22DC" w:rsidRPr="00B42E29">
        <w:rPr>
          <w:rFonts w:asciiTheme="majorHAnsi" w:hAnsiTheme="majorHAnsi" w:cs="TimesNewRomanPSMT"/>
        </w:rPr>
        <w:t xml:space="preserve">) </w:t>
      </w:r>
      <w:r w:rsidRPr="00B42E29">
        <w:rPr>
          <w:rFonts w:asciiTheme="majorHAnsi" w:hAnsiTheme="majorHAnsi" w:cs="TimesNewRomanPSMT"/>
        </w:rPr>
        <w:t>is</w:t>
      </w:r>
      <w:r w:rsidRPr="00E356C2">
        <w:rPr>
          <w:rFonts w:asciiTheme="majorHAnsi" w:hAnsiTheme="majorHAnsi" w:cs="TimesNewRomanPSMT"/>
        </w:rPr>
        <w:t xml:space="preserve"> less than the Guaranteed Annual</w:t>
      </w:r>
      <w:r w:rsidR="004C1662" w:rsidRPr="00E356C2">
        <w:rPr>
          <w:rFonts w:asciiTheme="majorHAnsi" w:hAnsiTheme="majorHAnsi" w:cs="TimesNewRomanPSMT"/>
        </w:rPr>
        <w:t xml:space="preserve"> </w:t>
      </w:r>
      <w:r w:rsidRPr="00E356C2">
        <w:rPr>
          <w:rFonts w:asciiTheme="majorHAnsi" w:hAnsiTheme="majorHAnsi" w:cs="TimesNewRomanPSMT"/>
        </w:rPr>
        <w:t>Production in any</w:t>
      </w:r>
      <w:r w:rsidR="00DD22DC" w:rsidRPr="00E356C2">
        <w:rPr>
          <w:rFonts w:asciiTheme="majorHAnsi" w:hAnsiTheme="majorHAnsi" w:cs="TimesNewRomanPSMT"/>
        </w:rPr>
        <w:t xml:space="preserve"> </w:t>
      </w:r>
      <w:r w:rsidRPr="00E356C2">
        <w:rPr>
          <w:rFonts w:asciiTheme="majorHAnsi" w:hAnsiTheme="majorHAnsi" w:cs="TimesNewRomanPSMT"/>
        </w:rPr>
        <w:t xml:space="preserve">Production Year (an “annual shortfall”), then Contractor shall owe the Government </w:t>
      </w:r>
      <w:r w:rsidRPr="00E10612">
        <w:rPr>
          <w:rFonts w:asciiTheme="majorHAnsi" w:hAnsiTheme="majorHAnsi" w:cs="TimesNewRomanPSMT"/>
          <w:color w:val="231F20"/>
        </w:rPr>
        <w:t>an</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amount</w:t>
      </w:r>
      <w:r w:rsidR="00DD22DC" w:rsidRPr="00E10612">
        <w:rPr>
          <w:rFonts w:asciiTheme="majorHAnsi" w:hAnsiTheme="majorHAnsi" w:cs="TimesNewRomanPSMT"/>
          <w:color w:val="231F20"/>
        </w:rPr>
        <w:t xml:space="preserve"> </w:t>
      </w:r>
      <w:r w:rsidRPr="00E10612">
        <w:rPr>
          <w:rFonts w:asciiTheme="majorHAnsi" w:hAnsiTheme="majorHAnsi" w:cs="TimesNewRomanPSMT"/>
          <w:color w:val="231F20"/>
        </w:rPr>
        <w:t>equal to the positive difference between the Guaranteed Annual Production minus the Actual</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Annual Production for such Production Year with the result multiplied by the positive difference,</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if any,</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 xml:space="preserve">between the Current Cost of Energy minus the </w:t>
      </w:r>
      <w:r w:rsidR="00F41066" w:rsidRPr="00E10612">
        <w:rPr>
          <w:rFonts w:asciiTheme="majorHAnsi" w:hAnsiTheme="majorHAnsi" w:cs="TimesNewRomanPSMT"/>
          <w:color w:val="231F20"/>
        </w:rPr>
        <w:t xml:space="preserve">Annual </w:t>
      </w:r>
      <w:r w:rsidR="001B53F2" w:rsidRPr="00E10612">
        <w:rPr>
          <w:rFonts w:asciiTheme="majorHAnsi" w:hAnsiTheme="majorHAnsi" w:cs="TimesNewRomanPSMT"/>
          <w:color w:val="231F20"/>
        </w:rPr>
        <w:t>ESA</w:t>
      </w:r>
      <w:r w:rsidRPr="00E10612">
        <w:rPr>
          <w:rFonts w:asciiTheme="majorHAnsi" w:hAnsiTheme="majorHAnsi" w:cs="TimesNewRomanPSMT"/>
          <w:color w:val="231F20"/>
        </w:rPr>
        <w:t xml:space="preserve"> Price, for</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such Production Year. Any amount(s) owed by Contractor for an annual shortfall</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shall be applied as a</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credit against the immediate subsequent monthly invoice(s) to the</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Government until such credit is</w:t>
      </w:r>
      <w:r w:rsidR="004C1662" w:rsidRPr="00E10612">
        <w:rPr>
          <w:rFonts w:asciiTheme="majorHAnsi" w:hAnsiTheme="majorHAnsi" w:cs="TimesNewRomanPSMT"/>
          <w:color w:val="231F20"/>
        </w:rPr>
        <w:t xml:space="preserve"> </w:t>
      </w:r>
      <w:r w:rsidRPr="00E10612">
        <w:rPr>
          <w:rFonts w:asciiTheme="majorHAnsi" w:hAnsiTheme="majorHAnsi" w:cs="TimesNewRomanPSMT"/>
          <w:color w:val="231F20"/>
        </w:rPr>
        <w:t>exhausted.</w:t>
      </w:r>
    </w:p>
    <w:p w14:paraId="1AA5016C" w14:textId="77777777" w:rsidR="004C1662" w:rsidRDefault="004C1662" w:rsidP="004C6682">
      <w:pPr>
        <w:autoSpaceDE w:val="0"/>
        <w:autoSpaceDN w:val="0"/>
        <w:adjustRightInd w:val="0"/>
        <w:rPr>
          <w:rFonts w:asciiTheme="majorHAnsi" w:hAnsiTheme="majorHAnsi" w:cs="TimesNewRomanPSMT"/>
          <w:color w:val="231F20"/>
        </w:rPr>
      </w:pPr>
    </w:p>
    <w:p w14:paraId="47345716" w14:textId="77777777" w:rsidR="005339CD" w:rsidRDefault="005339CD" w:rsidP="004C6682">
      <w:pPr>
        <w:autoSpaceDE w:val="0"/>
        <w:autoSpaceDN w:val="0"/>
        <w:adjustRightInd w:val="0"/>
        <w:rPr>
          <w:rFonts w:asciiTheme="majorHAnsi" w:hAnsiTheme="majorHAnsi" w:cs="TimesNewRomanPSMT"/>
          <w:color w:val="231F20"/>
        </w:rPr>
      </w:pPr>
      <w:r>
        <w:rPr>
          <w:rFonts w:asciiTheme="majorHAnsi" w:hAnsiTheme="majorHAnsi" w:cs="TimesNewRomanPSMT"/>
          <w:color w:val="231F20"/>
        </w:rPr>
        <w:t>Adjusted Annual Production = Actual Annual Production – Excused Production</w:t>
      </w:r>
      <w:r w:rsidR="00591AE5">
        <w:rPr>
          <w:rFonts w:asciiTheme="majorHAnsi" w:hAnsiTheme="majorHAnsi" w:cs="TimesNewRomanPSMT"/>
          <w:color w:val="231F20"/>
        </w:rPr>
        <w:t xml:space="preserve"> - Solar Insolation Adjustment (if any)</w:t>
      </w:r>
    </w:p>
    <w:p w14:paraId="3DFDD271" w14:textId="77777777" w:rsidR="005339CD" w:rsidRPr="00E10612" w:rsidRDefault="005339CD" w:rsidP="004C6682">
      <w:pPr>
        <w:autoSpaceDE w:val="0"/>
        <w:autoSpaceDN w:val="0"/>
        <w:adjustRightInd w:val="0"/>
        <w:rPr>
          <w:rFonts w:asciiTheme="majorHAnsi" w:hAnsiTheme="majorHAnsi" w:cs="TimesNewRomanPSMT"/>
          <w:color w:val="231F20"/>
        </w:rPr>
      </w:pPr>
    </w:p>
    <w:p w14:paraId="4D7EFEA9" w14:textId="77777777" w:rsidR="004C6682" w:rsidRPr="00E10612" w:rsidRDefault="004C6682" w:rsidP="004C6682">
      <w:pPr>
        <w:autoSpaceDE w:val="0"/>
        <w:autoSpaceDN w:val="0"/>
        <w:adjustRightInd w:val="0"/>
        <w:rPr>
          <w:rFonts w:asciiTheme="majorHAnsi" w:hAnsiTheme="majorHAnsi" w:cs="TimesNewRomanPSMT"/>
          <w:color w:val="231F20"/>
        </w:rPr>
      </w:pPr>
      <w:r w:rsidRPr="00E10612">
        <w:rPr>
          <w:rFonts w:asciiTheme="majorHAnsi" w:hAnsiTheme="majorHAnsi" w:cs="TimesNewRomanPSMT"/>
          <w:color w:val="231F20"/>
        </w:rPr>
        <w:t>Amount owed for annual shortfall (if any) = (Guaranteed Annual Production –</w:t>
      </w:r>
      <w:r w:rsidR="005339CD">
        <w:rPr>
          <w:rFonts w:asciiTheme="majorHAnsi" w:hAnsiTheme="majorHAnsi" w:cs="TimesNewRomanPSMT"/>
          <w:color w:val="231F20"/>
        </w:rPr>
        <w:t xml:space="preserve">Adjusted </w:t>
      </w:r>
      <w:r w:rsidR="00F41066" w:rsidRPr="00E10612">
        <w:rPr>
          <w:rFonts w:asciiTheme="majorHAnsi" w:hAnsiTheme="majorHAnsi" w:cs="TimesNewRomanPSMT"/>
          <w:color w:val="231F20"/>
        </w:rPr>
        <w:t>A</w:t>
      </w:r>
      <w:r w:rsidRPr="00E10612">
        <w:rPr>
          <w:rFonts w:asciiTheme="majorHAnsi" w:hAnsiTheme="majorHAnsi" w:cs="TimesNewRomanPSMT"/>
          <w:color w:val="231F20"/>
        </w:rPr>
        <w:t>nnual</w:t>
      </w:r>
    </w:p>
    <w:p w14:paraId="1BFC696C" w14:textId="77777777" w:rsidR="004C6682" w:rsidRPr="00E10612" w:rsidRDefault="00F41066" w:rsidP="005B1F0D">
      <w:pPr>
        <w:rPr>
          <w:rFonts w:asciiTheme="majorHAnsi" w:hAnsiTheme="majorHAnsi" w:cs="TimesNewRomanPSMT"/>
          <w:color w:val="231F20"/>
        </w:rPr>
      </w:pPr>
      <w:r w:rsidRPr="00E10612">
        <w:rPr>
          <w:rFonts w:asciiTheme="majorHAnsi" w:hAnsiTheme="majorHAnsi" w:cs="TimesNewRomanPSMT"/>
          <w:color w:val="231F20"/>
        </w:rPr>
        <w:t>P</w:t>
      </w:r>
      <w:r w:rsidR="004C6682" w:rsidRPr="00E10612">
        <w:rPr>
          <w:rFonts w:asciiTheme="majorHAnsi" w:hAnsiTheme="majorHAnsi" w:cs="TimesNewRomanPSMT"/>
          <w:color w:val="231F20"/>
        </w:rPr>
        <w:t xml:space="preserve">roduction) </w:t>
      </w:r>
      <w:r w:rsidRPr="00E10612">
        <w:rPr>
          <w:rFonts w:asciiTheme="majorHAnsi" w:hAnsiTheme="majorHAnsi" w:cs="TimesNewRomanPSMT"/>
          <w:color w:val="231F20"/>
        </w:rPr>
        <w:t>x</w:t>
      </w:r>
      <w:r w:rsidR="004C6682" w:rsidRPr="00E10612">
        <w:rPr>
          <w:rFonts w:asciiTheme="majorHAnsi" w:hAnsiTheme="majorHAnsi" w:cs="TimesNewRomanPSMT"/>
          <w:color w:val="231F20"/>
        </w:rPr>
        <w:t xml:space="preserve"> (Current Cost of Energy – </w:t>
      </w:r>
      <w:r w:rsidRPr="00E10612">
        <w:rPr>
          <w:rFonts w:asciiTheme="majorHAnsi" w:hAnsiTheme="majorHAnsi" w:cs="TimesNewRomanPSMT"/>
          <w:color w:val="231F20"/>
        </w:rPr>
        <w:t>Annual ESA Price</w:t>
      </w:r>
      <w:r w:rsidR="004C6682" w:rsidRPr="00E10612">
        <w:rPr>
          <w:rFonts w:asciiTheme="majorHAnsi" w:hAnsiTheme="majorHAnsi" w:cs="TimesNewRomanPSMT"/>
          <w:color w:val="231F20"/>
        </w:rPr>
        <w:t>).</w:t>
      </w:r>
    </w:p>
    <w:p w14:paraId="3D650769" w14:textId="77777777" w:rsidR="004C6682" w:rsidRDefault="004C6682" w:rsidP="000140C9">
      <w:pPr>
        <w:rPr>
          <w:rFonts w:ascii="Calibri" w:hAnsi="Calibri"/>
          <w:highlight w:val="yellow"/>
        </w:rPr>
      </w:pPr>
    </w:p>
    <w:p w14:paraId="67DA234E" w14:textId="77777777" w:rsidR="006D4BD0" w:rsidRPr="00DB7CD9" w:rsidRDefault="006D4BD0" w:rsidP="006D4BD0">
      <w:pPr>
        <w:pStyle w:val="CM134"/>
        <w:spacing w:after="0"/>
        <w:ind w:right="155"/>
        <w:rPr>
          <w:rFonts w:asciiTheme="majorHAnsi" w:hAnsiTheme="majorHAnsi" w:cstheme="majorHAnsi"/>
          <w:color w:val="000000"/>
        </w:rPr>
      </w:pPr>
      <w:r w:rsidRPr="00DB7CD9">
        <w:rPr>
          <w:rFonts w:asciiTheme="majorHAnsi" w:hAnsiTheme="majorHAnsi" w:cstheme="majorHAnsi"/>
          <w:b/>
          <w:color w:val="000000"/>
        </w:rPr>
        <w:t>G.2.</w:t>
      </w:r>
      <w:r w:rsidRPr="00DB7CD9">
        <w:rPr>
          <w:rFonts w:asciiTheme="majorHAnsi" w:hAnsiTheme="majorHAnsi" w:cstheme="majorHAnsi"/>
          <w:color w:val="000000"/>
        </w:rPr>
        <w:tab/>
        <w:t>Administration of Contract -</w:t>
      </w:r>
      <w:r w:rsidRPr="00DB7CD9">
        <w:rPr>
          <w:rFonts w:asciiTheme="majorHAnsi" w:hAnsiTheme="majorHAnsi" w:cstheme="majorHAnsi"/>
          <w:b/>
          <w:color w:val="000000"/>
        </w:rPr>
        <w:t xml:space="preserve"> </w:t>
      </w:r>
      <w:r w:rsidRPr="00DB7CD9">
        <w:rPr>
          <w:rFonts w:asciiTheme="majorHAnsi" w:hAnsiTheme="majorHAnsi" w:cstheme="majorHAnsi"/>
          <w:color w:val="000000"/>
        </w:rPr>
        <w:t xml:space="preserve">Administration of the Contract shall be accomplished by the (insert agency name).  The following individuals are responsible for Contract administration as follows: </w:t>
      </w:r>
    </w:p>
    <w:p w14:paraId="36895136" w14:textId="77777777" w:rsidR="006D4BD0" w:rsidRPr="00DB7CD9" w:rsidRDefault="006D4BD0" w:rsidP="006D4BD0">
      <w:pPr>
        <w:pStyle w:val="Default"/>
        <w:rPr>
          <w:rFonts w:asciiTheme="majorHAnsi" w:hAnsiTheme="majorHAnsi" w:cstheme="majorHAnsi"/>
        </w:rPr>
      </w:pPr>
    </w:p>
    <w:p w14:paraId="4CFD5158" w14:textId="77777777" w:rsidR="006D4BD0" w:rsidRPr="00DB7CD9" w:rsidRDefault="006D4BD0" w:rsidP="00C006C5">
      <w:pPr>
        <w:pStyle w:val="Default"/>
        <w:numPr>
          <w:ilvl w:val="0"/>
          <w:numId w:val="16"/>
        </w:numPr>
        <w:rPr>
          <w:rFonts w:asciiTheme="majorHAnsi" w:hAnsiTheme="majorHAnsi" w:cstheme="majorHAnsi"/>
        </w:rPr>
      </w:pPr>
      <w:r w:rsidRPr="00DB7CD9">
        <w:rPr>
          <w:rFonts w:asciiTheme="majorHAnsi" w:hAnsiTheme="majorHAnsi" w:cstheme="majorHAnsi"/>
          <w:b/>
          <w:u w:val="single"/>
        </w:rPr>
        <w:t>Agency Contracting Officer (CO)</w:t>
      </w:r>
      <w:r w:rsidRPr="00DB7CD9">
        <w:rPr>
          <w:rFonts w:asciiTheme="majorHAnsi" w:hAnsiTheme="majorHAnsi" w:cstheme="majorHAnsi"/>
          <w:b/>
        </w:rPr>
        <w:t xml:space="preserve"> -</w:t>
      </w:r>
      <w:r w:rsidRPr="00DB7CD9">
        <w:rPr>
          <w:rFonts w:asciiTheme="majorHAnsi" w:hAnsiTheme="majorHAnsi" w:cstheme="majorHAnsi"/>
        </w:rPr>
        <w:t xml:space="preserve"> The Contracting Officer for this Contract is XXXXX, telephone no.: XXX-XXX-XXXX; fax no.: XXX_XXX_XXXX; email: XXX.  The Contractor shall use the CO as the focal point for all matters regarding this Contract except technical matters. </w:t>
      </w:r>
    </w:p>
    <w:p w14:paraId="2D2676CF" w14:textId="77777777" w:rsidR="006D4BD0" w:rsidRPr="00DB7CD9" w:rsidRDefault="006D4BD0" w:rsidP="006D4BD0">
      <w:pPr>
        <w:pStyle w:val="Default"/>
        <w:rPr>
          <w:rFonts w:asciiTheme="majorHAnsi" w:hAnsiTheme="majorHAnsi" w:cstheme="majorHAnsi"/>
        </w:rPr>
      </w:pPr>
    </w:p>
    <w:p w14:paraId="37A8B4DF" w14:textId="77777777" w:rsidR="006D4BD0" w:rsidRPr="00DB7CD9" w:rsidRDefault="000E0754" w:rsidP="00C006C5">
      <w:pPr>
        <w:pStyle w:val="Default"/>
        <w:numPr>
          <w:ilvl w:val="0"/>
          <w:numId w:val="16"/>
        </w:numPr>
        <w:rPr>
          <w:rFonts w:asciiTheme="majorHAnsi" w:hAnsiTheme="majorHAnsi" w:cstheme="majorHAnsi"/>
        </w:rPr>
      </w:pPr>
      <w:r w:rsidRPr="00DB7CD9">
        <w:rPr>
          <w:rFonts w:asciiTheme="majorHAnsi" w:hAnsiTheme="majorHAnsi" w:cstheme="majorHAnsi"/>
        </w:rPr>
        <w:t>Agency</w:t>
      </w:r>
      <w:r w:rsidR="006D4BD0" w:rsidRPr="00DB7CD9">
        <w:rPr>
          <w:rFonts w:asciiTheme="majorHAnsi" w:hAnsiTheme="majorHAnsi" w:cstheme="majorHAnsi"/>
        </w:rPr>
        <w:t xml:space="preserve"> </w:t>
      </w:r>
      <w:r w:rsidR="006D4BD0" w:rsidRPr="00DB7CD9">
        <w:rPr>
          <w:rFonts w:asciiTheme="majorHAnsi" w:hAnsiTheme="majorHAnsi" w:cstheme="majorHAnsi"/>
          <w:b/>
          <w:u w:val="single"/>
        </w:rPr>
        <w:t>Contracting Officer Representative (COR)</w:t>
      </w:r>
      <w:r w:rsidR="006D4BD0" w:rsidRPr="00DB7CD9">
        <w:rPr>
          <w:rFonts w:asciiTheme="majorHAnsi" w:hAnsiTheme="majorHAnsi" w:cstheme="majorHAnsi"/>
          <w:b/>
        </w:rPr>
        <w:t xml:space="preserve"> –</w:t>
      </w:r>
      <w:r w:rsidR="006D4BD0" w:rsidRPr="00DB7CD9">
        <w:rPr>
          <w:rFonts w:asciiTheme="majorHAnsi" w:hAnsiTheme="majorHAnsi" w:cstheme="majorHAnsi"/>
        </w:rPr>
        <w:t xml:space="preserve"> </w:t>
      </w:r>
    </w:p>
    <w:p w14:paraId="5E2FA866" w14:textId="77777777" w:rsidR="006D4BD0" w:rsidRPr="00DB7CD9" w:rsidRDefault="006D4BD0" w:rsidP="006D4BD0">
      <w:pPr>
        <w:pStyle w:val="Default"/>
        <w:ind w:left="1080"/>
        <w:rPr>
          <w:rFonts w:asciiTheme="majorHAnsi" w:hAnsiTheme="majorHAnsi" w:cstheme="majorHAnsi"/>
        </w:rPr>
      </w:pPr>
      <w:r w:rsidRPr="00DB7CD9">
        <w:rPr>
          <w:rFonts w:asciiTheme="majorHAnsi" w:hAnsiTheme="majorHAnsi" w:cstheme="majorHAnsi"/>
        </w:rPr>
        <w:t xml:space="preserve">The COR for this Contract is XXX, telephone no.: XXX-XXX-XXXX; fax no.: XXX_XXX_XXXX; email: XXX.  </w:t>
      </w:r>
    </w:p>
    <w:p w14:paraId="655C45A4" w14:textId="77777777" w:rsidR="006D4BD0" w:rsidRPr="00DB7CD9" w:rsidRDefault="006D4BD0" w:rsidP="006D4BD0">
      <w:pPr>
        <w:pStyle w:val="Default"/>
        <w:ind w:left="1440"/>
        <w:rPr>
          <w:rFonts w:asciiTheme="majorHAnsi" w:hAnsiTheme="majorHAnsi" w:cstheme="majorHAnsi"/>
        </w:rPr>
      </w:pPr>
    </w:p>
    <w:p w14:paraId="1FE896B2" w14:textId="77777777" w:rsidR="006D4BD0" w:rsidRPr="00233066" w:rsidRDefault="006D4BD0" w:rsidP="00233066">
      <w:pPr>
        <w:pStyle w:val="Default"/>
        <w:ind w:left="1440"/>
        <w:rPr>
          <w:rFonts w:asciiTheme="majorHAnsi" w:hAnsiTheme="majorHAnsi" w:cstheme="majorHAnsi"/>
        </w:rPr>
      </w:pPr>
      <w:r w:rsidRPr="00DB7CD9">
        <w:rPr>
          <w:rFonts w:asciiTheme="majorHAnsi" w:hAnsiTheme="majorHAnsi" w:cstheme="majorHAnsi"/>
        </w:rPr>
        <w:t xml:space="preserve">The agency and the Contractor shall use the </w:t>
      </w:r>
      <w:r w:rsidR="00831C20" w:rsidRPr="00DB7CD9">
        <w:rPr>
          <w:rFonts w:asciiTheme="majorHAnsi" w:hAnsiTheme="majorHAnsi" w:cstheme="majorHAnsi"/>
        </w:rPr>
        <w:t>agency COR</w:t>
      </w:r>
      <w:r w:rsidRPr="00DB7CD9">
        <w:rPr>
          <w:rFonts w:asciiTheme="majorHAnsi" w:hAnsiTheme="majorHAnsi" w:cstheme="majorHAnsi"/>
        </w:rPr>
        <w:t xml:space="preserve"> as the focal point for all technical related matters regarding this Contract. </w:t>
      </w:r>
    </w:p>
    <w:p w14:paraId="38E9F6A4" w14:textId="77777777" w:rsidR="006D4BD0" w:rsidRPr="00DB7CD9" w:rsidRDefault="006D4BD0" w:rsidP="006D4BD0">
      <w:pPr>
        <w:pStyle w:val="Heading2"/>
        <w:numPr>
          <w:ilvl w:val="0"/>
          <w:numId w:val="0"/>
        </w:numPr>
        <w:rPr>
          <w:rFonts w:asciiTheme="majorHAnsi" w:hAnsiTheme="majorHAnsi" w:cstheme="majorHAnsi"/>
          <w:b/>
          <w:i/>
          <w:szCs w:val="24"/>
        </w:rPr>
      </w:pPr>
      <w:bookmarkStart w:id="10" w:name="_Toc205958740"/>
      <w:r w:rsidRPr="00DB7CD9">
        <w:rPr>
          <w:rFonts w:asciiTheme="majorHAnsi" w:hAnsiTheme="majorHAnsi" w:cstheme="majorHAnsi"/>
          <w:b/>
          <w:szCs w:val="24"/>
        </w:rPr>
        <w:t>G.3  Invoicing Instructions</w:t>
      </w:r>
      <w:bookmarkEnd w:id="10"/>
    </w:p>
    <w:p w14:paraId="02A7D277" w14:textId="77777777" w:rsidR="00483296" w:rsidRPr="00271BF5" w:rsidRDefault="009E2787" w:rsidP="00271BF5">
      <w:pPr>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p>
    <w:p w14:paraId="7B41CD62" w14:textId="77777777" w:rsidR="00483296" w:rsidRDefault="00483296" w:rsidP="00625358">
      <w:pPr>
        <w:tabs>
          <w:tab w:val="left" w:pos="2160"/>
          <w:tab w:val="decimal" w:leader="dot" w:pos="8784"/>
          <w:tab w:val="decimal" w:pos="8820"/>
          <w:tab w:val="right" w:pos="9180"/>
        </w:tabs>
        <w:rPr>
          <w:rFonts w:asciiTheme="majorHAnsi" w:hAnsiTheme="majorHAnsi"/>
          <w:color w:val="3B3B3B"/>
          <w:w w:val="105"/>
        </w:rPr>
      </w:pPr>
    </w:p>
    <w:p w14:paraId="2671249D" w14:textId="77777777" w:rsidR="00CB1CE2" w:rsidRPr="00E356C2" w:rsidRDefault="00F11195" w:rsidP="00625358">
      <w:pPr>
        <w:tabs>
          <w:tab w:val="left" w:pos="2160"/>
          <w:tab w:val="decimal" w:leader="dot" w:pos="8784"/>
          <w:tab w:val="decimal" w:pos="8820"/>
          <w:tab w:val="right" w:pos="9180"/>
        </w:tabs>
        <w:rPr>
          <w:rFonts w:asciiTheme="majorHAnsi" w:hAnsiTheme="majorHAnsi"/>
          <w:w w:val="105"/>
        </w:rPr>
      </w:pPr>
      <w:r w:rsidRPr="00E356C2">
        <w:rPr>
          <w:rFonts w:asciiTheme="majorHAnsi" w:hAnsiTheme="majorHAnsi"/>
          <w:w w:val="105"/>
        </w:rPr>
        <w:lastRenderedPageBreak/>
        <w:t xml:space="preserve">The </w:t>
      </w:r>
      <w:r w:rsidR="00CB1CE2" w:rsidRPr="00E356C2">
        <w:rPr>
          <w:rFonts w:asciiTheme="majorHAnsi" w:hAnsiTheme="majorHAnsi"/>
          <w:w w:val="105"/>
        </w:rPr>
        <w:t>C</w:t>
      </w:r>
      <w:r w:rsidRPr="00E356C2">
        <w:rPr>
          <w:rFonts w:asciiTheme="majorHAnsi" w:hAnsiTheme="majorHAnsi"/>
          <w:w w:val="105"/>
        </w:rPr>
        <w:t xml:space="preserve">ontractor will invoice the Government on a monthly basis for the </w:t>
      </w:r>
      <w:r w:rsidR="00CB6FFE" w:rsidRPr="00E356C2">
        <w:rPr>
          <w:rFonts w:asciiTheme="majorHAnsi" w:hAnsiTheme="majorHAnsi"/>
          <w:w w:val="105"/>
        </w:rPr>
        <w:t>metered</w:t>
      </w:r>
      <w:r w:rsidRPr="00E356C2">
        <w:rPr>
          <w:rFonts w:asciiTheme="majorHAnsi" w:hAnsiTheme="majorHAnsi"/>
          <w:w w:val="105"/>
        </w:rPr>
        <w:t xml:space="preserve"> monthly </w:t>
      </w:r>
      <w:r w:rsidR="00CB1CE2" w:rsidRPr="00E356C2">
        <w:rPr>
          <w:rFonts w:asciiTheme="majorHAnsi" w:hAnsiTheme="majorHAnsi"/>
          <w:w w:val="105"/>
        </w:rPr>
        <w:t xml:space="preserve">PV ESA ECM </w:t>
      </w:r>
      <w:r w:rsidRPr="00E356C2">
        <w:rPr>
          <w:rFonts w:asciiTheme="majorHAnsi" w:hAnsiTheme="majorHAnsi"/>
          <w:w w:val="105"/>
        </w:rPr>
        <w:t>kWh</w:t>
      </w:r>
      <w:r w:rsidR="00591AE5">
        <w:rPr>
          <w:rFonts w:asciiTheme="majorHAnsi" w:hAnsiTheme="majorHAnsi"/>
          <w:w w:val="105"/>
        </w:rPr>
        <w:t xml:space="preserve"> </w:t>
      </w:r>
      <w:r w:rsidR="00591AE5" w:rsidRPr="004666F0">
        <w:rPr>
          <w:rFonts w:ascii="Calibri" w:hAnsi="Calibri" w:cs="TimesNewRomanPSMT"/>
          <w:color w:val="231F20"/>
        </w:rPr>
        <w:t>Actual Annual</w:t>
      </w:r>
      <w:r w:rsidRPr="00E356C2">
        <w:rPr>
          <w:rFonts w:asciiTheme="majorHAnsi" w:hAnsiTheme="majorHAnsi"/>
          <w:w w:val="105"/>
        </w:rPr>
        <w:t xml:space="preserve"> </w:t>
      </w:r>
      <w:r w:rsidR="00591AE5">
        <w:rPr>
          <w:rFonts w:asciiTheme="majorHAnsi" w:hAnsiTheme="majorHAnsi"/>
          <w:w w:val="105"/>
        </w:rPr>
        <w:t>P</w:t>
      </w:r>
      <w:r w:rsidRPr="00E356C2">
        <w:rPr>
          <w:rFonts w:asciiTheme="majorHAnsi" w:hAnsiTheme="majorHAnsi"/>
          <w:w w:val="105"/>
        </w:rPr>
        <w:t xml:space="preserve">roduction </w:t>
      </w:r>
      <w:r w:rsidR="00CB1CE2" w:rsidRPr="00E356C2">
        <w:rPr>
          <w:rFonts w:asciiTheme="majorHAnsi" w:hAnsiTheme="majorHAnsi"/>
          <w:w w:val="105"/>
        </w:rPr>
        <w:t>at</w:t>
      </w:r>
      <w:r w:rsidRPr="00E356C2">
        <w:rPr>
          <w:rFonts w:asciiTheme="majorHAnsi" w:hAnsiTheme="majorHAnsi"/>
          <w:w w:val="105"/>
        </w:rPr>
        <w:t xml:space="preserve"> the </w:t>
      </w:r>
      <w:r w:rsidR="00F41066" w:rsidRPr="00E356C2">
        <w:rPr>
          <w:rFonts w:asciiTheme="majorHAnsi" w:hAnsiTheme="majorHAnsi"/>
          <w:w w:val="105"/>
        </w:rPr>
        <w:t xml:space="preserve">Annual </w:t>
      </w:r>
      <w:r w:rsidR="00A360AD" w:rsidRPr="00E356C2">
        <w:rPr>
          <w:rFonts w:asciiTheme="majorHAnsi" w:hAnsiTheme="majorHAnsi"/>
          <w:w w:val="105"/>
        </w:rPr>
        <w:t xml:space="preserve">ESA </w:t>
      </w:r>
      <w:r w:rsidR="00F41066" w:rsidRPr="00E356C2">
        <w:rPr>
          <w:rFonts w:asciiTheme="majorHAnsi" w:hAnsiTheme="majorHAnsi"/>
          <w:w w:val="105"/>
        </w:rPr>
        <w:t>P</w:t>
      </w:r>
      <w:r w:rsidR="00A360AD" w:rsidRPr="00E356C2">
        <w:rPr>
          <w:rFonts w:asciiTheme="majorHAnsi" w:hAnsiTheme="majorHAnsi"/>
          <w:w w:val="105"/>
        </w:rPr>
        <w:t xml:space="preserve">rice </w:t>
      </w:r>
      <w:r w:rsidRPr="00E356C2">
        <w:rPr>
          <w:rFonts w:asciiTheme="majorHAnsi" w:hAnsiTheme="majorHAnsi"/>
          <w:w w:val="105"/>
        </w:rPr>
        <w:t xml:space="preserve">shown on Schedule </w:t>
      </w:r>
      <w:r w:rsidR="00112701">
        <w:rPr>
          <w:rFonts w:asciiTheme="majorHAnsi" w:hAnsiTheme="majorHAnsi"/>
          <w:w w:val="105"/>
        </w:rPr>
        <w:t>1a</w:t>
      </w:r>
      <w:r w:rsidR="00CB1CE2" w:rsidRPr="00E356C2">
        <w:rPr>
          <w:rFonts w:asciiTheme="majorHAnsi" w:hAnsiTheme="majorHAnsi"/>
          <w:w w:val="105"/>
        </w:rPr>
        <w:t>.</w:t>
      </w:r>
      <w:r w:rsidRPr="00E356C2">
        <w:rPr>
          <w:rFonts w:asciiTheme="majorHAnsi" w:hAnsiTheme="majorHAnsi"/>
          <w:w w:val="105"/>
        </w:rPr>
        <w:t xml:space="preserve"> </w:t>
      </w:r>
    </w:p>
    <w:p w14:paraId="5D9656C0" w14:textId="77777777" w:rsidR="00F07339" w:rsidRPr="00F74EBF" w:rsidRDefault="00F07339">
      <w:pPr>
        <w:ind w:left="720"/>
        <w:rPr>
          <w:rFonts w:asciiTheme="majorHAnsi" w:hAnsiTheme="majorHAnsi"/>
          <w:b/>
          <w:bCs/>
        </w:rPr>
      </w:pPr>
    </w:p>
    <w:p w14:paraId="6B8AFB09" w14:textId="77777777" w:rsidR="00F07339" w:rsidRPr="00F74EBF" w:rsidRDefault="009E2787">
      <w:pPr>
        <w:tabs>
          <w:tab w:val="left" w:pos="2160"/>
          <w:tab w:val="decimal" w:leader="dot" w:pos="8784"/>
          <w:tab w:val="decimal" w:pos="8820"/>
          <w:tab w:val="right" w:pos="9180"/>
        </w:tabs>
        <w:jc w:val="center"/>
        <w:rPr>
          <w:rFonts w:asciiTheme="majorHAnsi" w:hAnsiTheme="majorHAnsi"/>
          <w:color w:val="FF0000"/>
        </w:rPr>
      </w:pPr>
      <w:r w:rsidRPr="00F74EBF">
        <w:rPr>
          <w:rFonts w:asciiTheme="majorHAnsi" w:hAnsiTheme="majorHAnsi"/>
          <w:bCs/>
          <w:color w:val="FF0000"/>
        </w:rPr>
        <w:t>(Insert any agency/site specific requirements if applicable.)</w:t>
      </w:r>
    </w:p>
    <w:p w14:paraId="4DCD68B4" w14:textId="77777777" w:rsidR="00F07339" w:rsidRPr="00F74EBF" w:rsidRDefault="00F07339">
      <w:pPr>
        <w:ind w:left="720"/>
        <w:rPr>
          <w:rFonts w:asciiTheme="majorHAnsi" w:hAnsiTheme="majorHAnsi"/>
          <w:highlight w:val="yellow"/>
        </w:rPr>
      </w:pPr>
    </w:p>
    <w:p w14:paraId="5C369289" w14:textId="77777777" w:rsidR="00712E3A" w:rsidRPr="00F74EBF" w:rsidRDefault="009E2787" w:rsidP="00233066">
      <w:pPr>
        <w:jc w:val="center"/>
        <w:rPr>
          <w:rFonts w:asciiTheme="majorHAnsi" w:hAnsiTheme="majorHAnsi"/>
          <w:b/>
          <w:bCs/>
        </w:rPr>
      </w:pPr>
      <w:r w:rsidRPr="00F74EBF">
        <w:rPr>
          <w:rFonts w:asciiTheme="majorHAnsi" w:hAnsiTheme="majorHAnsi"/>
          <w:b/>
          <w:bCs/>
        </w:rPr>
        <w:t>SECTION H - SPECIAL CONTRACT REQUIREMENTS</w:t>
      </w:r>
    </w:p>
    <w:p w14:paraId="34A0871C" w14:textId="77777777" w:rsidR="001F3346" w:rsidRPr="00D8327C" w:rsidRDefault="001F3346" w:rsidP="00D8327C"/>
    <w:p w14:paraId="0D6C01E2" w14:textId="77777777" w:rsidR="00B47792" w:rsidRPr="00DB7CD9" w:rsidRDefault="00B47792" w:rsidP="00B47792">
      <w:pPr>
        <w:pStyle w:val="Heading2"/>
        <w:numPr>
          <w:ilvl w:val="0"/>
          <w:numId w:val="0"/>
        </w:numPr>
        <w:spacing w:before="0" w:after="0"/>
        <w:rPr>
          <w:rFonts w:asciiTheme="majorHAnsi" w:hAnsiTheme="majorHAnsi" w:cstheme="majorHAnsi"/>
          <w:b/>
          <w:i/>
          <w:szCs w:val="24"/>
        </w:rPr>
      </w:pPr>
      <w:r w:rsidRPr="004B294B">
        <w:rPr>
          <w:rFonts w:asciiTheme="majorHAnsi" w:hAnsiTheme="majorHAnsi" w:cstheme="majorHAnsi"/>
          <w:b/>
          <w:szCs w:val="24"/>
        </w:rPr>
        <w:t>H.</w:t>
      </w:r>
      <w:r w:rsidR="00803229">
        <w:rPr>
          <w:rFonts w:asciiTheme="majorHAnsi" w:hAnsiTheme="majorHAnsi" w:cstheme="majorHAnsi"/>
          <w:b/>
          <w:szCs w:val="24"/>
        </w:rPr>
        <w:t>1</w:t>
      </w:r>
      <w:r w:rsidRPr="004B294B">
        <w:rPr>
          <w:rFonts w:asciiTheme="majorHAnsi" w:hAnsiTheme="majorHAnsi" w:cstheme="majorHAnsi"/>
          <w:b/>
          <w:szCs w:val="24"/>
        </w:rPr>
        <w:t xml:space="preserve">. </w:t>
      </w:r>
      <w:r w:rsidRPr="00DB7CD9">
        <w:rPr>
          <w:rFonts w:asciiTheme="majorHAnsi" w:hAnsiTheme="majorHAnsi" w:cstheme="majorHAnsi"/>
          <w:b/>
          <w:szCs w:val="24"/>
        </w:rPr>
        <w:t xml:space="preserve">Title to, and Responsibility for, Contractor-Installed Equipment </w:t>
      </w:r>
      <w:r w:rsidR="009E2787" w:rsidRPr="006B7C44">
        <w:rPr>
          <w:rFonts w:asciiTheme="majorHAnsi" w:hAnsiTheme="majorHAnsi" w:cstheme="majorHAnsi"/>
          <w:b/>
          <w:szCs w:val="24"/>
        </w:rPr>
        <w:t>(applicable to all ECMs except PV ESA ECM)</w:t>
      </w:r>
    </w:p>
    <w:p w14:paraId="0391043C" w14:textId="77777777" w:rsidR="005B5039" w:rsidRDefault="005B5039" w:rsidP="00B47792">
      <w:pPr>
        <w:rPr>
          <w:rFonts w:asciiTheme="majorHAnsi" w:hAnsiTheme="majorHAnsi" w:cstheme="majorHAnsi"/>
        </w:rPr>
      </w:pPr>
    </w:p>
    <w:p w14:paraId="6D5C300F" w14:textId="77777777" w:rsidR="00B47792" w:rsidRDefault="00B47792" w:rsidP="00B47792">
      <w:pPr>
        <w:rPr>
          <w:rFonts w:asciiTheme="majorHAnsi" w:hAnsiTheme="majorHAnsi" w:cstheme="majorHAnsi"/>
        </w:rPr>
      </w:pPr>
      <w:r w:rsidRPr="00DB7CD9">
        <w:rPr>
          <w:rFonts w:asciiTheme="majorHAnsi" w:hAnsiTheme="majorHAnsi" w:cstheme="majorHAnsi"/>
        </w:rPr>
        <w:t>Risk of loss and title to all equipment installed by the Contractor shall transfer to the agency after acceptance by the C</w:t>
      </w:r>
      <w:r w:rsidR="00E1402D">
        <w:rPr>
          <w:rFonts w:asciiTheme="majorHAnsi" w:hAnsiTheme="majorHAnsi" w:cstheme="majorHAnsi"/>
        </w:rPr>
        <w:t xml:space="preserve">O </w:t>
      </w:r>
      <w:r w:rsidRPr="00DB7CD9">
        <w:rPr>
          <w:rFonts w:asciiTheme="majorHAnsi" w:hAnsiTheme="majorHAnsi" w:cstheme="majorHAnsi"/>
        </w:rPr>
        <w:t xml:space="preserve">and </w:t>
      </w:r>
      <w:r w:rsidR="00D619F6" w:rsidRPr="00DB7CD9">
        <w:rPr>
          <w:rFonts w:asciiTheme="majorHAnsi" w:hAnsiTheme="majorHAnsi"/>
        </w:rPr>
        <w:t>the agency</w:t>
      </w:r>
      <w:r w:rsidRPr="00DB7CD9">
        <w:rPr>
          <w:rFonts w:asciiTheme="majorHAnsi" w:hAnsiTheme="majorHAnsi" w:cstheme="majorHAnsi"/>
        </w:rPr>
        <w:t xml:space="preserve"> COR, and shall not relieve the Contractor’s responsibility for ECM performance.  Title may, however, be vested in the Contractor, as determined by the agency.  The agency shall evaluate the use of financial incentives, such as renewable energy and energy efficiency tax credits and/or other incentives, when deciding whether to allow vesting of title to the Contractor. </w:t>
      </w:r>
    </w:p>
    <w:p w14:paraId="04ACAD7C" w14:textId="77777777" w:rsidR="007601BA" w:rsidRPr="00DB7CD9" w:rsidRDefault="007601BA" w:rsidP="00B47792">
      <w:pPr>
        <w:rPr>
          <w:rFonts w:asciiTheme="majorHAnsi" w:hAnsiTheme="majorHAnsi" w:cstheme="majorHAnsi"/>
        </w:rPr>
      </w:pPr>
    </w:p>
    <w:p w14:paraId="6F880F3D" w14:textId="77777777" w:rsidR="004478E8" w:rsidRPr="00271BF5" w:rsidRDefault="004478E8" w:rsidP="00271BF5">
      <w:pPr>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r w:rsidR="00FF4F8C" w:rsidRPr="00271BF5">
        <w:rPr>
          <w:rFonts w:asciiTheme="majorHAnsi" w:eastAsiaTheme="minorHAnsi" w:hAnsiTheme="majorHAnsi" w:cstheme="minorBidi"/>
          <w:i/>
          <w:color w:val="0000FF"/>
        </w:rPr>
        <w:t xml:space="preserve"> (Section H.2)</w:t>
      </w:r>
      <w:r w:rsidRPr="00271BF5">
        <w:rPr>
          <w:rFonts w:asciiTheme="majorHAnsi" w:eastAsiaTheme="minorHAnsi" w:hAnsiTheme="majorHAnsi" w:cstheme="minorBidi"/>
          <w:i/>
          <w:color w:val="0000FF"/>
        </w:rPr>
        <w:t>:</w:t>
      </w:r>
    </w:p>
    <w:p w14:paraId="51BD82E8" w14:textId="77777777" w:rsidR="003B03F9" w:rsidRPr="00271BF5" w:rsidRDefault="003B03F9" w:rsidP="00271BF5">
      <w:pPr>
        <w:rPr>
          <w:rFonts w:asciiTheme="majorHAnsi" w:eastAsiaTheme="minorHAnsi" w:hAnsiTheme="majorHAnsi" w:cstheme="minorBidi"/>
          <w:i/>
          <w:color w:val="0000FF"/>
        </w:rPr>
      </w:pPr>
    </w:p>
    <w:p w14:paraId="6E53DFE9" w14:textId="77777777" w:rsidR="003B03F9" w:rsidRPr="00900B2E" w:rsidRDefault="003B03F9" w:rsidP="003B03F9">
      <w:pPr>
        <w:rPr>
          <w:rFonts w:asciiTheme="majorHAnsi" w:hAnsiTheme="majorHAnsi"/>
          <w:i/>
          <w:color w:val="FF0000"/>
        </w:rPr>
      </w:pPr>
      <w:r w:rsidRPr="00271BF5">
        <w:rPr>
          <w:rFonts w:asciiTheme="majorHAnsi" w:eastAsiaTheme="minorHAnsi" w:hAnsiTheme="majorHAnsi" w:cstheme="minorBidi"/>
          <w:i/>
          <w:color w:val="0000FF"/>
        </w:rPr>
        <w:t>(Section H</w:t>
      </w:r>
      <w:r w:rsidR="00603A83">
        <w:rPr>
          <w:rFonts w:asciiTheme="majorHAnsi" w:eastAsiaTheme="minorHAnsi" w:hAnsiTheme="majorHAnsi" w:cstheme="minorBidi"/>
          <w:i/>
          <w:color w:val="0000FF"/>
        </w:rPr>
        <w:t>.2</w:t>
      </w:r>
      <w:r w:rsidRPr="00271BF5">
        <w:rPr>
          <w:rFonts w:asciiTheme="majorHAnsi" w:eastAsiaTheme="minorHAnsi" w:hAnsiTheme="majorHAnsi" w:cstheme="minorBidi"/>
          <w:i/>
          <w:color w:val="0000FF"/>
        </w:rPr>
        <w:t xml:space="preserve"> should be carefully reviewed and edited by </w:t>
      </w:r>
      <w:r w:rsidR="00294623" w:rsidRPr="00271BF5">
        <w:rPr>
          <w:rFonts w:asciiTheme="majorHAnsi" w:eastAsiaTheme="minorHAnsi" w:hAnsiTheme="majorHAnsi" w:cstheme="minorBidi"/>
          <w:i/>
          <w:color w:val="0000FF"/>
        </w:rPr>
        <w:t xml:space="preserve">agency </w:t>
      </w:r>
      <w:r w:rsidRPr="00271BF5">
        <w:rPr>
          <w:rFonts w:asciiTheme="majorHAnsi" w:eastAsiaTheme="minorHAnsi" w:hAnsiTheme="majorHAnsi" w:cstheme="minorBidi"/>
          <w:i/>
          <w:color w:val="0000FF"/>
        </w:rPr>
        <w:t>legal, contracting and management</w:t>
      </w:r>
      <w:r w:rsidR="00E43A36" w:rsidRPr="00271BF5">
        <w:rPr>
          <w:rFonts w:asciiTheme="majorHAnsi" w:eastAsiaTheme="minorHAnsi" w:hAnsiTheme="majorHAnsi" w:cstheme="minorBidi"/>
          <w:i/>
          <w:color w:val="0000FF"/>
        </w:rPr>
        <w:t xml:space="preserve"> staff</w:t>
      </w:r>
      <w:r w:rsidRPr="00271BF5">
        <w:rPr>
          <w:rFonts w:asciiTheme="majorHAnsi" w:eastAsiaTheme="minorHAnsi" w:hAnsiTheme="majorHAnsi" w:cstheme="minorBidi"/>
          <w:i/>
          <w:color w:val="0000FF"/>
        </w:rPr>
        <w:t>. During the IGA, the Contractor must obtain an appraisal or an estimate</w:t>
      </w:r>
      <w:r w:rsidRPr="00603A83">
        <w:rPr>
          <w:rFonts w:asciiTheme="majorHAnsi" w:eastAsiaTheme="minorHAnsi" w:hAnsiTheme="majorHAnsi" w:cstheme="minorBidi"/>
          <w:i/>
          <w:color w:val="0000FF"/>
          <w:vertAlign w:val="superscript"/>
        </w:rPr>
        <w:footnoteReference w:id="9"/>
      </w:r>
      <w:r w:rsidRPr="00271BF5">
        <w:rPr>
          <w:rFonts w:asciiTheme="majorHAnsi" w:eastAsiaTheme="minorHAnsi" w:hAnsiTheme="majorHAnsi" w:cstheme="minorBidi"/>
          <w:i/>
          <w:color w:val="0000FF"/>
        </w:rPr>
        <w:t xml:space="preserve"> of what the PV ESA ECM FMV will be at the end of the contract. The FMV appraisal/estimate will be used to calculate the reserve account payment. </w:t>
      </w:r>
      <w:r w:rsidR="006A772A" w:rsidRPr="00271BF5">
        <w:rPr>
          <w:rFonts w:asciiTheme="majorHAnsi" w:eastAsiaTheme="minorHAnsi" w:hAnsiTheme="majorHAnsi" w:cstheme="minorBidi"/>
          <w:i/>
          <w:color w:val="0000FF"/>
        </w:rPr>
        <w:t xml:space="preserve">Contact your </w:t>
      </w:r>
      <w:hyperlink r:id="rId18" w:history="1">
        <w:r w:rsidR="006A772A" w:rsidRPr="005B1F0D">
          <w:rPr>
            <w:rStyle w:val="Hyperlink"/>
            <w:rFonts w:asciiTheme="majorHAnsi" w:eastAsiaTheme="minorHAnsi" w:hAnsiTheme="majorHAnsi" w:cstheme="minorBidi"/>
            <w:i/>
            <w:color w:val="auto"/>
          </w:rPr>
          <w:t>FPE</w:t>
        </w:r>
      </w:hyperlink>
      <w:r w:rsidR="005B1F0D">
        <w:rPr>
          <w:rFonts w:asciiTheme="majorHAnsi" w:eastAsiaTheme="minorHAnsi" w:hAnsiTheme="majorHAnsi" w:cstheme="minorBidi"/>
          <w:i/>
          <w:u w:val="single"/>
        </w:rPr>
        <w:t xml:space="preserve"> </w:t>
      </w:r>
      <w:r w:rsidR="005B1F0D">
        <w:rPr>
          <w:rFonts w:asciiTheme="majorHAnsi" w:eastAsiaTheme="minorHAnsi" w:hAnsiTheme="majorHAnsi" w:cstheme="minorBidi"/>
          <w:i/>
          <w:color w:val="0000FF"/>
        </w:rPr>
        <w:t>fo</w:t>
      </w:r>
      <w:r w:rsidR="006A772A" w:rsidRPr="00271BF5">
        <w:rPr>
          <w:rFonts w:asciiTheme="majorHAnsi" w:eastAsiaTheme="minorHAnsi" w:hAnsiTheme="majorHAnsi" w:cstheme="minorBidi"/>
          <w:i/>
          <w:color w:val="0000FF"/>
        </w:rPr>
        <w:t>r assistance</w:t>
      </w:r>
      <w:r w:rsidRPr="00271BF5">
        <w:rPr>
          <w:rFonts w:asciiTheme="majorHAnsi" w:eastAsiaTheme="minorHAnsi" w:hAnsiTheme="majorHAnsi" w:cstheme="minorBidi"/>
          <w:i/>
          <w:color w:val="0000FF"/>
        </w:rPr>
        <w:t>.</w:t>
      </w:r>
      <w:r w:rsidR="006A772A" w:rsidRPr="00271BF5">
        <w:rPr>
          <w:rFonts w:asciiTheme="majorHAnsi" w:eastAsiaTheme="minorHAnsi" w:hAnsiTheme="majorHAnsi" w:cstheme="minorBidi"/>
          <w:i/>
          <w:color w:val="0000FF"/>
        </w:rPr>
        <w:t>)</w:t>
      </w:r>
    </w:p>
    <w:p w14:paraId="22C1E17C" w14:textId="77777777" w:rsidR="00803229" w:rsidRPr="008F00B3" w:rsidRDefault="00803229" w:rsidP="00B47792">
      <w:pPr>
        <w:rPr>
          <w:rFonts w:asciiTheme="majorHAnsi" w:hAnsiTheme="majorHAnsi" w:cstheme="majorHAnsi"/>
        </w:rPr>
      </w:pPr>
    </w:p>
    <w:p w14:paraId="02F424FF" w14:textId="77777777" w:rsidR="00803229" w:rsidRPr="005B5039" w:rsidRDefault="00803229" w:rsidP="005B5039">
      <w:pPr>
        <w:pStyle w:val="Heading2"/>
        <w:keepNext/>
        <w:keepLines/>
        <w:numPr>
          <w:ilvl w:val="0"/>
          <w:numId w:val="0"/>
        </w:numPr>
        <w:spacing w:before="0" w:after="0"/>
        <w:rPr>
          <w:rFonts w:asciiTheme="majorHAnsi" w:eastAsia="Times" w:hAnsiTheme="majorHAnsi" w:cs="Arial"/>
          <w:b/>
          <w:w w:val="105"/>
          <w:szCs w:val="24"/>
        </w:rPr>
      </w:pPr>
      <w:r w:rsidRPr="005B5039">
        <w:rPr>
          <w:rFonts w:asciiTheme="majorHAnsi" w:eastAsia="Times" w:hAnsiTheme="majorHAnsi" w:cs="Arial"/>
          <w:b/>
          <w:w w:val="105"/>
          <w:szCs w:val="24"/>
        </w:rPr>
        <w:t xml:space="preserve">H.2 </w:t>
      </w:r>
      <w:r w:rsidR="00F824CF" w:rsidRPr="005B5039">
        <w:rPr>
          <w:rFonts w:asciiTheme="majorHAnsi" w:eastAsia="Times" w:hAnsiTheme="majorHAnsi" w:cs="Arial"/>
          <w:b/>
          <w:w w:val="105"/>
          <w:szCs w:val="24"/>
        </w:rPr>
        <w:t xml:space="preserve">Novation, </w:t>
      </w:r>
      <w:r w:rsidRPr="005B5039">
        <w:rPr>
          <w:rFonts w:asciiTheme="majorHAnsi" w:eastAsia="Times" w:hAnsiTheme="majorHAnsi" w:cs="Arial"/>
          <w:b/>
          <w:w w:val="105"/>
          <w:szCs w:val="24"/>
        </w:rPr>
        <w:t>Equipment Title, Contractor Reserve Account and PV ESA ECM FMV Title Transfer</w:t>
      </w:r>
    </w:p>
    <w:p w14:paraId="6B3C0108" w14:textId="77777777" w:rsidR="00803229" w:rsidRPr="00ED4D39" w:rsidRDefault="00803229" w:rsidP="00803229">
      <w:pPr>
        <w:tabs>
          <w:tab w:val="left" w:pos="2160"/>
          <w:tab w:val="decimal" w:leader="dot" w:pos="8784"/>
          <w:tab w:val="decimal" w:pos="8820"/>
          <w:tab w:val="right" w:pos="9180"/>
        </w:tabs>
        <w:rPr>
          <w:rFonts w:asciiTheme="majorHAnsi" w:hAnsiTheme="majorHAnsi"/>
          <w:color w:val="FF0000"/>
          <w:w w:val="105"/>
        </w:rPr>
      </w:pPr>
    </w:p>
    <w:p w14:paraId="78008B2A" w14:textId="77777777" w:rsidR="00803229" w:rsidRPr="005B5039" w:rsidRDefault="00803229" w:rsidP="00803229">
      <w:pPr>
        <w:pStyle w:val="Heading2"/>
        <w:keepNext/>
        <w:keepLines/>
        <w:numPr>
          <w:ilvl w:val="0"/>
          <w:numId w:val="0"/>
        </w:numPr>
        <w:spacing w:before="0" w:after="0"/>
        <w:rPr>
          <w:rFonts w:asciiTheme="majorHAnsi" w:eastAsia="Times" w:hAnsiTheme="majorHAnsi" w:cs="Arial"/>
          <w:b/>
          <w:bCs/>
          <w:w w:val="105"/>
          <w:szCs w:val="24"/>
        </w:rPr>
      </w:pPr>
      <w:r w:rsidRPr="005B5039">
        <w:rPr>
          <w:rFonts w:asciiTheme="majorHAnsi" w:eastAsia="Times" w:hAnsiTheme="majorHAnsi" w:cs="Arial"/>
          <w:b/>
          <w:w w:val="105"/>
          <w:szCs w:val="24"/>
        </w:rPr>
        <w:t>H.2.1 Special Purpose Entities and Novation</w:t>
      </w:r>
    </w:p>
    <w:p w14:paraId="47E7B362" w14:textId="77777777" w:rsidR="00803229" w:rsidRDefault="00803229" w:rsidP="00803229">
      <w:pPr>
        <w:ind w:right="46"/>
      </w:pPr>
    </w:p>
    <w:p w14:paraId="1ED98A73" w14:textId="77777777" w:rsidR="00803229" w:rsidRPr="004B294B" w:rsidRDefault="00803229" w:rsidP="00803229">
      <w:pPr>
        <w:ind w:right="46"/>
        <w:rPr>
          <w:rFonts w:asciiTheme="majorHAnsi" w:hAnsiTheme="majorHAnsi"/>
        </w:rPr>
      </w:pPr>
      <w:r w:rsidRPr="004B294B">
        <w:rPr>
          <w:rFonts w:asciiTheme="majorHAnsi" w:hAnsiTheme="majorHAnsi"/>
        </w:rPr>
        <w:t xml:space="preserve">The </w:t>
      </w:r>
      <w:r w:rsidRPr="007E789F">
        <w:rPr>
          <w:rFonts w:asciiTheme="majorHAnsi" w:hAnsiTheme="majorHAnsi"/>
        </w:rPr>
        <w:t>agency</w:t>
      </w:r>
      <w:r w:rsidR="007E789F" w:rsidRPr="007E789F">
        <w:rPr>
          <w:rFonts w:asciiTheme="majorHAnsi" w:hAnsiTheme="majorHAnsi"/>
        </w:rPr>
        <w:t xml:space="preserve"> </w:t>
      </w:r>
      <w:r w:rsidRPr="004B294B">
        <w:rPr>
          <w:rFonts w:asciiTheme="majorHAnsi" w:hAnsiTheme="majorHAnsi"/>
        </w:rPr>
        <w:t xml:space="preserve">recognizes that securing financing may involve the establishment of a limited liability company (LLC) or other type of special purpose entity (SPE). </w:t>
      </w:r>
      <w:r w:rsidRPr="004B294B">
        <w:rPr>
          <w:rFonts w:asciiTheme="majorHAnsi" w:hAnsiTheme="majorHAnsi"/>
          <w:color w:val="221E1F"/>
        </w:rPr>
        <w:t xml:space="preserve">Creation of an SPE under an ESPC ESA requires the execution of a novation agreement by the agency CO and prime contractor to recognize a successor in interest to the agency contract when </w:t>
      </w:r>
      <w:r w:rsidR="004C7DE8">
        <w:rPr>
          <w:rFonts w:asciiTheme="majorHAnsi" w:hAnsiTheme="majorHAnsi"/>
          <w:color w:val="221E1F"/>
        </w:rPr>
        <w:t>C</w:t>
      </w:r>
      <w:r w:rsidRPr="004B294B">
        <w:rPr>
          <w:rFonts w:asciiTheme="majorHAnsi" w:hAnsiTheme="majorHAnsi"/>
          <w:color w:val="221E1F"/>
        </w:rPr>
        <w:t>ontractor assets are transferred</w:t>
      </w:r>
      <w:r w:rsidR="00F824CF">
        <w:rPr>
          <w:rFonts w:asciiTheme="majorHAnsi" w:hAnsiTheme="majorHAnsi"/>
          <w:color w:val="221E1F"/>
        </w:rPr>
        <w:t xml:space="preserve"> </w:t>
      </w:r>
      <w:bookmarkStart w:id="11" w:name="_Hlk521928336"/>
      <w:r w:rsidR="00F824CF">
        <w:rPr>
          <w:rFonts w:asciiTheme="majorHAnsi" w:hAnsiTheme="majorHAnsi"/>
          <w:color w:val="221E1F"/>
        </w:rPr>
        <w:t>to a third-party</w:t>
      </w:r>
      <w:bookmarkEnd w:id="11"/>
      <w:r w:rsidRPr="004B294B">
        <w:rPr>
          <w:rFonts w:asciiTheme="majorHAnsi" w:hAnsiTheme="majorHAnsi"/>
          <w:color w:val="221E1F"/>
        </w:rPr>
        <w:t xml:space="preserve">. </w:t>
      </w:r>
    </w:p>
    <w:p w14:paraId="1AA11B12" w14:textId="77777777" w:rsidR="00803229" w:rsidRPr="004B294B" w:rsidRDefault="00803229" w:rsidP="00803229">
      <w:pPr>
        <w:ind w:right="46"/>
        <w:rPr>
          <w:rFonts w:asciiTheme="majorHAnsi" w:hAnsiTheme="majorHAnsi"/>
          <w:color w:val="221E1F"/>
        </w:rPr>
      </w:pPr>
    </w:p>
    <w:p w14:paraId="31984B58" w14:textId="77777777" w:rsidR="00803229" w:rsidRPr="004B294B" w:rsidRDefault="00803229" w:rsidP="00803229">
      <w:pPr>
        <w:ind w:right="46"/>
        <w:rPr>
          <w:rFonts w:asciiTheme="majorHAnsi" w:hAnsiTheme="majorHAnsi"/>
        </w:rPr>
      </w:pPr>
      <w:r w:rsidRPr="004B294B">
        <w:rPr>
          <w:rFonts w:asciiTheme="majorHAnsi" w:hAnsiTheme="majorHAnsi"/>
        </w:rPr>
        <w:t>The ESPC statutory authority provides that an agency may enter into an ESPC with an ESCO that is on a qualified list established pursuant to the requirements under 42 U.S.C. § 8287(b)(2)(A). The initial award of an ESPC ESA to a qualified list ESCO satisfies this requirement, even though the newly created SPE may not be on an established qualified list.</w:t>
      </w:r>
    </w:p>
    <w:p w14:paraId="3A8F4596" w14:textId="77777777" w:rsidR="00803229" w:rsidRPr="004B294B" w:rsidRDefault="00803229" w:rsidP="00803229">
      <w:pPr>
        <w:ind w:right="46"/>
        <w:rPr>
          <w:rFonts w:asciiTheme="majorHAnsi" w:hAnsiTheme="majorHAnsi"/>
        </w:rPr>
      </w:pPr>
    </w:p>
    <w:p w14:paraId="256D646F" w14:textId="77777777" w:rsidR="00803229" w:rsidRPr="004B294B" w:rsidRDefault="00803229" w:rsidP="00803229">
      <w:pPr>
        <w:ind w:right="46"/>
        <w:rPr>
          <w:rFonts w:asciiTheme="majorHAnsi" w:hAnsiTheme="majorHAnsi"/>
        </w:rPr>
      </w:pPr>
      <w:r w:rsidRPr="004B294B">
        <w:rPr>
          <w:rFonts w:asciiTheme="majorHAnsi" w:hAnsiTheme="majorHAnsi"/>
        </w:rPr>
        <w:t xml:space="preserve">Any subsequent agreement that is executed to novate the contract to a SPE must be approved by the responsible </w:t>
      </w:r>
      <w:r>
        <w:rPr>
          <w:rFonts w:asciiTheme="majorHAnsi" w:hAnsiTheme="majorHAnsi"/>
        </w:rPr>
        <w:t xml:space="preserve">CO </w:t>
      </w:r>
      <w:r w:rsidRPr="004B294B">
        <w:rPr>
          <w:rFonts w:asciiTheme="majorHAnsi" w:hAnsiTheme="majorHAnsi"/>
        </w:rPr>
        <w:t>and must be consistent with all applicable statutory and regulatory requirements. Specifically, the requirement that the transferor (</w:t>
      </w:r>
      <w:r>
        <w:rPr>
          <w:rFonts w:asciiTheme="majorHAnsi" w:hAnsiTheme="majorHAnsi"/>
        </w:rPr>
        <w:t>Contractor</w:t>
      </w:r>
      <w:r w:rsidRPr="004B294B">
        <w:rPr>
          <w:rFonts w:asciiTheme="majorHAnsi" w:hAnsiTheme="majorHAnsi"/>
        </w:rPr>
        <w:t>) guarantees performance of the contract by the transferee (SPE) must be met.</w:t>
      </w:r>
      <w:r w:rsidRPr="004B294B">
        <w:rPr>
          <w:rFonts w:asciiTheme="majorHAnsi" w:hAnsiTheme="majorHAnsi"/>
          <w:color w:val="221E1F"/>
        </w:rPr>
        <w:t xml:space="preserve"> See FAR 42.1204(h)(3). </w:t>
      </w:r>
      <w:r w:rsidRPr="004B294B">
        <w:rPr>
          <w:rFonts w:asciiTheme="majorHAnsi" w:hAnsiTheme="majorHAnsi"/>
        </w:rPr>
        <w:t xml:space="preserve">Novation agreement approval is at the </w:t>
      </w:r>
      <w:r w:rsidRPr="007E789F">
        <w:rPr>
          <w:rFonts w:asciiTheme="majorHAnsi" w:hAnsiTheme="majorHAnsi"/>
        </w:rPr>
        <w:lastRenderedPageBreak/>
        <w:t>agency’s</w:t>
      </w:r>
      <w:r w:rsidR="007E789F" w:rsidRPr="007E789F">
        <w:rPr>
          <w:rFonts w:asciiTheme="majorHAnsi" w:hAnsiTheme="majorHAnsi"/>
        </w:rPr>
        <w:t xml:space="preserve"> </w:t>
      </w:r>
      <w:r w:rsidRPr="007E789F">
        <w:rPr>
          <w:rFonts w:asciiTheme="majorHAnsi" w:hAnsiTheme="majorHAnsi"/>
        </w:rPr>
        <w:t>sole</w:t>
      </w:r>
      <w:r w:rsidRPr="004B294B">
        <w:rPr>
          <w:rFonts w:asciiTheme="majorHAnsi" w:hAnsiTheme="majorHAnsi"/>
        </w:rPr>
        <w:t xml:space="preserve"> discretion pending a determination by the CO that the SPE is capable of meeting all contract requirements and obtaining financing. </w:t>
      </w:r>
    </w:p>
    <w:p w14:paraId="70B2C11A" w14:textId="77777777" w:rsidR="00803229" w:rsidRPr="004B294B" w:rsidRDefault="00803229" w:rsidP="00803229">
      <w:pPr>
        <w:ind w:right="46"/>
        <w:rPr>
          <w:rFonts w:asciiTheme="majorHAnsi" w:hAnsiTheme="majorHAnsi"/>
        </w:rPr>
      </w:pPr>
    </w:p>
    <w:p w14:paraId="14A6E6ED" w14:textId="77777777" w:rsidR="00803229" w:rsidRPr="004B294B" w:rsidRDefault="00803229" w:rsidP="00803229">
      <w:pPr>
        <w:ind w:right="46"/>
        <w:rPr>
          <w:rFonts w:asciiTheme="majorHAnsi" w:hAnsiTheme="majorHAnsi"/>
        </w:rPr>
      </w:pPr>
      <w:r w:rsidRPr="004B294B">
        <w:rPr>
          <w:rFonts w:asciiTheme="majorHAnsi" w:hAnsiTheme="majorHAnsi"/>
        </w:rPr>
        <w:t xml:space="preserve">The planned use of an LLC or other type of SPE should be identified in the </w:t>
      </w:r>
      <w:r>
        <w:rPr>
          <w:rFonts w:asciiTheme="majorHAnsi" w:hAnsiTheme="majorHAnsi"/>
        </w:rPr>
        <w:t>Final Proposal</w:t>
      </w:r>
      <w:r w:rsidRPr="004B294B">
        <w:rPr>
          <w:rFonts w:asciiTheme="majorHAnsi" w:hAnsiTheme="majorHAnsi"/>
        </w:rPr>
        <w:t>.</w:t>
      </w:r>
    </w:p>
    <w:p w14:paraId="61F5DBE6" w14:textId="77777777" w:rsidR="00803229" w:rsidRPr="00D8327C" w:rsidRDefault="00803229" w:rsidP="00803229">
      <w:pPr>
        <w:ind w:right="46"/>
        <w:rPr>
          <w:rFonts w:asciiTheme="majorHAnsi" w:hAnsiTheme="majorHAnsi"/>
          <w:color w:val="FF0000"/>
        </w:rPr>
      </w:pPr>
    </w:p>
    <w:p w14:paraId="30020389" w14:textId="77777777" w:rsidR="00803229" w:rsidRDefault="00803229" w:rsidP="00803229">
      <w:pPr>
        <w:pStyle w:val="Heading2"/>
        <w:numPr>
          <w:ilvl w:val="0"/>
          <w:numId w:val="0"/>
        </w:numPr>
        <w:spacing w:before="0" w:after="0"/>
        <w:rPr>
          <w:rFonts w:asciiTheme="majorHAnsi" w:hAnsiTheme="majorHAnsi"/>
          <w:i/>
          <w:color w:val="FF0000"/>
          <w:szCs w:val="24"/>
        </w:rPr>
      </w:pPr>
      <w:r w:rsidRPr="00271BF5">
        <w:rPr>
          <w:rFonts w:asciiTheme="majorHAnsi" w:eastAsiaTheme="minorHAnsi" w:hAnsiTheme="majorHAnsi" w:cstheme="minorBidi"/>
          <w:i/>
          <w:noProof w:val="0"/>
          <w:color w:val="0000FF"/>
          <w:kern w:val="0"/>
          <w:szCs w:val="24"/>
        </w:rPr>
        <w:t>(If this</w:t>
      </w:r>
      <w:r w:rsidR="00E10612" w:rsidRPr="00271BF5">
        <w:rPr>
          <w:rFonts w:asciiTheme="majorHAnsi" w:eastAsiaTheme="minorHAnsi" w:hAnsiTheme="majorHAnsi" w:cstheme="minorBidi"/>
          <w:i/>
          <w:noProof w:val="0"/>
          <w:color w:val="0000FF"/>
          <w:kern w:val="0"/>
          <w:szCs w:val="24"/>
        </w:rPr>
        <w:t xml:space="preserve"> TO</w:t>
      </w:r>
      <w:r w:rsidRPr="00271BF5">
        <w:rPr>
          <w:rFonts w:asciiTheme="majorHAnsi" w:eastAsiaTheme="minorHAnsi" w:hAnsiTheme="majorHAnsi" w:cstheme="minorBidi"/>
          <w:i/>
          <w:noProof w:val="0"/>
          <w:color w:val="0000FF"/>
          <w:kern w:val="0"/>
          <w:szCs w:val="24"/>
        </w:rPr>
        <w:t xml:space="preserve"> is novated, a novation may also be required for the site access agreement.)</w:t>
      </w:r>
    </w:p>
    <w:p w14:paraId="584E77B5" w14:textId="77777777" w:rsidR="00803229" w:rsidRPr="00DB7CD9" w:rsidRDefault="00803229" w:rsidP="00B47792">
      <w:pPr>
        <w:rPr>
          <w:rFonts w:asciiTheme="majorHAnsi" w:hAnsiTheme="majorHAnsi" w:cstheme="majorHAnsi"/>
        </w:rPr>
      </w:pPr>
    </w:p>
    <w:p w14:paraId="55534BE5" w14:textId="77777777" w:rsidR="00712E3A" w:rsidRPr="00DB7CD9" w:rsidRDefault="00712E3A" w:rsidP="00712E3A">
      <w:pPr>
        <w:pStyle w:val="Heading2"/>
        <w:numPr>
          <w:ilvl w:val="0"/>
          <w:numId w:val="0"/>
        </w:numPr>
        <w:spacing w:before="0" w:after="0"/>
        <w:rPr>
          <w:rFonts w:asciiTheme="majorHAnsi" w:hAnsiTheme="majorHAnsi" w:cstheme="majorHAnsi"/>
          <w:b/>
          <w:i/>
          <w:szCs w:val="24"/>
        </w:rPr>
      </w:pPr>
      <w:r w:rsidRPr="00DB7CD9">
        <w:rPr>
          <w:rFonts w:asciiTheme="majorHAnsi" w:hAnsiTheme="majorHAnsi" w:cstheme="majorHAnsi"/>
          <w:b/>
          <w:szCs w:val="24"/>
        </w:rPr>
        <w:t xml:space="preserve">H.2.2  </w:t>
      </w:r>
      <w:r w:rsidR="00FF018F">
        <w:rPr>
          <w:rFonts w:asciiTheme="majorHAnsi" w:hAnsiTheme="majorHAnsi" w:cstheme="majorHAnsi"/>
          <w:b/>
          <w:szCs w:val="24"/>
        </w:rPr>
        <w:t xml:space="preserve">PV ESA ECM </w:t>
      </w:r>
      <w:r w:rsidRPr="00DB7CD9">
        <w:rPr>
          <w:rFonts w:asciiTheme="majorHAnsi" w:hAnsiTheme="majorHAnsi" w:cstheme="majorHAnsi"/>
          <w:b/>
          <w:szCs w:val="24"/>
        </w:rPr>
        <w:t>Title</w:t>
      </w:r>
    </w:p>
    <w:p w14:paraId="779374AB" w14:textId="77777777" w:rsidR="002C1EEF" w:rsidRDefault="002C1EEF" w:rsidP="00B47792">
      <w:pPr>
        <w:rPr>
          <w:rFonts w:asciiTheme="majorHAnsi" w:hAnsiTheme="majorHAnsi"/>
        </w:rPr>
      </w:pPr>
    </w:p>
    <w:p w14:paraId="6EEFB436" w14:textId="77777777" w:rsidR="00B47792" w:rsidRPr="006B7C44" w:rsidRDefault="009E2787" w:rsidP="00B47792">
      <w:pPr>
        <w:rPr>
          <w:rFonts w:asciiTheme="majorHAnsi" w:hAnsiTheme="majorHAnsi"/>
        </w:rPr>
      </w:pPr>
      <w:r w:rsidRPr="006B7C44">
        <w:rPr>
          <w:rFonts w:asciiTheme="majorHAnsi" w:hAnsiTheme="majorHAnsi"/>
        </w:rPr>
        <w:t xml:space="preserve">Title to all </w:t>
      </w:r>
      <w:r w:rsidR="00125E3E">
        <w:rPr>
          <w:rFonts w:asciiTheme="majorHAnsi" w:hAnsiTheme="majorHAnsi"/>
        </w:rPr>
        <w:t xml:space="preserve">PV ESA ECM </w:t>
      </w:r>
      <w:r w:rsidRPr="006B7C44">
        <w:rPr>
          <w:rFonts w:asciiTheme="majorHAnsi" w:hAnsiTheme="majorHAnsi"/>
        </w:rPr>
        <w:t xml:space="preserve">equipment installed by the Contractor may be vested to a </w:t>
      </w:r>
      <w:r w:rsidR="00125E3E">
        <w:rPr>
          <w:rFonts w:asciiTheme="majorHAnsi" w:hAnsiTheme="majorHAnsi"/>
        </w:rPr>
        <w:t>third</w:t>
      </w:r>
      <w:r w:rsidR="009A3635">
        <w:rPr>
          <w:rFonts w:asciiTheme="majorHAnsi" w:hAnsiTheme="majorHAnsi"/>
        </w:rPr>
        <w:t>-</w:t>
      </w:r>
      <w:r w:rsidR="00125E3E">
        <w:rPr>
          <w:rFonts w:asciiTheme="majorHAnsi" w:hAnsiTheme="majorHAnsi"/>
        </w:rPr>
        <w:t>party</w:t>
      </w:r>
      <w:r w:rsidRPr="006B7C44">
        <w:rPr>
          <w:rFonts w:asciiTheme="majorHAnsi" w:hAnsiTheme="majorHAnsi"/>
        </w:rPr>
        <w:t xml:space="preserve"> owner</w:t>
      </w:r>
      <w:r w:rsidR="00F824CF">
        <w:rPr>
          <w:rFonts w:asciiTheme="majorHAnsi" w:hAnsiTheme="majorHAnsi"/>
        </w:rPr>
        <w:t xml:space="preserve"> (as noted in Section H.2.1)</w:t>
      </w:r>
      <w:r w:rsidRPr="006B7C44">
        <w:rPr>
          <w:rFonts w:asciiTheme="majorHAnsi" w:hAnsiTheme="majorHAnsi"/>
        </w:rPr>
        <w:t>, who may</w:t>
      </w:r>
      <w:r w:rsidR="004A6343">
        <w:rPr>
          <w:rFonts w:asciiTheme="majorHAnsi" w:hAnsiTheme="majorHAnsi"/>
        </w:rPr>
        <w:t xml:space="preserve"> </w:t>
      </w:r>
      <w:r w:rsidRPr="006B7C44">
        <w:rPr>
          <w:rFonts w:asciiTheme="majorHAnsi" w:hAnsiTheme="majorHAnsi"/>
        </w:rPr>
        <w:t>be separate from the Contractor, with notification to the CO and COR</w:t>
      </w:r>
      <w:r w:rsidR="004B294B">
        <w:rPr>
          <w:rFonts w:asciiTheme="majorHAnsi" w:hAnsiTheme="majorHAnsi"/>
        </w:rPr>
        <w:t>.</w:t>
      </w:r>
      <w:r w:rsidRPr="006B7C44">
        <w:rPr>
          <w:rFonts w:asciiTheme="majorHAnsi" w:hAnsiTheme="majorHAnsi"/>
        </w:rPr>
        <w:t xml:space="preserve"> </w:t>
      </w:r>
      <w:r w:rsidR="004B294B">
        <w:rPr>
          <w:rFonts w:asciiTheme="majorHAnsi" w:hAnsiTheme="majorHAnsi"/>
        </w:rPr>
        <w:t>A TO novation may be required if title is vested in a third</w:t>
      </w:r>
      <w:r w:rsidR="000802C9">
        <w:rPr>
          <w:rFonts w:asciiTheme="majorHAnsi" w:hAnsiTheme="majorHAnsi"/>
        </w:rPr>
        <w:t>-</w:t>
      </w:r>
      <w:r w:rsidR="004B294B">
        <w:rPr>
          <w:rFonts w:asciiTheme="majorHAnsi" w:hAnsiTheme="majorHAnsi"/>
        </w:rPr>
        <w:t>party. H</w:t>
      </w:r>
      <w:r w:rsidRPr="006B7C44">
        <w:rPr>
          <w:rFonts w:asciiTheme="majorHAnsi" w:hAnsiTheme="majorHAnsi"/>
        </w:rPr>
        <w:t xml:space="preserve">owever, no matter who owns the </w:t>
      </w:r>
      <w:r w:rsidR="004B294B">
        <w:rPr>
          <w:rFonts w:asciiTheme="majorHAnsi" w:hAnsiTheme="majorHAnsi"/>
        </w:rPr>
        <w:t xml:space="preserve">PV ESA ECM </w:t>
      </w:r>
      <w:r w:rsidRPr="006B7C44">
        <w:rPr>
          <w:rFonts w:asciiTheme="majorHAnsi" w:hAnsiTheme="majorHAnsi"/>
        </w:rPr>
        <w:t xml:space="preserve">equipment, the Contractor shall still be responsible for the </w:t>
      </w:r>
      <w:r w:rsidR="00F824CF">
        <w:rPr>
          <w:rFonts w:asciiTheme="majorHAnsi" w:hAnsiTheme="majorHAnsi"/>
        </w:rPr>
        <w:t xml:space="preserve">PV ESA </w:t>
      </w:r>
      <w:r w:rsidRPr="006B7C44">
        <w:rPr>
          <w:rFonts w:asciiTheme="majorHAnsi" w:hAnsiTheme="majorHAnsi"/>
        </w:rPr>
        <w:t xml:space="preserve">ECM performance. </w:t>
      </w:r>
      <w:r w:rsidR="006C655A">
        <w:rPr>
          <w:rFonts w:asciiTheme="majorHAnsi" w:hAnsiTheme="majorHAnsi"/>
        </w:rPr>
        <w:t xml:space="preserve">See </w:t>
      </w:r>
      <w:r w:rsidR="006C655A" w:rsidRPr="00EA4341">
        <w:rPr>
          <w:rFonts w:asciiTheme="majorHAnsi" w:hAnsiTheme="majorHAnsi"/>
        </w:rPr>
        <w:t>Section H.</w:t>
      </w:r>
      <w:r w:rsidR="006C655A">
        <w:rPr>
          <w:rFonts w:asciiTheme="majorHAnsi" w:hAnsiTheme="majorHAnsi"/>
        </w:rPr>
        <w:t>2</w:t>
      </w:r>
      <w:r w:rsidR="006C655A" w:rsidRPr="00EA4341">
        <w:rPr>
          <w:rFonts w:asciiTheme="majorHAnsi" w:hAnsiTheme="majorHAnsi"/>
        </w:rPr>
        <w:t>.1</w:t>
      </w:r>
      <w:r w:rsidR="006C655A">
        <w:rPr>
          <w:rFonts w:asciiTheme="majorHAnsi" w:hAnsiTheme="majorHAnsi"/>
        </w:rPr>
        <w:t>.</w:t>
      </w:r>
    </w:p>
    <w:p w14:paraId="7CE171A0" w14:textId="77777777" w:rsidR="00B47792" w:rsidRPr="006B7C44" w:rsidRDefault="00B47792" w:rsidP="00B47792">
      <w:pPr>
        <w:rPr>
          <w:rFonts w:asciiTheme="majorHAnsi" w:hAnsiTheme="majorHAnsi"/>
        </w:rPr>
      </w:pPr>
    </w:p>
    <w:p w14:paraId="6FD10A9F" w14:textId="77777777" w:rsidR="00B47792" w:rsidRPr="006B7C44" w:rsidRDefault="009E2787" w:rsidP="00B47792">
      <w:pPr>
        <w:autoSpaceDE w:val="0"/>
        <w:autoSpaceDN w:val="0"/>
        <w:adjustRightInd w:val="0"/>
        <w:rPr>
          <w:rFonts w:asciiTheme="majorHAnsi" w:hAnsiTheme="majorHAnsi"/>
        </w:rPr>
      </w:pPr>
      <w:bookmarkStart w:id="12" w:name="_Hlk525210566"/>
      <w:r w:rsidRPr="006B7C44">
        <w:rPr>
          <w:rFonts w:asciiTheme="majorHAnsi" w:hAnsiTheme="majorHAnsi"/>
        </w:rPr>
        <w:t>Regardless of which party the title is vested in, neither the Contractor nor a third</w:t>
      </w:r>
      <w:r w:rsidR="009A3635">
        <w:rPr>
          <w:rFonts w:asciiTheme="majorHAnsi" w:hAnsiTheme="majorHAnsi"/>
        </w:rPr>
        <w:t>-</w:t>
      </w:r>
      <w:r w:rsidRPr="006B7C44">
        <w:rPr>
          <w:rFonts w:asciiTheme="majorHAnsi" w:hAnsiTheme="majorHAnsi"/>
        </w:rPr>
        <w:t>party shall have the unilateral right to remove any equipment, installed as part of the project, for the purposes of satisfying a lien or other type of security interest</w:t>
      </w:r>
      <w:bookmarkEnd w:id="12"/>
      <w:r w:rsidRPr="006B7C44">
        <w:rPr>
          <w:rFonts w:asciiTheme="majorHAnsi" w:hAnsiTheme="majorHAnsi"/>
        </w:rPr>
        <w:t xml:space="preserve">. </w:t>
      </w:r>
    </w:p>
    <w:p w14:paraId="41916D93" w14:textId="77777777" w:rsidR="009D00B2" w:rsidRPr="00CB1CE2" w:rsidRDefault="009D00B2">
      <w:pPr>
        <w:rPr>
          <w:rFonts w:asciiTheme="majorHAnsi" w:hAnsiTheme="majorHAnsi"/>
          <w:b/>
          <w:u w:val="single"/>
        </w:rPr>
      </w:pPr>
    </w:p>
    <w:p w14:paraId="032564F7" w14:textId="77777777" w:rsidR="00803229" w:rsidRPr="006B7C44" w:rsidRDefault="00CB1CE2" w:rsidP="00803229">
      <w:pPr>
        <w:autoSpaceDE w:val="0"/>
        <w:autoSpaceDN w:val="0"/>
        <w:adjustRightInd w:val="0"/>
        <w:rPr>
          <w:rFonts w:asciiTheme="majorHAnsi" w:hAnsiTheme="majorHAnsi"/>
        </w:rPr>
      </w:pPr>
      <w:bookmarkStart w:id="13" w:name="_Hlk526958742"/>
      <w:r w:rsidRPr="00CB1CE2">
        <w:rPr>
          <w:rFonts w:asciiTheme="majorHAnsi" w:hAnsiTheme="majorHAnsi"/>
        </w:rPr>
        <w:t xml:space="preserve">Until such time as the </w:t>
      </w:r>
      <w:r w:rsidRPr="00E10612">
        <w:rPr>
          <w:rFonts w:asciiTheme="majorHAnsi" w:hAnsiTheme="majorHAnsi"/>
        </w:rPr>
        <w:t>agency</w:t>
      </w:r>
      <w:r w:rsidR="00E10612">
        <w:rPr>
          <w:rFonts w:asciiTheme="majorHAnsi" w:hAnsiTheme="majorHAnsi"/>
        </w:rPr>
        <w:t xml:space="preserve"> </w:t>
      </w:r>
      <w:r w:rsidRPr="00CB1CE2">
        <w:rPr>
          <w:rFonts w:asciiTheme="majorHAnsi" w:hAnsiTheme="majorHAnsi"/>
        </w:rPr>
        <w:t xml:space="preserve">accepts title to the PV </w:t>
      </w:r>
      <w:r w:rsidR="00F824CF">
        <w:rPr>
          <w:rFonts w:asciiTheme="majorHAnsi" w:hAnsiTheme="majorHAnsi"/>
        </w:rPr>
        <w:t>ESA ECM</w:t>
      </w:r>
      <w:r w:rsidRPr="00CB1CE2">
        <w:rPr>
          <w:rFonts w:asciiTheme="majorHAnsi" w:hAnsiTheme="majorHAnsi"/>
        </w:rPr>
        <w:t xml:space="preserve">, </w:t>
      </w:r>
      <w:r w:rsidRPr="000802C9">
        <w:rPr>
          <w:rFonts w:asciiTheme="majorHAnsi" w:hAnsiTheme="majorHAnsi"/>
        </w:rPr>
        <w:t xml:space="preserve">the </w:t>
      </w:r>
      <w:bookmarkStart w:id="14" w:name="_Hlk521661618"/>
      <w:r w:rsidR="008418DF">
        <w:rPr>
          <w:rFonts w:asciiTheme="majorHAnsi" w:hAnsiTheme="majorHAnsi"/>
        </w:rPr>
        <w:t xml:space="preserve">Contractor </w:t>
      </w:r>
      <w:r w:rsidR="00424EE3" w:rsidRPr="000802C9">
        <w:rPr>
          <w:rFonts w:asciiTheme="majorHAnsi" w:hAnsiTheme="majorHAnsi"/>
        </w:rPr>
        <w:t>(or a third-party</w:t>
      </w:r>
      <w:r w:rsidR="00F824CF" w:rsidRPr="000802C9">
        <w:rPr>
          <w:rFonts w:asciiTheme="majorHAnsi" w:hAnsiTheme="majorHAnsi"/>
        </w:rPr>
        <w:t xml:space="preserve"> owner</w:t>
      </w:r>
      <w:r w:rsidR="00424EE3" w:rsidRPr="000802C9">
        <w:rPr>
          <w:rFonts w:asciiTheme="majorHAnsi" w:hAnsiTheme="majorHAnsi"/>
        </w:rPr>
        <w:t>)</w:t>
      </w:r>
      <w:r w:rsidRPr="00CB1CE2">
        <w:rPr>
          <w:rFonts w:asciiTheme="majorHAnsi" w:hAnsiTheme="majorHAnsi"/>
        </w:rPr>
        <w:t xml:space="preserve"> </w:t>
      </w:r>
      <w:bookmarkEnd w:id="14"/>
      <w:r w:rsidRPr="00CB1CE2">
        <w:rPr>
          <w:rFonts w:asciiTheme="majorHAnsi" w:hAnsiTheme="majorHAnsi"/>
        </w:rPr>
        <w:t xml:space="preserve">shall be the legal and beneficial owner of the </w:t>
      </w:r>
      <w:r w:rsidR="00E811DE">
        <w:rPr>
          <w:rFonts w:asciiTheme="majorHAnsi" w:hAnsiTheme="majorHAnsi"/>
        </w:rPr>
        <w:t>PV ESA ECM</w:t>
      </w:r>
      <w:r w:rsidRPr="00CB1CE2">
        <w:rPr>
          <w:rFonts w:asciiTheme="majorHAnsi" w:hAnsiTheme="majorHAnsi"/>
        </w:rPr>
        <w:t xml:space="preserve">. During this time, the system shall be the </w:t>
      </w:r>
      <w:r w:rsidR="00E10612">
        <w:rPr>
          <w:rFonts w:asciiTheme="majorHAnsi" w:hAnsiTheme="majorHAnsi"/>
        </w:rPr>
        <w:t>P</w:t>
      </w:r>
      <w:r w:rsidRPr="00CB1CE2">
        <w:rPr>
          <w:rFonts w:asciiTheme="majorHAnsi" w:hAnsiTheme="majorHAnsi"/>
        </w:rPr>
        <w:t xml:space="preserve">ersonal </w:t>
      </w:r>
      <w:r w:rsidR="00E10612">
        <w:rPr>
          <w:rFonts w:asciiTheme="majorHAnsi" w:hAnsiTheme="majorHAnsi"/>
        </w:rPr>
        <w:t>P</w:t>
      </w:r>
      <w:r w:rsidRPr="00CB1CE2">
        <w:rPr>
          <w:rFonts w:asciiTheme="majorHAnsi" w:hAnsiTheme="majorHAnsi"/>
        </w:rPr>
        <w:t xml:space="preserve">roperty of the </w:t>
      </w:r>
      <w:r w:rsidR="00E10612">
        <w:rPr>
          <w:rFonts w:asciiTheme="majorHAnsi" w:hAnsiTheme="majorHAnsi"/>
        </w:rPr>
        <w:t>Contractor</w:t>
      </w:r>
      <w:r w:rsidRPr="00CB1CE2">
        <w:rPr>
          <w:rFonts w:asciiTheme="majorHAnsi" w:hAnsiTheme="majorHAnsi"/>
        </w:rPr>
        <w:t xml:space="preserve"> as defined under Article 9 of the Uniform Commercial Code and shall not be deemed as part of, or fixture to, the </w:t>
      </w:r>
      <w:r w:rsidR="00E10612">
        <w:rPr>
          <w:rFonts w:asciiTheme="majorHAnsi" w:hAnsiTheme="majorHAnsi"/>
        </w:rPr>
        <w:t>site</w:t>
      </w:r>
      <w:r w:rsidRPr="00CB1CE2">
        <w:rPr>
          <w:rFonts w:asciiTheme="majorHAnsi" w:hAnsiTheme="majorHAnsi"/>
        </w:rPr>
        <w:t xml:space="preserve">. The </w:t>
      </w:r>
      <w:r w:rsidRPr="00E10612">
        <w:rPr>
          <w:rFonts w:asciiTheme="majorHAnsi" w:hAnsiTheme="majorHAnsi"/>
        </w:rPr>
        <w:t>agency</w:t>
      </w:r>
      <w:r w:rsidRPr="00CB1CE2">
        <w:rPr>
          <w:rFonts w:asciiTheme="majorHAnsi" w:hAnsiTheme="majorHAnsi"/>
        </w:rPr>
        <w:t xml:space="preserve"> covenants that it will use reasonable commercial efforts to place all parties having an interest in the </w:t>
      </w:r>
      <w:r w:rsidR="008418DF">
        <w:rPr>
          <w:rFonts w:asciiTheme="majorHAnsi" w:hAnsiTheme="majorHAnsi"/>
        </w:rPr>
        <w:t>Contractor</w:t>
      </w:r>
      <w:r w:rsidRPr="00CB1CE2">
        <w:rPr>
          <w:rFonts w:asciiTheme="majorHAnsi" w:hAnsiTheme="majorHAnsi"/>
        </w:rPr>
        <w:t xml:space="preserve">’s </w:t>
      </w:r>
      <w:r w:rsidR="00424EE3">
        <w:rPr>
          <w:rFonts w:asciiTheme="majorHAnsi" w:hAnsiTheme="majorHAnsi"/>
        </w:rPr>
        <w:t>(or third</w:t>
      </w:r>
      <w:r w:rsidR="000802C9">
        <w:rPr>
          <w:rFonts w:asciiTheme="majorHAnsi" w:hAnsiTheme="majorHAnsi"/>
        </w:rPr>
        <w:t>-</w:t>
      </w:r>
      <w:r w:rsidR="00424EE3">
        <w:rPr>
          <w:rFonts w:asciiTheme="majorHAnsi" w:hAnsiTheme="majorHAnsi"/>
        </w:rPr>
        <w:t>party</w:t>
      </w:r>
      <w:r w:rsidR="000802C9">
        <w:rPr>
          <w:rFonts w:asciiTheme="majorHAnsi" w:hAnsiTheme="majorHAnsi"/>
        </w:rPr>
        <w:t xml:space="preserve"> owner</w:t>
      </w:r>
      <w:r w:rsidR="00424EE3">
        <w:rPr>
          <w:rFonts w:asciiTheme="majorHAnsi" w:hAnsiTheme="majorHAnsi"/>
        </w:rPr>
        <w:t xml:space="preserve">) </w:t>
      </w:r>
      <w:r w:rsidRPr="00CB1CE2">
        <w:rPr>
          <w:rFonts w:asciiTheme="majorHAnsi" w:hAnsiTheme="majorHAnsi"/>
        </w:rPr>
        <w:t xml:space="preserve">property located on the </w:t>
      </w:r>
      <w:r w:rsidR="00E10612">
        <w:rPr>
          <w:rFonts w:asciiTheme="majorHAnsi" w:hAnsiTheme="majorHAnsi"/>
        </w:rPr>
        <w:t xml:space="preserve">site </w:t>
      </w:r>
      <w:r w:rsidRPr="00CB1CE2">
        <w:rPr>
          <w:rFonts w:asciiTheme="majorHAnsi" w:hAnsiTheme="majorHAnsi"/>
        </w:rPr>
        <w:t xml:space="preserve">on notice of the ownership of the </w:t>
      </w:r>
      <w:r w:rsidR="00E811DE">
        <w:rPr>
          <w:rFonts w:asciiTheme="majorHAnsi" w:hAnsiTheme="majorHAnsi"/>
        </w:rPr>
        <w:t>PV ESA ECM</w:t>
      </w:r>
      <w:r w:rsidRPr="00CB1CE2">
        <w:rPr>
          <w:rFonts w:asciiTheme="majorHAnsi" w:hAnsiTheme="majorHAnsi"/>
        </w:rPr>
        <w:t xml:space="preserve"> and the legal status or classification of the </w:t>
      </w:r>
      <w:r w:rsidR="00E811DE">
        <w:rPr>
          <w:rFonts w:asciiTheme="majorHAnsi" w:hAnsiTheme="majorHAnsi"/>
        </w:rPr>
        <w:t>PV ESA ECM</w:t>
      </w:r>
      <w:r w:rsidRPr="00CB1CE2">
        <w:rPr>
          <w:rFonts w:asciiTheme="majorHAnsi" w:hAnsiTheme="majorHAnsi"/>
        </w:rPr>
        <w:t xml:space="preserve"> as </w:t>
      </w:r>
      <w:r w:rsidR="00E10612">
        <w:rPr>
          <w:rFonts w:asciiTheme="majorHAnsi" w:hAnsiTheme="majorHAnsi"/>
        </w:rPr>
        <w:t>P</w:t>
      </w:r>
      <w:r w:rsidRPr="00CB1CE2">
        <w:rPr>
          <w:rFonts w:asciiTheme="majorHAnsi" w:hAnsiTheme="majorHAnsi"/>
        </w:rPr>
        <w:t xml:space="preserve">ersonal </w:t>
      </w:r>
      <w:r w:rsidR="00E10612">
        <w:rPr>
          <w:rFonts w:asciiTheme="majorHAnsi" w:hAnsiTheme="majorHAnsi"/>
        </w:rPr>
        <w:t>P</w:t>
      </w:r>
      <w:r w:rsidRPr="00CB1CE2">
        <w:rPr>
          <w:rFonts w:asciiTheme="majorHAnsi" w:hAnsiTheme="majorHAnsi"/>
        </w:rPr>
        <w:t xml:space="preserve">roperty. The </w:t>
      </w:r>
      <w:r w:rsidRPr="00E10612">
        <w:rPr>
          <w:rFonts w:asciiTheme="majorHAnsi" w:hAnsiTheme="majorHAnsi"/>
        </w:rPr>
        <w:t xml:space="preserve">agency </w:t>
      </w:r>
      <w:r w:rsidRPr="00CB1CE2">
        <w:rPr>
          <w:rFonts w:asciiTheme="majorHAnsi" w:hAnsiTheme="majorHAnsi"/>
        </w:rPr>
        <w:t xml:space="preserve">is the owner of the </w:t>
      </w:r>
      <w:r w:rsidR="00E10612">
        <w:rPr>
          <w:rFonts w:asciiTheme="majorHAnsi" w:hAnsiTheme="majorHAnsi"/>
        </w:rPr>
        <w:t>site</w:t>
      </w:r>
      <w:r w:rsidRPr="00CB1CE2">
        <w:rPr>
          <w:rFonts w:asciiTheme="majorHAnsi" w:hAnsiTheme="majorHAnsi"/>
        </w:rPr>
        <w:t xml:space="preserve"> and consents to the filing of a disclaimer of the </w:t>
      </w:r>
      <w:r w:rsidR="00E811DE">
        <w:rPr>
          <w:rFonts w:asciiTheme="majorHAnsi" w:hAnsiTheme="majorHAnsi"/>
        </w:rPr>
        <w:t>PV ESA ECM</w:t>
      </w:r>
      <w:r w:rsidRPr="00CB1CE2">
        <w:rPr>
          <w:rFonts w:asciiTheme="majorHAnsi" w:hAnsiTheme="majorHAnsi"/>
        </w:rPr>
        <w:t xml:space="preserve"> as a fixture of the </w:t>
      </w:r>
      <w:r w:rsidR="00E10612">
        <w:rPr>
          <w:rFonts w:asciiTheme="majorHAnsi" w:hAnsiTheme="majorHAnsi"/>
        </w:rPr>
        <w:t>site</w:t>
      </w:r>
      <w:r w:rsidRPr="00CB1CE2">
        <w:rPr>
          <w:rFonts w:asciiTheme="majorHAnsi" w:hAnsiTheme="majorHAnsi"/>
        </w:rPr>
        <w:t xml:space="preserve"> in the office where real estate records are customarily filed in the jurisdiction of the </w:t>
      </w:r>
      <w:r w:rsidR="00E10612">
        <w:rPr>
          <w:rFonts w:asciiTheme="majorHAnsi" w:hAnsiTheme="majorHAnsi"/>
        </w:rPr>
        <w:t xml:space="preserve">site </w:t>
      </w:r>
      <w:r w:rsidRPr="00CB1CE2">
        <w:rPr>
          <w:rFonts w:asciiTheme="majorHAnsi" w:hAnsiTheme="majorHAnsi"/>
        </w:rPr>
        <w:t xml:space="preserve">until such time that the </w:t>
      </w:r>
      <w:r w:rsidRPr="00E10612">
        <w:rPr>
          <w:rFonts w:asciiTheme="majorHAnsi" w:hAnsiTheme="majorHAnsi"/>
        </w:rPr>
        <w:t>agency</w:t>
      </w:r>
      <w:r w:rsidRPr="00CB1CE2">
        <w:rPr>
          <w:rFonts w:asciiTheme="majorHAnsi" w:hAnsiTheme="majorHAnsi"/>
        </w:rPr>
        <w:t xml:space="preserve"> accepts title to the </w:t>
      </w:r>
      <w:r w:rsidR="00E811DE">
        <w:rPr>
          <w:rFonts w:asciiTheme="majorHAnsi" w:hAnsiTheme="majorHAnsi"/>
        </w:rPr>
        <w:t>PV ESA ECM</w:t>
      </w:r>
      <w:r w:rsidRPr="00CB1CE2">
        <w:rPr>
          <w:rFonts w:asciiTheme="majorHAnsi" w:hAnsiTheme="majorHAnsi"/>
        </w:rPr>
        <w:t>.</w:t>
      </w:r>
      <w:r w:rsidR="00803229">
        <w:rPr>
          <w:rFonts w:asciiTheme="majorHAnsi" w:hAnsiTheme="majorHAnsi"/>
        </w:rPr>
        <w:t xml:space="preserve"> </w:t>
      </w:r>
    </w:p>
    <w:bookmarkEnd w:id="13"/>
    <w:p w14:paraId="4C9F12EC" w14:textId="77777777" w:rsidR="00803229" w:rsidRPr="00E46BF9" w:rsidRDefault="00803229" w:rsidP="00E46BF9">
      <w:pPr>
        <w:autoSpaceDE w:val="0"/>
        <w:autoSpaceDN w:val="0"/>
        <w:adjustRightInd w:val="0"/>
        <w:rPr>
          <w:rFonts w:asciiTheme="majorHAnsi" w:hAnsiTheme="majorHAnsi"/>
        </w:rPr>
      </w:pPr>
    </w:p>
    <w:p w14:paraId="0DA5D49C" w14:textId="77777777" w:rsidR="00803229" w:rsidRPr="005B5039" w:rsidRDefault="00803229" w:rsidP="00E46BF9">
      <w:pPr>
        <w:autoSpaceDE w:val="0"/>
        <w:autoSpaceDN w:val="0"/>
        <w:adjustRightInd w:val="0"/>
        <w:rPr>
          <w:rFonts w:asciiTheme="majorHAnsi" w:hAnsiTheme="majorHAnsi"/>
        </w:rPr>
      </w:pPr>
      <w:r w:rsidRPr="00E46BF9">
        <w:rPr>
          <w:rFonts w:asciiTheme="majorHAnsi" w:hAnsiTheme="majorHAnsi"/>
        </w:rPr>
        <w:t xml:space="preserve">Title to the </w:t>
      </w:r>
      <w:r w:rsidR="00E811DE">
        <w:rPr>
          <w:rFonts w:asciiTheme="majorHAnsi" w:hAnsiTheme="majorHAnsi"/>
        </w:rPr>
        <w:t>PV ESA ECM</w:t>
      </w:r>
      <w:r w:rsidRPr="00E46BF9">
        <w:rPr>
          <w:rFonts w:asciiTheme="majorHAnsi" w:hAnsiTheme="majorHAnsi"/>
        </w:rPr>
        <w:t xml:space="preserve"> shall be transferred to </w:t>
      </w:r>
      <w:r w:rsidR="007E789F">
        <w:rPr>
          <w:rFonts w:asciiTheme="majorHAnsi" w:hAnsiTheme="majorHAnsi"/>
        </w:rPr>
        <w:t>the a</w:t>
      </w:r>
      <w:r w:rsidRPr="00E46BF9">
        <w:rPr>
          <w:rFonts w:asciiTheme="majorHAnsi" w:hAnsiTheme="majorHAnsi"/>
        </w:rPr>
        <w:t>gency</w:t>
      </w:r>
      <w:r w:rsidR="00E10612">
        <w:rPr>
          <w:rFonts w:asciiTheme="majorHAnsi" w:hAnsiTheme="majorHAnsi"/>
        </w:rPr>
        <w:t xml:space="preserve"> </w:t>
      </w:r>
      <w:r w:rsidRPr="00E46BF9">
        <w:rPr>
          <w:rFonts w:asciiTheme="majorHAnsi" w:hAnsiTheme="majorHAnsi"/>
        </w:rPr>
        <w:t xml:space="preserve">for FMV, determined by the methodology </w:t>
      </w:r>
      <w:r w:rsidRPr="007E789F">
        <w:rPr>
          <w:rFonts w:asciiTheme="majorHAnsi" w:hAnsiTheme="majorHAnsi"/>
        </w:rPr>
        <w:t>specified in Section H.</w:t>
      </w:r>
      <w:r w:rsidR="007E789F" w:rsidRPr="007E789F">
        <w:rPr>
          <w:rFonts w:asciiTheme="majorHAnsi" w:hAnsiTheme="majorHAnsi"/>
        </w:rPr>
        <w:t>2.5</w:t>
      </w:r>
      <w:r w:rsidRPr="00E46BF9">
        <w:rPr>
          <w:rFonts w:asciiTheme="majorHAnsi" w:hAnsiTheme="majorHAnsi"/>
        </w:rPr>
        <w:t>, by the end of the contract</w:t>
      </w:r>
      <w:r w:rsidR="00973C57">
        <w:rPr>
          <w:rFonts w:asciiTheme="majorHAnsi" w:hAnsiTheme="majorHAnsi"/>
        </w:rPr>
        <w:t>.</w:t>
      </w:r>
      <w:r w:rsidRPr="00E46BF9">
        <w:rPr>
          <w:rFonts w:asciiTheme="majorHAnsi" w:hAnsiTheme="majorHAnsi"/>
        </w:rPr>
        <w:t xml:space="preserve"> </w:t>
      </w:r>
      <w:r w:rsidR="00973C57">
        <w:rPr>
          <w:rFonts w:asciiTheme="majorHAnsi" w:hAnsiTheme="majorHAnsi"/>
        </w:rPr>
        <w:t>F</w:t>
      </w:r>
      <w:r w:rsidRPr="00E46BF9">
        <w:rPr>
          <w:rFonts w:asciiTheme="majorHAnsi" w:hAnsiTheme="majorHAnsi"/>
        </w:rPr>
        <w:t xml:space="preserve">unds necessary for this </w:t>
      </w:r>
      <w:r w:rsidR="008A1A62">
        <w:rPr>
          <w:rFonts w:asciiTheme="majorHAnsi" w:hAnsiTheme="majorHAnsi"/>
        </w:rPr>
        <w:t>title transfer</w:t>
      </w:r>
      <w:r w:rsidRPr="00E46BF9">
        <w:rPr>
          <w:rFonts w:asciiTheme="majorHAnsi" w:hAnsiTheme="majorHAnsi"/>
        </w:rPr>
        <w:t xml:space="preserve"> must be </w:t>
      </w:r>
      <w:r w:rsidRPr="005B5039">
        <w:rPr>
          <w:rFonts w:asciiTheme="majorHAnsi" w:hAnsiTheme="majorHAnsi"/>
        </w:rPr>
        <w:t xml:space="preserve">generated from a specified portion of the scheduled payments that are transferred to a reserve account held by the </w:t>
      </w:r>
      <w:r w:rsidR="007E789F">
        <w:rPr>
          <w:rFonts w:asciiTheme="majorHAnsi" w:hAnsiTheme="majorHAnsi"/>
        </w:rPr>
        <w:t>Contractor</w:t>
      </w:r>
      <w:r w:rsidRPr="005B5039">
        <w:rPr>
          <w:rFonts w:asciiTheme="majorHAnsi" w:hAnsiTheme="majorHAnsi"/>
        </w:rPr>
        <w:t xml:space="preserve">. </w:t>
      </w:r>
    </w:p>
    <w:p w14:paraId="2DDA2C3B" w14:textId="77777777" w:rsidR="00BF6512" w:rsidRPr="00D257F4" w:rsidRDefault="00BF6512" w:rsidP="00803229">
      <w:pPr>
        <w:rPr>
          <w:rFonts w:asciiTheme="majorHAnsi" w:hAnsiTheme="majorHAnsi"/>
          <w:color w:val="1F497D"/>
          <w:sz w:val="22"/>
        </w:rPr>
      </w:pPr>
    </w:p>
    <w:p w14:paraId="25DF98D2" w14:textId="77777777" w:rsidR="00803229" w:rsidRPr="005B5039" w:rsidRDefault="00803229" w:rsidP="00803229">
      <w:pPr>
        <w:pStyle w:val="Heading3"/>
        <w:numPr>
          <w:ilvl w:val="0"/>
          <w:numId w:val="0"/>
        </w:numPr>
        <w:spacing w:before="0"/>
        <w:ind w:left="720" w:hanging="720"/>
        <w:rPr>
          <w:rFonts w:asciiTheme="majorHAnsi" w:eastAsia="Times" w:hAnsiTheme="majorHAnsi" w:cs="Arial"/>
          <w:b/>
          <w:bCs/>
          <w:w w:val="105"/>
          <w:sz w:val="24"/>
          <w:szCs w:val="25"/>
        </w:rPr>
      </w:pPr>
      <w:r w:rsidRPr="007E789F">
        <w:rPr>
          <w:rFonts w:asciiTheme="majorHAnsi" w:eastAsia="Times" w:hAnsiTheme="majorHAnsi" w:cs="Arial"/>
          <w:b/>
          <w:bCs/>
          <w:w w:val="105"/>
          <w:sz w:val="24"/>
          <w:szCs w:val="25"/>
        </w:rPr>
        <w:t>H.</w:t>
      </w:r>
      <w:r w:rsidR="007601BA" w:rsidRPr="007E789F">
        <w:rPr>
          <w:rFonts w:asciiTheme="majorHAnsi" w:eastAsia="Times" w:hAnsiTheme="majorHAnsi" w:cs="Arial"/>
          <w:b/>
          <w:bCs/>
          <w:w w:val="105"/>
          <w:sz w:val="24"/>
          <w:szCs w:val="25"/>
        </w:rPr>
        <w:t>2</w:t>
      </w:r>
      <w:r w:rsidRPr="007E789F">
        <w:rPr>
          <w:rFonts w:asciiTheme="majorHAnsi" w:eastAsia="Times" w:hAnsiTheme="majorHAnsi" w:cs="Arial"/>
          <w:b/>
          <w:bCs/>
          <w:w w:val="105"/>
          <w:sz w:val="24"/>
          <w:szCs w:val="25"/>
        </w:rPr>
        <w:t>.</w:t>
      </w:r>
      <w:r w:rsidR="00513A4A">
        <w:rPr>
          <w:rFonts w:asciiTheme="majorHAnsi" w:eastAsia="Times" w:hAnsiTheme="majorHAnsi" w:cs="Arial"/>
          <w:b/>
          <w:bCs/>
          <w:w w:val="105"/>
          <w:sz w:val="24"/>
          <w:szCs w:val="25"/>
        </w:rPr>
        <w:t>3</w:t>
      </w:r>
      <w:r w:rsidRPr="007E789F">
        <w:rPr>
          <w:rFonts w:asciiTheme="majorHAnsi" w:eastAsia="Times" w:hAnsiTheme="majorHAnsi" w:cs="Arial"/>
          <w:b/>
          <w:bCs/>
          <w:w w:val="105"/>
          <w:sz w:val="24"/>
          <w:szCs w:val="25"/>
        </w:rPr>
        <w:t xml:space="preserve"> </w:t>
      </w:r>
      <w:r w:rsidR="008418DF">
        <w:rPr>
          <w:rFonts w:asciiTheme="majorHAnsi" w:eastAsia="Times" w:hAnsiTheme="majorHAnsi" w:cs="Arial"/>
          <w:b/>
          <w:bCs/>
          <w:w w:val="105"/>
          <w:sz w:val="24"/>
          <w:szCs w:val="25"/>
        </w:rPr>
        <w:t xml:space="preserve">Contractor </w:t>
      </w:r>
      <w:r w:rsidRPr="005B5039">
        <w:rPr>
          <w:rFonts w:asciiTheme="majorHAnsi" w:eastAsia="Times" w:hAnsiTheme="majorHAnsi" w:cs="Arial"/>
          <w:b/>
          <w:bCs/>
          <w:w w:val="105"/>
          <w:sz w:val="24"/>
          <w:szCs w:val="25"/>
        </w:rPr>
        <w:t>Reserve Account Fund Uses and Management</w:t>
      </w:r>
    </w:p>
    <w:p w14:paraId="0DF66B69" w14:textId="77777777" w:rsidR="00803229" w:rsidRPr="007E789F" w:rsidRDefault="00803229" w:rsidP="00803229">
      <w:pPr>
        <w:rPr>
          <w:color w:val="FF0000"/>
        </w:rPr>
      </w:pPr>
    </w:p>
    <w:p w14:paraId="41835AAF" w14:textId="77777777" w:rsidR="00803229" w:rsidRPr="00271BF5" w:rsidRDefault="007E789F" w:rsidP="00271BF5">
      <w:pPr>
        <w:pStyle w:val="Heading2"/>
        <w:numPr>
          <w:ilvl w:val="0"/>
          <w:numId w:val="0"/>
        </w:numPr>
        <w:spacing w:before="0" w:after="0"/>
        <w:rPr>
          <w:rFonts w:asciiTheme="majorHAnsi" w:eastAsiaTheme="minorHAnsi" w:hAnsiTheme="majorHAnsi" w:cstheme="minorBidi"/>
          <w:i/>
          <w:noProof w:val="0"/>
          <w:color w:val="0000FF"/>
          <w:kern w:val="0"/>
          <w:szCs w:val="24"/>
        </w:rPr>
      </w:pPr>
      <w:r w:rsidRPr="00271BF5">
        <w:rPr>
          <w:rFonts w:asciiTheme="majorHAnsi" w:eastAsiaTheme="minorHAnsi" w:hAnsiTheme="majorHAnsi" w:cstheme="minorBidi"/>
          <w:i/>
          <w:noProof w:val="0"/>
          <w:color w:val="0000FF"/>
          <w:kern w:val="0"/>
          <w:szCs w:val="24"/>
        </w:rPr>
        <w:t>(</w:t>
      </w:r>
      <w:r w:rsidR="00803229" w:rsidRPr="00271BF5">
        <w:rPr>
          <w:rFonts w:asciiTheme="majorHAnsi" w:eastAsiaTheme="minorHAnsi" w:hAnsiTheme="majorHAnsi" w:cstheme="minorBidi"/>
          <w:i/>
          <w:noProof w:val="0"/>
          <w:color w:val="0000FF"/>
          <w:kern w:val="0"/>
          <w:szCs w:val="24"/>
        </w:rPr>
        <w:t>This section contains optional sample language regarding the management and use of the reserve account funds. The CO may include a clause requiring CO approval of all reserve account fund expenditures.</w:t>
      </w:r>
      <w:r w:rsidRPr="00271BF5">
        <w:rPr>
          <w:rFonts w:asciiTheme="majorHAnsi" w:eastAsiaTheme="minorHAnsi" w:hAnsiTheme="majorHAnsi" w:cstheme="minorBidi"/>
          <w:i/>
          <w:noProof w:val="0"/>
          <w:color w:val="0000FF"/>
          <w:kern w:val="0"/>
          <w:szCs w:val="24"/>
        </w:rPr>
        <w:t>)</w:t>
      </w:r>
    </w:p>
    <w:p w14:paraId="673AC69C" w14:textId="77777777" w:rsidR="00803229" w:rsidRDefault="00803229" w:rsidP="00803229">
      <w:pPr>
        <w:rPr>
          <w:i/>
          <w:color w:val="0000FF"/>
          <w:sz w:val="21"/>
          <w:szCs w:val="21"/>
        </w:rPr>
      </w:pPr>
    </w:p>
    <w:p w14:paraId="54E2431C" w14:textId="77777777" w:rsidR="00ED4D39" w:rsidRDefault="00ED4D39" w:rsidP="00ED4D39">
      <w:pPr>
        <w:rPr>
          <w:rFonts w:asciiTheme="majorHAnsi" w:hAnsiTheme="majorHAnsi"/>
          <w:color w:val="231F20"/>
        </w:rPr>
      </w:pPr>
      <w:r w:rsidRPr="006B7C44">
        <w:rPr>
          <w:rFonts w:asciiTheme="majorHAnsi" w:hAnsiTheme="majorHAnsi"/>
          <w:color w:val="231F20"/>
        </w:rPr>
        <w:t>Upon receipt of the Government’s monthly payment to the Contractor (product of monthly kWh</w:t>
      </w:r>
      <w:r>
        <w:rPr>
          <w:rFonts w:asciiTheme="majorHAnsi" w:hAnsiTheme="majorHAnsi"/>
        </w:rPr>
        <w:t xml:space="preserve"> </w:t>
      </w:r>
      <w:r w:rsidRPr="006B7C44">
        <w:rPr>
          <w:rFonts w:asciiTheme="majorHAnsi" w:hAnsiTheme="majorHAnsi"/>
          <w:color w:val="231F20"/>
        </w:rPr>
        <w:t xml:space="preserve">production and the </w:t>
      </w:r>
      <w:r>
        <w:rPr>
          <w:rFonts w:asciiTheme="majorHAnsi" w:hAnsiTheme="majorHAnsi"/>
          <w:color w:val="231F20"/>
        </w:rPr>
        <w:t>Annual ESA Price)</w:t>
      </w:r>
      <w:r w:rsidRPr="006B7C44">
        <w:rPr>
          <w:rFonts w:asciiTheme="majorHAnsi" w:hAnsiTheme="majorHAnsi"/>
          <w:color w:val="231F20"/>
        </w:rPr>
        <w:t xml:space="preserve">, a </w:t>
      </w:r>
      <w:r>
        <w:rPr>
          <w:rFonts w:asciiTheme="majorHAnsi" w:hAnsiTheme="majorHAnsi"/>
          <w:color w:val="231F20"/>
        </w:rPr>
        <w:t xml:space="preserve">specified </w:t>
      </w:r>
      <w:r w:rsidRPr="006B7C44">
        <w:rPr>
          <w:rFonts w:asciiTheme="majorHAnsi" w:hAnsiTheme="majorHAnsi"/>
          <w:color w:val="231F20"/>
        </w:rPr>
        <w:t>portion of such payment shall be</w:t>
      </w:r>
      <w:r>
        <w:rPr>
          <w:rFonts w:asciiTheme="majorHAnsi" w:hAnsiTheme="majorHAnsi"/>
        </w:rPr>
        <w:t xml:space="preserve"> </w:t>
      </w:r>
      <w:r w:rsidRPr="006B7C44">
        <w:rPr>
          <w:rFonts w:asciiTheme="majorHAnsi" w:hAnsiTheme="majorHAnsi"/>
          <w:color w:val="231F20"/>
        </w:rPr>
        <w:t xml:space="preserve">deposited into the </w:t>
      </w:r>
      <w:r w:rsidRPr="00620913">
        <w:rPr>
          <w:rFonts w:asciiTheme="majorHAnsi" w:hAnsiTheme="majorHAnsi"/>
          <w:color w:val="231F20"/>
        </w:rPr>
        <w:t xml:space="preserve">reserve account, based on the </w:t>
      </w:r>
      <w:r w:rsidRPr="00542AAC">
        <w:rPr>
          <w:rFonts w:asciiTheme="majorHAnsi" w:hAnsiTheme="majorHAnsi"/>
          <w:color w:val="231F20"/>
        </w:rPr>
        <w:t>initial FMV appraisal/estimate.</w:t>
      </w:r>
      <w:r w:rsidRPr="00542AAC">
        <w:rPr>
          <w:rFonts w:asciiTheme="majorHAnsi" w:hAnsiTheme="majorHAnsi"/>
        </w:rPr>
        <w:t xml:space="preserve"> </w:t>
      </w:r>
      <w:r w:rsidRPr="00542AAC">
        <w:rPr>
          <w:rFonts w:asciiTheme="majorHAnsi" w:hAnsiTheme="majorHAnsi"/>
          <w:color w:val="000000"/>
        </w:rPr>
        <w:t>The</w:t>
      </w:r>
      <w:r w:rsidRPr="006B7C44">
        <w:rPr>
          <w:rFonts w:asciiTheme="majorHAnsi" w:hAnsiTheme="majorHAnsi"/>
          <w:color w:val="000000"/>
        </w:rPr>
        <w:t xml:space="preserve"> </w:t>
      </w:r>
      <w:r>
        <w:rPr>
          <w:rFonts w:asciiTheme="majorHAnsi" w:hAnsiTheme="majorHAnsi"/>
          <w:color w:val="000000"/>
        </w:rPr>
        <w:t>R</w:t>
      </w:r>
      <w:r w:rsidRPr="006B7C44">
        <w:rPr>
          <w:rFonts w:asciiTheme="majorHAnsi" w:hAnsiTheme="majorHAnsi"/>
          <w:color w:val="000000"/>
        </w:rPr>
        <w:t xml:space="preserve">eserve </w:t>
      </w:r>
      <w:r>
        <w:rPr>
          <w:rFonts w:asciiTheme="majorHAnsi" w:hAnsiTheme="majorHAnsi"/>
          <w:color w:val="000000"/>
        </w:rPr>
        <w:t>Account P</w:t>
      </w:r>
      <w:r w:rsidRPr="006B7C44">
        <w:rPr>
          <w:rFonts w:asciiTheme="majorHAnsi" w:hAnsiTheme="majorHAnsi"/>
          <w:color w:val="000000"/>
        </w:rPr>
        <w:t xml:space="preserve">ayments are </w:t>
      </w:r>
      <w:r w:rsidRPr="006B7C44">
        <w:rPr>
          <w:rFonts w:asciiTheme="majorHAnsi" w:hAnsiTheme="majorHAnsi"/>
          <w:color w:val="000000"/>
        </w:rPr>
        <w:lastRenderedPageBreak/>
        <w:t>shown</w:t>
      </w:r>
      <w:r>
        <w:rPr>
          <w:rFonts w:asciiTheme="majorHAnsi" w:hAnsiTheme="majorHAnsi"/>
          <w:color w:val="000000"/>
        </w:rPr>
        <w:t xml:space="preserve"> </w:t>
      </w:r>
      <w:r w:rsidRPr="006B7C44">
        <w:rPr>
          <w:rFonts w:asciiTheme="majorHAnsi" w:hAnsiTheme="majorHAnsi"/>
          <w:color w:val="000000"/>
        </w:rPr>
        <w:t xml:space="preserve">on Schedule </w:t>
      </w:r>
      <w:r>
        <w:rPr>
          <w:rFonts w:asciiTheme="majorHAnsi" w:hAnsiTheme="majorHAnsi"/>
          <w:color w:val="000000"/>
        </w:rPr>
        <w:t>1a</w:t>
      </w:r>
      <w:r w:rsidRPr="006B7C44">
        <w:rPr>
          <w:rFonts w:asciiTheme="majorHAnsi" w:hAnsiTheme="majorHAnsi"/>
          <w:color w:val="000000"/>
        </w:rPr>
        <w:t xml:space="preserve">. </w:t>
      </w:r>
      <w:r w:rsidRPr="006B7C44">
        <w:rPr>
          <w:rFonts w:asciiTheme="majorHAnsi" w:hAnsiTheme="majorHAnsi"/>
          <w:color w:val="231F20"/>
        </w:rPr>
        <w:t>The reserve account shall be held by a third-party financial institution</w:t>
      </w:r>
      <w:r>
        <w:rPr>
          <w:rFonts w:asciiTheme="majorHAnsi" w:hAnsiTheme="majorHAnsi"/>
          <w:color w:val="231F20"/>
        </w:rPr>
        <w:t xml:space="preserve"> </w:t>
      </w:r>
      <w:r w:rsidRPr="006B7C44">
        <w:rPr>
          <w:rFonts w:asciiTheme="majorHAnsi" w:hAnsiTheme="majorHAnsi"/>
          <w:color w:val="231F20"/>
        </w:rPr>
        <w:t xml:space="preserve">acceptable to the Contractor and </w:t>
      </w:r>
      <w:r>
        <w:rPr>
          <w:rFonts w:asciiTheme="majorHAnsi" w:hAnsiTheme="majorHAnsi"/>
          <w:color w:val="231F20"/>
        </w:rPr>
        <w:t>CO</w:t>
      </w:r>
      <w:r w:rsidRPr="006B7C44">
        <w:rPr>
          <w:rFonts w:asciiTheme="majorHAnsi" w:hAnsiTheme="majorHAnsi"/>
          <w:color w:val="231F20"/>
        </w:rPr>
        <w:t xml:space="preserve">. </w:t>
      </w:r>
    </w:p>
    <w:p w14:paraId="07356D5B" w14:textId="77777777" w:rsidR="00ED4D39" w:rsidRPr="0037692D" w:rsidRDefault="00ED4D39" w:rsidP="00803229">
      <w:pPr>
        <w:rPr>
          <w:i/>
          <w:color w:val="0000FF"/>
          <w:sz w:val="21"/>
          <w:szCs w:val="21"/>
        </w:rPr>
      </w:pPr>
    </w:p>
    <w:p w14:paraId="27B0E9EB" w14:textId="77777777" w:rsidR="00803229" w:rsidRPr="005B5039" w:rsidRDefault="00803229" w:rsidP="00803229">
      <w:pPr>
        <w:rPr>
          <w:rFonts w:asciiTheme="majorHAnsi" w:hAnsiTheme="majorHAnsi"/>
          <w:color w:val="231F20"/>
        </w:rPr>
      </w:pPr>
      <w:r w:rsidRPr="005B5039">
        <w:rPr>
          <w:rFonts w:asciiTheme="majorHAnsi" w:hAnsiTheme="majorHAnsi"/>
          <w:color w:val="231F20"/>
        </w:rPr>
        <w:t xml:space="preserve">The </w:t>
      </w:r>
      <w:r w:rsidR="00D36E89">
        <w:rPr>
          <w:rFonts w:asciiTheme="majorHAnsi" w:hAnsiTheme="majorHAnsi"/>
          <w:color w:val="231F20"/>
        </w:rPr>
        <w:t>Contractor</w:t>
      </w:r>
      <w:r w:rsidRPr="005B5039">
        <w:rPr>
          <w:rFonts w:asciiTheme="majorHAnsi" w:hAnsiTheme="majorHAnsi"/>
          <w:color w:val="231F20"/>
        </w:rPr>
        <w:t xml:space="preserve">’s reserve account funds are intended for the following uses only: FMV </w:t>
      </w:r>
      <w:r w:rsidR="008A1A62">
        <w:rPr>
          <w:rFonts w:asciiTheme="majorHAnsi" w:hAnsiTheme="majorHAnsi"/>
          <w:color w:val="231F20"/>
        </w:rPr>
        <w:t>title transfer</w:t>
      </w:r>
      <w:r w:rsidRPr="005B5039">
        <w:rPr>
          <w:rFonts w:asciiTheme="majorHAnsi" w:hAnsiTheme="majorHAnsi"/>
          <w:color w:val="231F20"/>
        </w:rPr>
        <w:t xml:space="preserve">, applied by the </w:t>
      </w:r>
      <w:r w:rsidR="00D36E89">
        <w:rPr>
          <w:rFonts w:asciiTheme="majorHAnsi" w:hAnsiTheme="majorHAnsi"/>
          <w:color w:val="231F20"/>
        </w:rPr>
        <w:t>Contractor</w:t>
      </w:r>
      <w:r w:rsidRPr="005B5039">
        <w:rPr>
          <w:rFonts w:asciiTheme="majorHAnsi" w:hAnsiTheme="majorHAnsi"/>
          <w:color w:val="231F20"/>
        </w:rPr>
        <w:t xml:space="preserve"> to final </w:t>
      </w:r>
      <w:r w:rsidR="00D36E89">
        <w:rPr>
          <w:rFonts w:asciiTheme="majorHAnsi" w:hAnsiTheme="majorHAnsi"/>
          <w:color w:val="231F20"/>
        </w:rPr>
        <w:t>TO</w:t>
      </w:r>
      <w:r w:rsidRPr="005B5039">
        <w:rPr>
          <w:rFonts w:asciiTheme="majorHAnsi" w:hAnsiTheme="majorHAnsi"/>
          <w:color w:val="231F20"/>
        </w:rPr>
        <w:t xml:space="preserve"> payments, a contract modification (i.e. additional equipment) and/or termination liability. In the case of termination, disbursement from the </w:t>
      </w:r>
      <w:r w:rsidR="00D36E89">
        <w:rPr>
          <w:rFonts w:asciiTheme="majorHAnsi" w:hAnsiTheme="majorHAnsi"/>
          <w:color w:val="231F20"/>
        </w:rPr>
        <w:t>Contractor</w:t>
      </w:r>
      <w:r w:rsidRPr="005B5039">
        <w:rPr>
          <w:rFonts w:asciiTheme="majorHAnsi" w:hAnsiTheme="majorHAnsi"/>
          <w:color w:val="231F20"/>
        </w:rPr>
        <w:t xml:space="preserve">’s reserve account fund shall be negotiated through the termination settlement process, in accordance with FAR 52.249-2.  </w:t>
      </w:r>
      <w:r w:rsidRPr="005B5039">
        <w:rPr>
          <w:rFonts w:asciiTheme="majorHAnsi" w:hAnsiTheme="majorHAnsi"/>
          <w:color w:val="231F20"/>
        </w:rPr>
        <w:br/>
      </w:r>
    </w:p>
    <w:p w14:paraId="490A9624" w14:textId="77777777" w:rsidR="00803229" w:rsidRPr="005B5039" w:rsidRDefault="00CD1ADC" w:rsidP="00803229">
      <w:pPr>
        <w:rPr>
          <w:rFonts w:asciiTheme="majorHAnsi" w:hAnsiTheme="majorHAnsi"/>
          <w:color w:val="231F20"/>
        </w:rPr>
      </w:pPr>
      <w:r w:rsidRPr="00EF3CAC">
        <w:rPr>
          <w:rFonts w:asciiTheme="majorHAnsi" w:hAnsiTheme="majorHAnsi"/>
          <w:color w:val="231F20"/>
        </w:rPr>
        <w:t>The Contractor shall submit an annual statement showing all reserve account transactions to the CO as part of the annual M&amp;V report.</w:t>
      </w:r>
      <w:r w:rsidRPr="00E10612">
        <w:rPr>
          <w:rFonts w:asciiTheme="majorHAnsi" w:hAnsiTheme="majorHAnsi"/>
          <w:color w:val="231F20"/>
        </w:rPr>
        <w:t xml:space="preserve"> </w:t>
      </w:r>
      <w:r w:rsidR="00803229" w:rsidRPr="005B5039">
        <w:rPr>
          <w:rFonts w:asciiTheme="majorHAnsi" w:hAnsiTheme="majorHAnsi"/>
          <w:color w:val="231F20"/>
        </w:rPr>
        <w:t xml:space="preserve">All costs of administering the </w:t>
      </w:r>
      <w:r w:rsidR="008418DF">
        <w:rPr>
          <w:rFonts w:asciiTheme="majorHAnsi" w:hAnsiTheme="majorHAnsi"/>
          <w:color w:val="231F20"/>
        </w:rPr>
        <w:t>Contractor</w:t>
      </w:r>
      <w:r w:rsidR="00803229" w:rsidRPr="005B5039">
        <w:rPr>
          <w:rFonts w:asciiTheme="majorHAnsi" w:hAnsiTheme="majorHAnsi"/>
          <w:color w:val="231F20"/>
        </w:rPr>
        <w:t xml:space="preserve">’s reserve account shall be borne by the </w:t>
      </w:r>
      <w:r w:rsidR="008418DF">
        <w:rPr>
          <w:rFonts w:asciiTheme="majorHAnsi" w:hAnsiTheme="majorHAnsi"/>
          <w:color w:val="231F20"/>
        </w:rPr>
        <w:t>Contractor</w:t>
      </w:r>
      <w:r w:rsidR="00803229" w:rsidRPr="005B5039">
        <w:rPr>
          <w:rFonts w:asciiTheme="majorHAnsi" w:hAnsiTheme="majorHAnsi"/>
          <w:color w:val="231F20"/>
        </w:rPr>
        <w:t xml:space="preserve">, rather than being taken out of the reserve account funds.  </w:t>
      </w:r>
    </w:p>
    <w:p w14:paraId="362EBEA4" w14:textId="77777777" w:rsidR="00803229" w:rsidRPr="005B5039" w:rsidRDefault="00803229" w:rsidP="005B5039">
      <w:pPr>
        <w:rPr>
          <w:rFonts w:asciiTheme="majorHAnsi" w:hAnsiTheme="majorHAnsi"/>
          <w:color w:val="231F20"/>
        </w:rPr>
      </w:pPr>
    </w:p>
    <w:p w14:paraId="3A547212" w14:textId="77777777" w:rsidR="00803229" w:rsidRPr="005B5039" w:rsidRDefault="00803229" w:rsidP="005B5039">
      <w:pPr>
        <w:rPr>
          <w:rFonts w:asciiTheme="majorHAnsi" w:hAnsiTheme="majorHAnsi"/>
          <w:color w:val="231F20"/>
        </w:rPr>
      </w:pPr>
      <w:r w:rsidRPr="005B5039">
        <w:rPr>
          <w:rFonts w:asciiTheme="majorHAnsi" w:hAnsiTheme="majorHAnsi"/>
          <w:color w:val="231F20"/>
        </w:rPr>
        <w:t xml:space="preserve">Any funds in the </w:t>
      </w:r>
      <w:r w:rsidR="008418DF">
        <w:rPr>
          <w:rFonts w:asciiTheme="majorHAnsi" w:hAnsiTheme="majorHAnsi"/>
          <w:color w:val="231F20"/>
        </w:rPr>
        <w:t xml:space="preserve">Contractor </w:t>
      </w:r>
      <w:r w:rsidRPr="005B5039">
        <w:rPr>
          <w:rFonts w:asciiTheme="majorHAnsi" w:hAnsiTheme="majorHAnsi"/>
          <w:color w:val="231F20"/>
        </w:rPr>
        <w:t xml:space="preserve">reserve account in excess of the </w:t>
      </w:r>
      <w:r w:rsidR="00E811DE" w:rsidRPr="005B5039">
        <w:rPr>
          <w:rFonts w:asciiTheme="majorHAnsi" w:hAnsiTheme="majorHAnsi"/>
          <w:color w:val="231F20"/>
        </w:rPr>
        <w:t>PV ESA ECM</w:t>
      </w:r>
      <w:r w:rsidRPr="005B5039">
        <w:rPr>
          <w:rFonts w:asciiTheme="majorHAnsi" w:hAnsiTheme="majorHAnsi"/>
          <w:color w:val="231F20"/>
        </w:rPr>
        <w:t xml:space="preserve"> FMV may, at the </w:t>
      </w:r>
      <w:r w:rsidR="008418DF">
        <w:rPr>
          <w:rFonts w:asciiTheme="majorHAnsi" w:hAnsiTheme="majorHAnsi"/>
        </w:rPr>
        <w:t>Contractor</w:t>
      </w:r>
      <w:r w:rsidRPr="005B5039">
        <w:rPr>
          <w:rFonts w:asciiTheme="majorHAnsi" w:hAnsiTheme="majorHAnsi"/>
          <w:color w:val="231F20"/>
        </w:rPr>
        <w:t xml:space="preserve">’s option, be applied by the </w:t>
      </w:r>
      <w:r w:rsidR="008418DF">
        <w:rPr>
          <w:rFonts w:asciiTheme="majorHAnsi" w:hAnsiTheme="majorHAnsi"/>
          <w:color w:val="231F20"/>
        </w:rPr>
        <w:t xml:space="preserve">Contractor </w:t>
      </w:r>
      <w:r w:rsidRPr="005B5039">
        <w:rPr>
          <w:rFonts w:asciiTheme="majorHAnsi" w:hAnsiTheme="majorHAnsi"/>
          <w:color w:val="231F20"/>
        </w:rPr>
        <w:t xml:space="preserve">to offset the final </w:t>
      </w:r>
      <w:r w:rsidR="001B729E">
        <w:rPr>
          <w:rFonts w:asciiTheme="majorHAnsi" w:hAnsiTheme="majorHAnsi"/>
          <w:color w:val="231F20"/>
        </w:rPr>
        <w:t>TO</w:t>
      </w:r>
      <w:r w:rsidRPr="005B5039">
        <w:rPr>
          <w:rFonts w:asciiTheme="majorHAnsi" w:hAnsiTheme="majorHAnsi"/>
          <w:color w:val="231F20"/>
        </w:rPr>
        <w:t xml:space="preserve"> payment(s). </w:t>
      </w:r>
      <w:r w:rsidR="00F5425B" w:rsidRPr="00F5425B">
        <w:rPr>
          <w:rFonts w:asciiTheme="majorHAnsi" w:hAnsiTheme="majorHAnsi"/>
          <w:color w:val="231F20"/>
        </w:rPr>
        <w:t>The Contractor is required to bring the reserve account to a zero balance at the end of the Contract.</w:t>
      </w:r>
      <w:r w:rsidR="00F5425B">
        <w:rPr>
          <w:rFonts w:asciiTheme="majorHAnsi" w:hAnsiTheme="majorHAnsi"/>
          <w:color w:val="231F20"/>
        </w:rPr>
        <w:t xml:space="preserve"> </w:t>
      </w:r>
      <w:r w:rsidR="00F5425B" w:rsidRPr="00E10612">
        <w:rPr>
          <w:rFonts w:asciiTheme="majorHAnsi" w:hAnsiTheme="majorHAnsi"/>
          <w:color w:val="231F20"/>
        </w:rPr>
        <w:t>The Contractor and the agency retain the right to audit the reserve account during the Contract term and for a period of two (2) years thereafter.</w:t>
      </w:r>
    </w:p>
    <w:p w14:paraId="54A8E3DF" w14:textId="77777777" w:rsidR="00803229" w:rsidRDefault="00803229" w:rsidP="00803229">
      <w:pPr>
        <w:rPr>
          <w:rFonts w:asciiTheme="majorHAnsi" w:eastAsia="Times" w:hAnsiTheme="majorHAnsi" w:cs="Arial"/>
          <w:w w:val="105"/>
        </w:rPr>
      </w:pPr>
    </w:p>
    <w:p w14:paraId="6E3AB8DA" w14:textId="77777777" w:rsidR="00513A4A" w:rsidRPr="005B5039" w:rsidRDefault="00513A4A" w:rsidP="00513A4A">
      <w:pPr>
        <w:pStyle w:val="Heading3"/>
        <w:numPr>
          <w:ilvl w:val="0"/>
          <w:numId w:val="0"/>
        </w:numPr>
        <w:spacing w:before="0"/>
        <w:ind w:left="720" w:hanging="720"/>
        <w:rPr>
          <w:rFonts w:asciiTheme="majorHAnsi" w:eastAsia="Times" w:hAnsiTheme="majorHAnsi" w:cs="Arial"/>
          <w:b/>
          <w:bCs/>
          <w:w w:val="105"/>
          <w:sz w:val="24"/>
          <w:szCs w:val="24"/>
        </w:rPr>
      </w:pPr>
      <w:bookmarkStart w:id="15" w:name="_Ref426371071"/>
      <w:r w:rsidRPr="005B5039">
        <w:rPr>
          <w:rFonts w:asciiTheme="majorHAnsi" w:eastAsia="Times" w:hAnsiTheme="majorHAnsi" w:cs="Arial"/>
          <w:b/>
          <w:bCs/>
          <w:w w:val="105"/>
          <w:sz w:val="24"/>
          <w:szCs w:val="24"/>
        </w:rPr>
        <w:t>H.2.</w:t>
      </w:r>
      <w:r>
        <w:rPr>
          <w:rFonts w:asciiTheme="majorHAnsi" w:eastAsia="Times" w:hAnsiTheme="majorHAnsi" w:cs="Arial"/>
          <w:b/>
          <w:bCs/>
          <w:w w:val="105"/>
          <w:sz w:val="24"/>
          <w:szCs w:val="24"/>
        </w:rPr>
        <w:t>4</w:t>
      </w:r>
      <w:r w:rsidRPr="005B5039">
        <w:rPr>
          <w:rFonts w:asciiTheme="majorHAnsi" w:eastAsia="Times" w:hAnsiTheme="majorHAnsi" w:cs="Arial"/>
          <w:b/>
          <w:bCs/>
          <w:w w:val="105"/>
          <w:sz w:val="24"/>
          <w:szCs w:val="24"/>
        </w:rPr>
        <w:t xml:space="preserve"> </w:t>
      </w:r>
      <w:bookmarkEnd w:id="15"/>
      <w:r w:rsidRPr="005B5039">
        <w:rPr>
          <w:rFonts w:asciiTheme="majorHAnsi" w:eastAsia="Times" w:hAnsiTheme="majorHAnsi" w:cs="Arial"/>
          <w:b/>
          <w:bCs/>
          <w:w w:val="105"/>
          <w:sz w:val="24"/>
          <w:szCs w:val="24"/>
        </w:rPr>
        <w:t>FMV Appraisal</w:t>
      </w:r>
      <w:r>
        <w:rPr>
          <w:rFonts w:asciiTheme="majorHAnsi" w:eastAsia="Times" w:hAnsiTheme="majorHAnsi" w:cs="Arial"/>
          <w:b/>
          <w:bCs/>
          <w:w w:val="105"/>
          <w:sz w:val="24"/>
          <w:szCs w:val="24"/>
        </w:rPr>
        <w:t>/Estimate</w:t>
      </w:r>
      <w:r w:rsidRPr="005B5039">
        <w:rPr>
          <w:rFonts w:asciiTheme="majorHAnsi" w:eastAsia="Times" w:hAnsiTheme="majorHAnsi" w:cs="Arial"/>
          <w:b/>
          <w:bCs/>
          <w:w w:val="105"/>
          <w:sz w:val="24"/>
          <w:szCs w:val="24"/>
        </w:rPr>
        <w:t xml:space="preserve"> Updates</w:t>
      </w:r>
    </w:p>
    <w:p w14:paraId="5DD2710A" w14:textId="77777777" w:rsidR="00513A4A" w:rsidRPr="00295E2E" w:rsidRDefault="00513A4A" w:rsidP="00513A4A"/>
    <w:p w14:paraId="6D47718F" w14:textId="77777777" w:rsidR="00513A4A" w:rsidRPr="00271BF5" w:rsidRDefault="00513A4A" w:rsidP="00271BF5">
      <w:pPr>
        <w:pStyle w:val="Heading2"/>
        <w:numPr>
          <w:ilvl w:val="0"/>
          <w:numId w:val="0"/>
        </w:numPr>
        <w:spacing w:before="0" w:after="0"/>
        <w:rPr>
          <w:rFonts w:asciiTheme="majorHAnsi" w:eastAsiaTheme="minorHAnsi" w:hAnsiTheme="majorHAnsi" w:cstheme="minorBidi"/>
          <w:i/>
          <w:noProof w:val="0"/>
          <w:color w:val="0000FF"/>
          <w:kern w:val="0"/>
          <w:szCs w:val="24"/>
        </w:rPr>
      </w:pPr>
      <w:r w:rsidRPr="00271BF5">
        <w:rPr>
          <w:rFonts w:asciiTheme="majorHAnsi" w:eastAsiaTheme="minorHAnsi" w:hAnsiTheme="majorHAnsi" w:cstheme="minorBidi"/>
          <w:i/>
          <w:noProof w:val="0"/>
          <w:color w:val="0000FF"/>
          <w:kern w:val="0"/>
          <w:szCs w:val="24"/>
        </w:rPr>
        <w:t>(Modify the following paragraph based on the desired FMV re-appraisal intervals, the selection criteria for the entity that will conduct the appraisals and the associated credentials, and who will be responsible for the appraisal costs. Hiring one company to conduct all the appraisals may reduce costs, since subsequent appraisals should just involve an update to the initial appraisal.)</w:t>
      </w:r>
    </w:p>
    <w:p w14:paraId="68DC6E7D" w14:textId="77777777" w:rsidR="00513A4A" w:rsidRPr="00E10612" w:rsidRDefault="00513A4A" w:rsidP="00513A4A">
      <w:pPr>
        <w:rPr>
          <w:rFonts w:asciiTheme="majorHAnsi" w:hAnsiTheme="majorHAnsi"/>
        </w:rPr>
      </w:pPr>
    </w:p>
    <w:p w14:paraId="6B878ED8" w14:textId="77777777" w:rsidR="00513A4A" w:rsidRPr="00E10612" w:rsidRDefault="00513A4A" w:rsidP="00513A4A">
      <w:pPr>
        <w:rPr>
          <w:rFonts w:asciiTheme="majorHAnsi" w:hAnsiTheme="majorHAnsi"/>
        </w:rPr>
      </w:pPr>
      <w:r w:rsidRPr="00E10612">
        <w:rPr>
          <w:rFonts w:asciiTheme="majorHAnsi" w:hAnsiTheme="majorHAnsi"/>
        </w:rPr>
        <w:t>An updated FMV appraisal</w:t>
      </w:r>
      <w:r>
        <w:rPr>
          <w:rFonts w:asciiTheme="majorHAnsi" w:hAnsiTheme="majorHAnsi"/>
        </w:rPr>
        <w:t>/estimate</w:t>
      </w:r>
      <w:r w:rsidRPr="00E10612">
        <w:rPr>
          <w:rFonts w:asciiTheme="majorHAnsi" w:hAnsiTheme="majorHAnsi"/>
        </w:rPr>
        <w:t xml:space="preserve"> shall be made at the following intervals </w:t>
      </w:r>
      <w:r w:rsidRPr="00271BF5">
        <w:rPr>
          <w:rFonts w:asciiTheme="majorHAnsi" w:eastAsiaTheme="minorHAnsi" w:hAnsiTheme="majorHAnsi" w:cstheme="minorBidi"/>
          <w:i/>
          <w:color w:val="0000FF"/>
        </w:rPr>
        <w:t>(list desired intervals such as years 5, 10 and 15)</w:t>
      </w:r>
      <w:r w:rsidRPr="00E10612">
        <w:rPr>
          <w:rFonts w:asciiTheme="majorHAnsi" w:hAnsiTheme="majorHAnsi"/>
        </w:rPr>
        <w:t>. If needed, the contract length</w:t>
      </w:r>
      <w:r w:rsidRPr="00E10612">
        <w:rPr>
          <w:rStyle w:val="FootnoteReference"/>
          <w:rFonts w:asciiTheme="majorHAnsi" w:hAnsiTheme="majorHAnsi"/>
        </w:rPr>
        <w:footnoteReference w:id="10"/>
      </w:r>
      <w:r w:rsidRPr="00E10612">
        <w:rPr>
          <w:rFonts w:asciiTheme="majorHAnsi" w:hAnsiTheme="majorHAnsi"/>
        </w:rPr>
        <w:t xml:space="preserve"> and/or </w:t>
      </w:r>
      <w:r w:rsidRPr="005B5039">
        <w:rPr>
          <w:rFonts w:asciiTheme="majorHAnsi" w:hAnsiTheme="majorHAnsi"/>
        </w:rPr>
        <w:t>agency’s payment</w:t>
      </w:r>
      <w:r w:rsidRPr="00E10612">
        <w:rPr>
          <w:rFonts w:asciiTheme="majorHAnsi" w:hAnsiTheme="majorHAnsi"/>
        </w:rPr>
        <w:t xml:space="preserve"> to be allocated to the </w:t>
      </w:r>
      <w:r>
        <w:rPr>
          <w:rFonts w:asciiTheme="majorHAnsi" w:hAnsiTheme="majorHAnsi"/>
        </w:rPr>
        <w:t xml:space="preserve">Contractor’s </w:t>
      </w:r>
      <w:r w:rsidRPr="00E10612">
        <w:rPr>
          <w:rFonts w:asciiTheme="majorHAnsi" w:hAnsiTheme="majorHAnsi"/>
        </w:rPr>
        <w:t xml:space="preserve">reserve account shall be increased or decreased, through a contract modification. This will ensure that the </w:t>
      </w:r>
      <w:r>
        <w:rPr>
          <w:rFonts w:asciiTheme="majorHAnsi" w:hAnsiTheme="majorHAnsi"/>
        </w:rPr>
        <w:t>Contractor</w:t>
      </w:r>
      <w:r w:rsidRPr="00E10612">
        <w:rPr>
          <w:rFonts w:asciiTheme="majorHAnsi" w:hAnsiTheme="majorHAnsi"/>
        </w:rPr>
        <w:t xml:space="preserve">’s reserve account has sufficient funds to reach the FMV of the PV ESA ECM before title transfer to the </w:t>
      </w:r>
      <w:r w:rsidRPr="005B5039">
        <w:rPr>
          <w:rFonts w:asciiTheme="majorHAnsi" w:hAnsiTheme="majorHAnsi"/>
        </w:rPr>
        <w:t>agency.</w:t>
      </w:r>
      <w:r w:rsidRPr="00E10612">
        <w:rPr>
          <w:rFonts w:asciiTheme="majorHAnsi" w:hAnsiTheme="majorHAnsi"/>
        </w:rPr>
        <w:t xml:space="preserve"> The </w:t>
      </w:r>
      <w:r w:rsidRPr="005B5039">
        <w:rPr>
          <w:rFonts w:asciiTheme="majorHAnsi" w:hAnsiTheme="majorHAnsi"/>
        </w:rPr>
        <w:t>agency</w:t>
      </w:r>
      <w:r w:rsidRPr="00E10612">
        <w:rPr>
          <w:rFonts w:asciiTheme="majorHAnsi" w:hAnsiTheme="majorHAnsi"/>
        </w:rPr>
        <w:t xml:space="preserve"> may require additional FMV appraisals if the differential between the prior FMV appraisal and the current FMV appraisal is greater than 25%. </w:t>
      </w:r>
      <w:r>
        <w:rPr>
          <w:rFonts w:asciiTheme="majorHAnsi" w:hAnsiTheme="majorHAnsi"/>
        </w:rPr>
        <w:t xml:space="preserve"> </w:t>
      </w:r>
    </w:p>
    <w:p w14:paraId="4A7FE1B7" w14:textId="77777777" w:rsidR="00513A4A" w:rsidRPr="00E10612" w:rsidRDefault="00513A4A" w:rsidP="00513A4A">
      <w:pPr>
        <w:rPr>
          <w:rFonts w:asciiTheme="majorHAnsi" w:hAnsiTheme="majorHAnsi"/>
        </w:rPr>
      </w:pPr>
    </w:p>
    <w:p w14:paraId="2702FD07" w14:textId="77777777" w:rsidR="00513A4A" w:rsidRPr="00E10612" w:rsidRDefault="00513A4A" w:rsidP="00513A4A">
      <w:pPr>
        <w:rPr>
          <w:rFonts w:asciiTheme="majorHAnsi" w:hAnsiTheme="majorHAnsi"/>
        </w:rPr>
      </w:pPr>
      <w:r>
        <w:rPr>
          <w:rFonts w:asciiTheme="majorHAnsi" w:hAnsiTheme="majorHAnsi"/>
        </w:rPr>
        <w:t>The methodology for the FMV appraisals/estimates shall be proposed by the Contractor</w:t>
      </w:r>
      <w:r w:rsidRPr="00E10612">
        <w:rPr>
          <w:rFonts w:asciiTheme="majorHAnsi" w:hAnsiTheme="majorHAnsi"/>
        </w:rPr>
        <w:t>, with approval by the agency. The FMV appraisal</w:t>
      </w:r>
      <w:r>
        <w:rPr>
          <w:rFonts w:asciiTheme="majorHAnsi" w:hAnsiTheme="majorHAnsi"/>
        </w:rPr>
        <w:t xml:space="preserve"> or estimate</w:t>
      </w:r>
      <w:r w:rsidRPr="00E10612">
        <w:rPr>
          <w:rFonts w:asciiTheme="majorHAnsi" w:hAnsiTheme="majorHAnsi"/>
        </w:rPr>
        <w:t xml:space="preserve"> costs shall be borne by the </w:t>
      </w:r>
      <w:r>
        <w:rPr>
          <w:rFonts w:asciiTheme="majorHAnsi" w:hAnsiTheme="majorHAnsi"/>
        </w:rPr>
        <w:t>Contractor</w:t>
      </w:r>
      <w:r w:rsidRPr="00E10612">
        <w:rPr>
          <w:rFonts w:asciiTheme="majorHAnsi" w:hAnsiTheme="majorHAnsi"/>
        </w:rPr>
        <w:t>.</w:t>
      </w:r>
    </w:p>
    <w:p w14:paraId="38B1BD53" w14:textId="77777777" w:rsidR="00513A4A" w:rsidRPr="005B5039" w:rsidRDefault="00513A4A" w:rsidP="00803229">
      <w:pPr>
        <w:rPr>
          <w:rFonts w:asciiTheme="majorHAnsi" w:eastAsia="Times" w:hAnsiTheme="majorHAnsi" w:cs="Arial"/>
          <w:w w:val="105"/>
        </w:rPr>
      </w:pPr>
    </w:p>
    <w:p w14:paraId="15B8F372" w14:textId="77777777" w:rsidR="00803229" w:rsidRPr="005B5039" w:rsidRDefault="00803229" w:rsidP="00803229">
      <w:pPr>
        <w:pStyle w:val="Heading3"/>
        <w:numPr>
          <w:ilvl w:val="0"/>
          <w:numId w:val="0"/>
        </w:numPr>
        <w:spacing w:before="0"/>
        <w:ind w:left="720" w:hanging="720"/>
        <w:rPr>
          <w:rFonts w:asciiTheme="majorHAnsi" w:eastAsia="Times" w:hAnsiTheme="majorHAnsi" w:cs="Arial"/>
          <w:b/>
          <w:bCs/>
          <w:w w:val="105"/>
          <w:sz w:val="24"/>
          <w:szCs w:val="24"/>
        </w:rPr>
      </w:pPr>
      <w:bookmarkStart w:id="16" w:name="_Ref426371115"/>
      <w:r w:rsidRPr="005B5039">
        <w:rPr>
          <w:rFonts w:asciiTheme="majorHAnsi" w:eastAsia="Times" w:hAnsiTheme="majorHAnsi" w:cs="Arial"/>
          <w:b/>
          <w:bCs/>
          <w:w w:val="105"/>
          <w:sz w:val="24"/>
          <w:szCs w:val="24"/>
        </w:rPr>
        <w:t>H.</w:t>
      </w:r>
      <w:r w:rsidR="007601BA" w:rsidRPr="005B5039">
        <w:rPr>
          <w:rFonts w:asciiTheme="majorHAnsi" w:eastAsia="Times" w:hAnsiTheme="majorHAnsi" w:cs="Arial"/>
          <w:b/>
          <w:bCs/>
          <w:w w:val="105"/>
          <w:sz w:val="24"/>
          <w:szCs w:val="24"/>
        </w:rPr>
        <w:t>2</w:t>
      </w:r>
      <w:r w:rsidRPr="005B5039">
        <w:rPr>
          <w:rFonts w:asciiTheme="majorHAnsi" w:eastAsia="Times" w:hAnsiTheme="majorHAnsi" w:cs="Arial"/>
          <w:b/>
          <w:bCs/>
          <w:w w:val="105"/>
          <w:sz w:val="24"/>
          <w:szCs w:val="24"/>
        </w:rPr>
        <w:t>.</w:t>
      </w:r>
      <w:r w:rsidR="007E789F">
        <w:rPr>
          <w:rFonts w:asciiTheme="majorHAnsi" w:eastAsia="Times" w:hAnsiTheme="majorHAnsi" w:cs="Arial"/>
          <w:b/>
          <w:bCs/>
          <w:w w:val="105"/>
          <w:sz w:val="24"/>
          <w:szCs w:val="24"/>
        </w:rPr>
        <w:t>5</w:t>
      </w:r>
      <w:r w:rsidRPr="005B5039">
        <w:rPr>
          <w:rFonts w:asciiTheme="majorHAnsi" w:eastAsia="Times" w:hAnsiTheme="majorHAnsi" w:cs="Arial"/>
          <w:b/>
          <w:bCs/>
          <w:w w:val="105"/>
          <w:sz w:val="24"/>
          <w:szCs w:val="24"/>
        </w:rPr>
        <w:t xml:space="preserve"> Determination of Final FMV</w:t>
      </w:r>
      <w:bookmarkEnd w:id="16"/>
      <w:r w:rsidRPr="005B5039">
        <w:rPr>
          <w:rFonts w:asciiTheme="majorHAnsi" w:eastAsia="Times" w:hAnsiTheme="majorHAnsi" w:cs="Arial"/>
          <w:b/>
          <w:bCs/>
          <w:w w:val="105"/>
          <w:sz w:val="24"/>
          <w:szCs w:val="24"/>
        </w:rPr>
        <w:t xml:space="preserve"> </w:t>
      </w:r>
    </w:p>
    <w:p w14:paraId="73600B2B" w14:textId="77777777" w:rsidR="00803229" w:rsidRPr="005640D7" w:rsidRDefault="00803229" w:rsidP="00803229">
      <w:pPr>
        <w:ind w:right="255"/>
      </w:pPr>
    </w:p>
    <w:p w14:paraId="469957A6" w14:textId="77777777" w:rsidR="00803229" w:rsidRPr="005B5039" w:rsidRDefault="00803229" w:rsidP="0070109D">
      <w:pPr>
        <w:pStyle w:val="Default"/>
        <w:rPr>
          <w:rFonts w:asciiTheme="majorHAnsi" w:hAnsiTheme="majorHAnsi"/>
        </w:rPr>
      </w:pPr>
      <w:r w:rsidRPr="005B5039">
        <w:rPr>
          <w:rFonts w:asciiTheme="majorHAnsi" w:hAnsiTheme="majorHAnsi"/>
        </w:rPr>
        <w:t xml:space="preserve">At least six months prior to the end of the contract the final </w:t>
      </w:r>
      <w:r w:rsidR="00E811DE" w:rsidRPr="005B5039">
        <w:rPr>
          <w:rFonts w:asciiTheme="majorHAnsi" w:hAnsiTheme="majorHAnsi"/>
        </w:rPr>
        <w:t>PV ESA ECM</w:t>
      </w:r>
      <w:r w:rsidRPr="005B5039">
        <w:rPr>
          <w:rFonts w:asciiTheme="majorHAnsi" w:hAnsiTheme="majorHAnsi"/>
        </w:rPr>
        <w:t xml:space="preserve"> FMV </w:t>
      </w:r>
      <w:r w:rsidR="00BD0739">
        <w:rPr>
          <w:rFonts w:asciiTheme="majorHAnsi" w:hAnsiTheme="majorHAnsi"/>
        </w:rPr>
        <w:t xml:space="preserve">appraisal </w:t>
      </w:r>
      <w:r w:rsidRPr="005B5039">
        <w:rPr>
          <w:rFonts w:asciiTheme="majorHAnsi" w:hAnsiTheme="majorHAnsi"/>
        </w:rPr>
        <w:t xml:space="preserve">shall be made. This </w:t>
      </w:r>
      <w:r w:rsidR="00D36E89">
        <w:rPr>
          <w:rFonts w:asciiTheme="majorHAnsi" w:hAnsiTheme="majorHAnsi"/>
        </w:rPr>
        <w:t xml:space="preserve">FMV </w:t>
      </w:r>
      <w:r w:rsidRPr="005B5039">
        <w:rPr>
          <w:rFonts w:asciiTheme="majorHAnsi" w:hAnsiTheme="majorHAnsi"/>
        </w:rPr>
        <w:t xml:space="preserve">will be determined by </w:t>
      </w:r>
      <w:r w:rsidR="000A598D" w:rsidRPr="00047AA6">
        <w:rPr>
          <w:rFonts w:asciiTheme="majorHAnsi" w:hAnsiTheme="majorHAnsi"/>
        </w:rPr>
        <w:t xml:space="preserve">a mutually agreed upon independent appraiser with expertise in the </w:t>
      </w:r>
      <w:r w:rsidR="00672FB4">
        <w:rPr>
          <w:rFonts w:asciiTheme="majorHAnsi" w:hAnsiTheme="majorHAnsi"/>
        </w:rPr>
        <w:t>PV</w:t>
      </w:r>
      <w:r w:rsidR="000A598D" w:rsidRPr="00047AA6">
        <w:rPr>
          <w:rFonts w:asciiTheme="majorHAnsi" w:hAnsiTheme="majorHAnsi"/>
        </w:rPr>
        <w:t xml:space="preserve"> industry.</w:t>
      </w:r>
      <w:r w:rsidR="0070109D">
        <w:rPr>
          <w:sz w:val="28"/>
          <w:szCs w:val="28"/>
        </w:rPr>
        <w:t xml:space="preserve"> </w:t>
      </w:r>
      <w:r w:rsidRPr="005B5039">
        <w:rPr>
          <w:rFonts w:asciiTheme="majorHAnsi" w:hAnsiTheme="majorHAnsi"/>
        </w:rPr>
        <w:t xml:space="preserve">Such appraiser shall act reasonably and in good faith to determine the </w:t>
      </w:r>
      <w:r w:rsidR="00E811DE" w:rsidRPr="005B5039">
        <w:rPr>
          <w:rFonts w:asciiTheme="majorHAnsi" w:hAnsiTheme="majorHAnsi"/>
        </w:rPr>
        <w:t>PV ESA ECM</w:t>
      </w:r>
      <w:r w:rsidRPr="005B5039">
        <w:rPr>
          <w:rFonts w:asciiTheme="majorHAnsi" w:hAnsiTheme="majorHAnsi"/>
        </w:rPr>
        <w:t xml:space="preserve"> FMV </w:t>
      </w:r>
      <w:r w:rsidRPr="005B5039">
        <w:rPr>
          <w:rFonts w:asciiTheme="majorHAnsi" w:hAnsiTheme="majorHAnsi"/>
        </w:rPr>
        <w:lastRenderedPageBreak/>
        <w:t>and shall set forth such determination in a written opinion delivered to the Parties. The valuation made</w:t>
      </w:r>
      <w:r w:rsidR="00B008DA" w:rsidRPr="005B5039">
        <w:rPr>
          <w:rFonts w:asciiTheme="majorHAnsi" w:hAnsiTheme="majorHAnsi"/>
        </w:rPr>
        <w:t xml:space="preserve"> </w:t>
      </w:r>
      <w:r w:rsidRPr="005B5039">
        <w:rPr>
          <w:rFonts w:asciiTheme="majorHAnsi" w:hAnsiTheme="majorHAnsi"/>
        </w:rPr>
        <w:t xml:space="preserve">by the appraiser shall be binding upon the Parties in the absence of fraud or manifest error. The cost of the appraisal shall be borne by the </w:t>
      </w:r>
      <w:r w:rsidR="00B008DA" w:rsidRPr="005B5039">
        <w:rPr>
          <w:rFonts w:asciiTheme="majorHAnsi" w:hAnsiTheme="majorHAnsi"/>
        </w:rPr>
        <w:t>Contractor</w:t>
      </w:r>
      <w:r w:rsidRPr="005B5039">
        <w:rPr>
          <w:rFonts w:asciiTheme="majorHAnsi" w:hAnsiTheme="majorHAnsi"/>
        </w:rPr>
        <w:t xml:space="preserve">. </w:t>
      </w:r>
    </w:p>
    <w:p w14:paraId="03C44BDB" w14:textId="77777777" w:rsidR="00803229" w:rsidRPr="005B5039" w:rsidRDefault="00803229" w:rsidP="00803229">
      <w:pPr>
        <w:ind w:right="255"/>
        <w:rPr>
          <w:rFonts w:asciiTheme="majorHAnsi" w:hAnsiTheme="majorHAnsi"/>
        </w:rPr>
      </w:pPr>
    </w:p>
    <w:p w14:paraId="1C9ECE27" w14:textId="77777777" w:rsidR="00643977" w:rsidRPr="005B5039" w:rsidRDefault="00803229" w:rsidP="00643977">
      <w:pPr>
        <w:ind w:right="255"/>
        <w:rPr>
          <w:rFonts w:asciiTheme="majorHAnsi" w:hAnsiTheme="majorHAnsi"/>
        </w:rPr>
      </w:pPr>
      <w:r w:rsidRPr="005B5039">
        <w:rPr>
          <w:rFonts w:asciiTheme="majorHAnsi" w:hAnsiTheme="majorHAnsi"/>
        </w:rPr>
        <w:t xml:space="preserve">The final FMV amount shall be compared to the </w:t>
      </w:r>
      <w:r w:rsidR="008418DF">
        <w:rPr>
          <w:rFonts w:asciiTheme="majorHAnsi" w:hAnsiTheme="majorHAnsi"/>
        </w:rPr>
        <w:t>Contractor</w:t>
      </w:r>
      <w:r w:rsidRPr="005B5039">
        <w:rPr>
          <w:rFonts w:asciiTheme="majorHAnsi" w:hAnsiTheme="majorHAnsi"/>
        </w:rPr>
        <w:t>’s reserve account balance. If there is a shortfall; the agency shall ensure that there will be sufficient funds by the end of the contract</w:t>
      </w:r>
      <w:r w:rsidR="00643977" w:rsidRPr="005B5039">
        <w:rPr>
          <w:rFonts w:asciiTheme="majorHAnsi" w:hAnsiTheme="majorHAnsi"/>
        </w:rPr>
        <w:t xml:space="preserve"> by one or more of the following:</w:t>
      </w:r>
    </w:p>
    <w:p w14:paraId="13576D7C" w14:textId="77777777" w:rsidR="00643977" w:rsidRPr="005B5039" w:rsidRDefault="00643977" w:rsidP="00643977">
      <w:pPr>
        <w:ind w:right="255"/>
        <w:rPr>
          <w:rFonts w:asciiTheme="majorHAnsi" w:hAnsiTheme="majorHAnsi"/>
        </w:rPr>
      </w:pPr>
      <w:r w:rsidRPr="005B5039">
        <w:rPr>
          <w:rFonts w:asciiTheme="majorHAnsi" w:hAnsiTheme="majorHAnsi"/>
        </w:rPr>
        <w:t xml:space="preserve"> </w:t>
      </w:r>
    </w:p>
    <w:p w14:paraId="1C0FF42F" w14:textId="77777777" w:rsidR="00643977" w:rsidRPr="005B5039" w:rsidRDefault="00643977" w:rsidP="00C006C5">
      <w:pPr>
        <w:pStyle w:val="ListParagraph"/>
        <w:numPr>
          <w:ilvl w:val="0"/>
          <w:numId w:val="20"/>
        </w:numPr>
        <w:ind w:right="255"/>
        <w:rPr>
          <w:rFonts w:asciiTheme="majorHAnsi" w:hAnsiTheme="majorHAnsi"/>
        </w:rPr>
      </w:pPr>
      <w:r w:rsidRPr="005B5039">
        <w:rPr>
          <w:rFonts w:asciiTheme="majorHAnsi" w:hAnsiTheme="majorHAnsi"/>
        </w:rPr>
        <w:t>Increase reserve account payment.</w:t>
      </w:r>
    </w:p>
    <w:p w14:paraId="2B176327" w14:textId="77777777" w:rsidR="00643977" w:rsidRPr="005B5039" w:rsidRDefault="00643977" w:rsidP="00C006C5">
      <w:pPr>
        <w:pStyle w:val="ListParagraph"/>
        <w:numPr>
          <w:ilvl w:val="0"/>
          <w:numId w:val="20"/>
        </w:numPr>
        <w:ind w:right="255"/>
        <w:rPr>
          <w:rFonts w:asciiTheme="majorHAnsi" w:hAnsiTheme="majorHAnsi"/>
        </w:rPr>
      </w:pPr>
      <w:r w:rsidRPr="005B5039">
        <w:rPr>
          <w:rFonts w:asciiTheme="majorHAnsi" w:hAnsiTheme="majorHAnsi"/>
        </w:rPr>
        <w:t xml:space="preserve">Increase the contract length. </w:t>
      </w:r>
    </w:p>
    <w:p w14:paraId="3B438BDC" w14:textId="77777777" w:rsidR="00643977" w:rsidRPr="005B5039" w:rsidRDefault="00643977" w:rsidP="00C006C5">
      <w:pPr>
        <w:pStyle w:val="ListParagraph"/>
        <w:numPr>
          <w:ilvl w:val="0"/>
          <w:numId w:val="20"/>
        </w:numPr>
        <w:ind w:right="255"/>
        <w:rPr>
          <w:rFonts w:asciiTheme="majorHAnsi" w:hAnsiTheme="majorHAnsi"/>
        </w:rPr>
      </w:pPr>
      <w:r w:rsidRPr="005B5039">
        <w:rPr>
          <w:rFonts w:asciiTheme="majorHAnsi" w:hAnsiTheme="majorHAnsi"/>
        </w:rPr>
        <w:t>Use agency funds, subject to availability of appropriations.</w:t>
      </w:r>
    </w:p>
    <w:p w14:paraId="295955B5" w14:textId="77777777" w:rsidR="00643977" w:rsidRPr="005B5039" w:rsidRDefault="00643977" w:rsidP="00643977">
      <w:pPr>
        <w:ind w:right="255"/>
        <w:rPr>
          <w:rFonts w:asciiTheme="majorHAnsi" w:hAnsiTheme="majorHAnsi"/>
        </w:rPr>
      </w:pPr>
    </w:p>
    <w:p w14:paraId="6339D1F9" w14:textId="77777777" w:rsidR="00643977" w:rsidRPr="005B5039" w:rsidRDefault="00643977" w:rsidP="00643977">
      <w:pPr>
        <w:ind w:right="255"/>
        <w:rPr>
          <w:rFonts w:asciiTheme="majorHAnsi" w:hAnsiTheme="majorHAnsi"/>
        </w:rPr>
      </w:pPr>
      <w:r w:rsidRPr="005B5039">
        <w:rPr>
          <w:rFonts w:asciiTheme="majorHAnsi" w:hAnsiTheme="majorHAnsi"/>
        </w:rPr>
        <w:t>A contract modification may be required.</w:t>
      </w:r>
    </w:p>
    <w:p w14:paraId="3C3939C3" w14:textId="77777777" w:rsidR="00803229" w:rsidRPr="005B5039" w:rsidRDefault="00803229" w:rsidP="00603A83">
      <w:pPr>
        <w:ind w:right="255"/>
        <w:rPr>
          <w:rFonts w:asciiTheme="majorHAnsi" w:hAnsiTheme="majorHAnsi"/>
          <w:b/>
        </w:rPr>
      </w:pPr>
    </w:p>
    <w:p w14:paraId="7A69D4CA" w14:textId="77777777" w:rsidR="00803229" w:rsidRPr="005B5039" w:rsidRDefault="00803229" w:rsidP="00603A83">
      <w:pPr>
        <w:pStyle w:val="Heading4"/>
        <w:numPr>
          <w:ilvl w:val="0"/>
          <w:numId w:val="0"/>
        </w:numPr>
        <w:spacing w:before="0" w:after="0"/>
        <w:ind w:left="864" w:hanging="864"/>
        <w:rPr>
          <w:rFonts w:asciiTheme="majorHAnsi" w:eastAsia="Times" w:hAnsiTheme="majorHAnsi" w:cs="Arial"/>
          <w:bCs/>
          <w:iCs/>
          <w:w w:val="105"/>
          <w:szCs w:val="24"/>
        </w:rPr>
      </w:pPr>
      <w:r w:rsidRPr="005B5039">
        <w:rPr>
          <w:rFonts w:asciiTheme="majorHAnsi" w:eastAsia="Times" w:hAnsiTheme="majorHAnsi" w:cs="Arial"/>
          <w:bCs/>
          <w:iCs/>
          <w:w w:val="105"/>
          <w:szCs w:val="24"/>
        </w:rPr>
        <w:t>H.</w:t>
      </w:r>
      <w:r w:rsidR="007601BA" w:rsidRPr="005B5039">
        <w:rPr>
          <w:rFonts w:asciiTheme="majorHAnsi" w:eastAsia="Times" w:hAnsiTheme="majorHAnsi" w:cs="Arial"/>
          <w:bCs/>
          <w:iCs/>
          <w:w w:val="105"/>
          <w:szCs w:val="24"/>
        </w:rPr>
        <w:t>2</w:t>
      </w:r>
      <w:r w:rsidRPr="005B5039">
        <w:rPr>
          <w:rFonts w:asciiTheme="majorHAnsi" w:eastAsia="Times" w:hAnsiTheme="majorHAnsi" w:cs="Arial"/>
          <w:bCs/>
          <w:iCs/>
          <w:w w:val="105"/>
          <w:szCs w:val="24"/>
        </w:rPr>
        <w:t>.</w:t>
      </w:r>
      <w:r w:rsidR="007E789F">
        <w:rPr>
          <w:rFonts w:asciiTheme="majorHAnsi" w:eastAsia="Times" w:hAnsiTheme="majorHAnsi" w:cs="Arial"/>
          <w:bCs/>
          <w:iCs/>
          <w:w w:val="105"/>
          <w:szCs w:val="24"/>
        </w:rPr>
        <w:t>6</w:t>
      </w:r>
      <w:r w:rsidR="007601BA" w:rsidRPr="005B5039">
        <w:rPr>
          <w:rFonts w:asciiTheme="majorHAnsi" w:eastAsia="Times" w:hAnsiTheme="majorHAnsi" w:cs="Arial"/>
          <w:bCs/>
          <w:iCs/>
          <w:w w:val="105"/>
          <w:szCs w:val="24"/>
        </w:rPr>
        <w:t xml:space="preserve"> </w:t>
      </w:r>
      <w:r w:rsidRPr="005B5039">
        <w:rPr>
          <w:rFonts w:asciiTheme="majorHAnsi" w:eastAsia="Times" w:hAnsiTheme="majorHAnsi" w:cs="Arial"/>
          <w:bCs/>
          <w:iCs/>
          <w:w w:val="105"/>
          <w:szCs w:val="24"/>
        </w:rPr>
        <w:t xml:space="preserve">Title Transfer of the </w:t>
      </w:r>
      <w:r w:rsidR="00E811DE" w:rsidRPr="005B5039">
        <w:rPr>
          <w:rFonts w:asciiTheme="majorHAnsi" w:eastAsia="Times" w:hAnsiTheme="majorHAnsi" w:cs="Arial"/>
          <w:bCs/>
          <w:iCs/>
          <w:w w:val="105"/>
          <w:szCs w:val="24"/>
        </w:rPr>
        <w:t>PV ESA ECM</w:t>
      </w:r>
      <w:r w:rsidRPr="005B5039">
        <w:rPr>
          <w:rFonts w:asciiTheme="majorHAnsi" w:eastAsia="Times" w:hAnsiTheme="majorHAnsi" w:cs="Arial"/>
          <w:bCs/>
          <w:iCs/>
          <w:w w:val="105"/>
          <w:szCs w:val="24"/>
        </w:rPr>
        <w:t xml:space="preserve"> for FMV</w:t>
      </w:r>
    </w:p>
    <w:p w14:paraId="49153940" w14:textId="77777777" w:rsidR="00803229" w:rsidRPr="005B5039" w:rsidRDefault="00803229" w:rsidP="00603A83"/>
    <w:p w14:paraId="4E422D6E" w14:textId="77777777" w:rsidR="00803229" w:rsidRPr="005B5039" w:rsidRDefault="00803229" w:rsidP="00603A83">
      <w:pPr>
        <w:rPr>
          <w:rFonts w:asciiTheme="majorHAnsi" w:hAnsiTheme="majorHAnsi"/>
        </w:rPr>
      </w:pPr>
      <w:r w:rsidRPr="005B5039">
        <w:rPr>
          <w:rFonts w:asciiTheme="majorHAnsi" w:hAnsiTheme="majorHAnsi"/>
        </w:rPr>
        <w:t>By the end of the contract, the agency</w:t>
      </w:r>
      <w:r w:rsidR="005B5039" w:rsidRPr="005B5039">
        <w:rPr>
          <w:rFonts w:asciiTheme="majorHAnsi" w:hAnsiTheme="majorHAnsi"/>
        </w:rPr>
        <w:t xml:space="preserve"> </w:t>
      </w:r>
      <w:r w:rsidRPr="005B5039">
        <w:rPr>
          <w:rFonts w:asciiTheme="majorHAnsi" w:hAnsiTheme="majorHAnsi"/>
        </w:rPr>
        <w:t xml:space="preserve">shall accept title to the </w:t>
      </w:r>
      <w:r w:rsidR="00E811DE" w:rsidRPr="005B5039">
        <w:rPr>
          <w:rFonts w:asciiTheme="majorHAnsi" w:hAnsiTheme="majorHAnsi"/>
        </w:rPr>
        <w:t>PV ESA ECM</w:t>
      </w:r>
      <w:r w:rsidRPr="005B5039">
        <w:rPr>
          <w:rFonts w:asciiTheme="majorHAnsi" w:hAnsiTheme="majorHAnsi"/>
        </w:rPr>
        <w:t xml:space="preserve"> from the </w:t>
      </w:r>
      <w:r w:rsidR="008418DF">
        <w:rPr>
          <w:rFonts w:asciiTheme="majorHAnsi" w:hAnsiTheme="majorHAnsi"/>
        </w:rPr>
        <w:t>Contractor</w:t>
      </w:r>
      <w:r w:rsidRPr="005B5039">
        <w:rPr>
          <w:rFonts w:asciiTheme="majorHAnsi" w:hAnsiTheme="majorHAnsi"/>
        </w:rPr>
        <w:t xml:space="preserve"> at</w:t>
      </w:r>
      <w:r w:rsidRPr="005B5039" w:rsidDel="008F3F9C">
        <w:rPr>
          <w:rFonts w:asciiTheme="majorHAnsi" w:hAnsiTheme="majorHAnsi"/>
        </w:rPr>
        <w:t xml:space="preserve"> </w:t>
      </w:r>
      <w:r w:rsidRPr="005B5039">
        <w:rPr>
          <w:rFonts w:asciiTheme="majorHAnsi" w:hAnsiTheme="majorHAnsi"/>
        </w:rPr>
        <w:t>FMV, as determined per Section H.</w:t>
      </w:r>
      <w:r w:rsidR="00D36E89">
        <w:rPr>
          <w:rFonts w:asciiTheme="majorHAnsi" w:hAnsiTheme="majorHAnsi"/>
        </w:rPr>
        <w:t>2</w:t>
      </w:r>
      <w:r w:rsidRPr="005B5039">
        <w:rPr>
          <w:rFonts w:asciiTheme="majorHAnsi" w:hAnsiTheme="majorHAnsi"/>
        </w:rPr>
        <w:t>.</w:t>
      </w:r>
      <w:r w:rsidR="00D36E89">
        <w:rPr>
          <w:rFonts w:asciiTheme="majorHAnsi" w:hAnsiTheme="majorHAnsi"/>
        </w:rPr>
        <w:t>5</w:t>
      </w:r>
      <w:r w:rsidRPr="005B5039">
        <w:rPr>
          <w:rFonts w:asciiTheme="majorHAnsi" w:hAnsiTheme="majorHAnsi"/>
        </w:rPr>
        <w:t xml:space="preserve">, using the funds in the </w:t>
      </w:r>
      <w:r w:rsidR="008418DF">
        <w:rPr>
          <w:rFonts w:asciiTheme="majorHAnsi" w:hAnsiTheme="majorHAnsi"/>
        </w:rPr>
        <w:t>Contractor</w:t>
      </w:r>
      <w:r w:rsidRPr="005B5039">
        <w:rPr>
          <w:rFonts w:asciiTheme="majorHAnsi" w:hAnsiTheme="majorHAnsi"/>
        </w:rPr>
        <w:t xml:space="preserve">’s reserve account. </w:t>
      </w:r>
    </w:p>
    <w:p w14:paraId="5BD5C55A" w14:textId="77777777" w:rsidR="00DA286E" w:rsidRPr="005B5039" w:rsidRDefault="00DA286E" w:rsidP="00803229">
      <w:pPr>
        <w:rPr>
          <w:rFonts w:asciiTheme="majorHAnsi" w:hAnsiTheme="majorHAnsi"/>
          <w:b/>
        </w:rPr>
      </w:pPr>
    </w:p>
    <w:p w14:paraId="3300F938" w14:textId="77777777" w:rsidR="00803229" w:rsidRPr="005B5039" w:rsidRDefault="00803229" w:rsidP="00803229">
      <w:pPr>
        <w:rPr>
          <w:rFonts w:asciiTheme="majorHAnsi" w:hAnsiTheme="majorHAnsi"/>
        </w:rPr>
      </w:pPr>
      <w:r w:rsidRPr="005B5039">
        <w:rPr>
          <w:rFonts w:asciiTheme="majorHAnsi" w:hAnsiTheme="majorHAnsi"/>
        </w:rPr>
        <w:t xml:space="preserve">Upon title transfer, the Parties will promptly execute all documents necessary to (A) cause title to the </w:t>
      </w:r>
      <w:r w:rsidR="00E811DE" w:rsidRPr="005B5039">
        <w:rPr>
          <w:rFonts w:asciiTheme="majorHAnsi" w:hAnsiTheme="majorHAnsi"/>
        </w:rPr>
        <w:t>PV ESA ECM</w:t>
      </w:r>
      <w:r w:rsidRPr="005B5039">
        <w:rPr>
          <w:rFonts w:asciiTheme="majorHAnsi" w:hAnsiTheme="majorHAnsi"/>
        </w:rPr>
        <w:t xml:space="preserve"> to pass to the </w:t>
      </w:r>
      <w:r w:rsidRPr="005B5039">
        <w:rPr>
          <w:rFonts w:asciiTheme="majorHAnsi" w:eastAsiaTheme="minorHAnsi" w:hAnsiTheme="majorHAnsi" w:cstheme="minorBidi"/>
          <w:bCs/>
        </w:rPr>
        <w:t>agency</w:t>
      </w:r>
      <w:r w:rsidRPr="005B5039">
        <w:rPr>
          <w:rFonts w:asciiTheme="majorHAnsi" w:hAnsiTheme="majorHAnsi"/>
        </w:rPr>
        <w:t>, free and clear of any encumbrances</w:t>
      </w:r>
      <w:r w:rsidR="002C17DE">
        <w:rPr>
          <w:rFonts w:asciiTheme="majorHAnsi" w:hAnsiTheme="majorHAnsi"/>
        </w:rPr>
        <w:t xml:space="preserve"> (e.g. liens),</w:t>
      </w:r>
      <w:r w:rsidR="00181CD6">
        <w:rPr>
          <w:rFonts w:asciiTheme="majorHAnsi" w:hAnsiTheme="majorHAnsi"/>
        </w:rPr>
        <w:t xml:space="preserve"> </w:t>
      </w:r>
      <w:r w:rsidRPr="005B5039">
        <w:rPr>
          <w:rFonts w:asciiTheme="majorHAnsi" w:hAnsiTheme="majorHAnsi"/>
        </w:rPr>
        <w:t xml:space="preserve">(B) assign all warranties for the PV panels and other PV </w:t>
      </w:r>
      <w:r w:rsidR="00CD149C" w:rsidRPr="005B5039">
        <w:rPr>
          <w:rFonts w:asciiTheme="majorHAnsi" w:hAnsiTheme="majorHAnsi"/>
        </w:rPr>
        <w:t xml:space="preserve">ESA ECM </w:t>
      </w:r>
      <w:r w:rsidRPr="005B5039">
        <w:rPr>
          <w:rFonts w:asciiTheme="majorHAnsi" w:hAnsiTheme="majorHAnsi"/>
        </w:rPr>
        <w:t xml:space="preserve">equipment to the </w:t>
      </w:r>
      <w:r w:rsidRPr="005B5039">
        <w:rPr>
          <w:rFonts w:asciiTheme="majorHAnsi" w:eastAsiaTheme="minorHAnsi" w:hAnsiTheme="majorHAnsi" w:cstheme="minorBidi"/>
          <w:bCs/>
        </w:rPr>
        <w:t>agency</w:t>
      </w:r>
      <w:r w:rsidRPr="005B5039">
        <w:rPr>
          <w:rFonts w:asciiTheme="majorHAnsi" w:hAnsiTheme="majorHAnsi"/>
        </w:rPr>
        <w:t>.</w:t>
      </w:r>
    </w:p>
    <w:p w14:paraId="4765A5EC" w14:textId="77777777" w:rsidR="00DA286E" w:rsidRDefault="00DA286E" w:rsidP="00803229">
      <w:pPr>
        <w:rPr>
          <w:rFonts w:asciiTheme="majorHAnsi" w:hAnsiTheme="majorHAnsi"/>
          <w:b/>
          <w:u w:val="single"/>
        </w:rPr>
      </w:pPr>
    </w:p>
    <w:p w14:paraId="219B1AA4" w14:textId="77777777" w:rsidR="00E7203B" w:rsidRPr="00D257F4" w:rsidRDefault="009E2787" w:rsidP="006B7C44">
      <w:pPr>
        <w:rPr>
          <w:rFonts w:asciiTheme="majorHAnsi" w:hAnsiTheme="majorHAnsi"/>
          <w:b/>
        </w:rPr>
      </w:pPr>
      <w:r w:rsidRPr="00D257F4">
        <w:rPr>
          <w:rFonts w:asciiTheme="majorHAnsi" w:hAnsiTheme="majorHAnsi"/>
          <w:b/>
        </w:rPr>
        <w:t>H.</w:t>
      </w:r>
      <w:r w:rsidR="00FD5CF3" w:rsidRPr="00D257F4">
        <w:rPr>
          <w:rFonts w:asciiTheme="majorHAnsi" w:hAnsiTheme="majorHAnsi"/>
          <w:b/>
        </w:rPr>
        <w:t>3</w:t>
      </w:r>
      <w:r w:rsidRPr="00D257F4">
        <w:rPr>
          <w:rFonts w:asciiTheme="majorHAnsi" w:hAnsiTheme="majorHAnsi"/>
          <w:b/>
        </w:rPr>
        <w:t xml:space="preserve"> Final Proposal Requirements</w:t>
      </w:r>
    </w:p>
    <w:p w14:paraId="5659B921" w14:textId="77777777" w:rsidR="000825AD" w:rsidRDefault="000825AD" w:rsidP="00870F08">
      <w:pPr>
        <w:ind w:left="1080" w:hanging="360"/>
        <w:rPr>
          <w:rFonts w:asciiTheme="majorHAnsi" w:hAnsiTheme="majorHAnsi"/>
          <w:b/>
        </w:rPr>
      </w:pPr>
    </w:p>
    <w:p w14:paraId="4B1FFFA1" w14:textId="77777777" w:rsidR="00870F08" w:rsidRPr="006B7C44" w:rsidRDefault="009E2787" w:rsidP="000825AD">
      <w:pPr>
        <w:ind w:left="360" w:hanging="360"/>
        <w:rPr>
          <w:rFonts w:asciiTheme="majorHAnsi" w:hAnsiTheme="majorHAnsi"/>
          <w:b/>
        </w:rPr>
      </w:pPr>
      <w:r w:rsidRPr="006B7C44">
        <w:rPr>
          <w:rFonts w:asciiTheme="majorHAnsi" w:hAnsiTheme="majorHAnsi"/>
          <w:b/>
        </w:rPr>
        <w:t>A.</w:t>
      </w:r>
      <w:r w:rsidRPr="006B7C44">
        <w:rPr>
          <w:rFonts w:asciiTheme="majorHAnsi" w:hAnsiTheme="majorHAnsi"/>
          <w:b/>
        </w:rPr>
        <w:tab/>
      </w:r>
      <w:r w:rsidRPr="006B7C44">
        <w:rPr>
          <w:rFonts w:asciiTheme="majorHAnsi" w:hAnsiTheme="majorHAnsi"/>
          <w:b/>
          <w:u w:val="single"/>
        </w:rPr>
        <w:t xml:space="preserve">Project Overview </w:t>
      </w:r>
      <w:r w:rsidRPr="006B7C44">
        <w:rPr>
          <w:rFonts w:asciiTheme="majorHAnsi" w:hAnsiTheme="majorHAnsi"/>
          <w:b/>
        </w:rPr>
        <w:t>(length: 2 pages maximum</w:t>
      </w:r>
      <w:r w:rsidRPr="006B7C44">
        <w:rPr>
          <w:rFonts w:asciiTheme="majorHAnsi" w:hAnsiTheme="majorHAnsi"/>
          <w:b/>
          <w:u w:val="single"/>
        </w:rPr>
        <w:t>)</w:t>
      </w:r>
    </w:p>
    <w:p w14:paraId="259E98C2" w14:textId="77777777" w:rsidR="00870F08" w:rsidRPr="006B7C44" w:rsidRDefault="00870F08" w:rsidP="000825AD">
      <w:pPr>
        <w:ind w:left="720" w:hanging="720"/>
        <w:rPr>
          <w:rFonts w:asciiTheme="majorHAnsi" w:hAnsiTheme="majorHAnsi"/>
        </w:rPr>
      </w:pPr>
    </w:p>
    <w:p w14:paraId="50571913" w14:textId="77777777" w:rsidR="00870F08" w:rsidRPr="006B7C44" w:rsidRDefault="009E2787" w:rsidP="000825AD">
      <w:pPr>
        <w:ind w:left="810" w:hanging="360"/>
        <w:rPr>
          <w:rFonts w:asciiTheme="majorHAnsi" w:hAnsiTheme="majorHAnsi"/>
        </w:rPr>
      </w:pPr>
      <w:r w:rsidRPr="006B7C44">
        <w:rPr>
          <w:rFonts w:asciiTheme="majorHAnsi" w:hAnsiTheme="majorHAnsi"/>
        </w:rPr>
        <w:t>1.</w:t>
      </w:r>
      <w:r w:rsidRPr="006B7C44">
        <w:rPr>
          <w:rFonts w:asciiTheme="majorHAnsi" w:hAnsiTheme="majorHAnsi"/>
        </w:rPr>
        <w:tab/>
      </w:r>
      <w:r w:rsidRPr="006B7C44">
        <w:rPr>
          <w:rFonts w:asciiTheme="majorHAnsi" w:hAnsiTheme="majorHAnsi"/>
          <w:u w:val="single"/>
        </w:rPr>
        <w:t>Executive Summary</w:t>
      </w:r>
      <w:r w:rsidRPr="006B7C44">
        <w:rPr>
          <w:rFonts w:asciiTheme="majorHAnsi" w:hAnsiTheme="majorHAnsi"/>
        </w:rPr>
        <w:t xml:space="preserve"> - As a minimum, a narrative description of the project summarizing the ECMs </w:t>
      </w:r>
      <w:r w:rsidRPr="00271BF5">
        <w:rPr>
          <w:rFonts w:asciiTheme="majorHAnsi" w:eastAsiaTheme="minorHAnsi" w:hAnsiTheme="majorHAnsi" w:cstheme="minorBidi"/>
          <w:i/>
          <w:color w:val="0000FF"/>
        </w:rPr>
        <w:t>(including the PV ESA ECM)</w:t>
      </w:r>
      <w:r w:rsidRPr="006B7C44">
        <w:rPr>
          <w:rFonts w:asciiTheme="majorHAnsi" w:hAnsiTheme="majorHAnsi"/>
        </w:rPr>
        <w:t>, the energy, water, and related cost and unit savings, implementation price and financial summary.</w:t>
      </w:r>
    </w:p>
    <w:p w14:paraId="3869DC7F" w14:textId="77777777" w:rsidR="00870F08" w:rsidRPr="006B7C44" w:rsidRDefault="00870F08" w:rsidP="000825AD">
      <w:pPr>
        <w:ind w:left="810" w:hanging="360"/>
        <w:rPr>
          <w:rFonts w:asciiTheme="majorHAnsi" w:hAnsiTheme="majorHAnsi"/>
        </w:rPr>
      </w:pPr>
    </w:p>
    <w:p w14:paraId="503CD1DF" w14:textId="77777777" w:rsidR="00870F08" w:rsidRPr="006B7C44" w:rsidRDefault="009E2787" w:rsidP="000825AD">
      <w:pPr>
        <w:ind w:left="810" w:hanging="360"/>
        <w:rPr>
          <w:rFonts w:asciiTheme="majorHAnsi" w:hAnsiTheme="majorHAnsi"/>
        </w:rPr>
      </w:pPr>
      <w:r w:rsidRPr="006B7C44">
        <w:rPr>
          <w:rFonts w:asciiTheme="majorHAnsi" w:hAnsiTheme="majorHAnsi"/>
        </w:rPr>
        <w:t>2.</w:t>
      </w:r>
      <w:r w:rsidRPr="006B7C44">
        <w:rPr>
          <w:rFonts w:asciiTheme="majorHAnsi" w:hAnsiTheme="majorHAnsi"/>
        </w:rPr>
        <w:tab/>
      </w:r>
      <w:r w:rsidRPr="006B7C44">
        <w:rPr>
          <w:rFonts w:asciiTheme="majorHAnsi" w:hAnsiTheme="majorHAnsi"/>
          <w:u w:val="single"/>
        </w:rPr>
        <w:t>Site Description and Utility Summary</w:t>
      </w:r>
      <w:r w:rsidRPr="006B7C44">
        <w:rPr>
          <w:rFonts w:asciiTheme="majorHAnsi" w:hAnsiTheme="majorHAnsi"/>
        </w:rPr>
        <w:t xml:space="preserve"> - For the site, the contractor shall submit narrative information for items, as applicable, in the format specified below:</w:t>
      </w:r>
    </w:p>
    <w:p w14:paraId="484C3AC4" w14:textId="77777777" w:rsidR="00870F08" w:rsidRPr="006B7C44" w:rsidRDefault="00870F08" w:rsidP="000825AD">
      <w:pPr>
        <w:tabs>
          <w:tab w:val="left" w:pos="1980"/>
        </w:tabs>
        <w:ind w:left="810"/>
        <w:rPr>
          <w:rFonts w:asciiTheme="majorHAnsi" w:hAnsiTheme="majorHAnsi"/>
        </w:rPr>
      </w:pPr>
    </w:p>
    <w:p w14:paraId="2F775A7B" w14:textId="77777777" w:rsidR="00870F08" w:rsidRPr="006B7C44" w:rsidRDefault="009E2787" w:rsidP="000825AD">
      <w:pPr>
        <w:tabs>
          <w:tab w:val="left" w:pos="1980"/>
        </w:tabs>
        <w:ind w:left="810"/>
        <w:rPr>
          <w:rFonts w:asciiTheme="majorHAnsi" w:hAnsiTheme="majorHAnsi"/>
        </w:rPr>
      </w:pPr>
      <w:r w:rsidRPr="006B7C44">
        <w:rPr>
          <w:rFonts w:asciiTheme="majorHAnsi" w:hAnsiTheme="majorHAnsi"/>
        </w:rPr>
        <w:t>a.</w:t>
      </w:r>
      <w:r w:rsidR="0002359E">
        <w:rPr>
          <w:rFonts w:asciiTheme="majorHAnsi" w:hAnsiTheme="majorHAnsi"/>
        </w:rPr>
        <w:t xml:space="preserve"> </w:t>
      </w:r>
      <w:r w:rsidRPr="006B7C44">
        <w:rPr>
          <w:rFonts w:asciiTheme="majorHAnsi" w:hAnsiTheme="majorHAnsi"/>
        </w:rPr>
        <w:t xml:space="preserve">Site Description </w:t>
      </w:r>
      <w:r w:rsidRPr="006B7C44">
        <w:rPr>
          <w:rFonts w:asciiTheme="majorHAnsi" w:hAnsiTheme="majorHAnsi"/>
          <w:i/>
        </w:rPr>
        <w:t>may</w:t>
      </w:r>
      <w:r w:rsidRPr="006B7C44">
        <w:rPr>
          <w:rFonts w:asciiTheme="majorHAnsi" w:hAnsiTheme="majorHAnsi"/>
        </w:rPr>
        <w:t xml:space="preserve"> include:</w:t>
      </w:r>
    </w:p>
    <w:p w14:paraId="10D6DC08" w14:textId="77777777" w:rsidR="00870F08" w:rsidRPr="006B7C44" w:rsidRDefault="009E2787" w:rsidP="000825AD">
      <w:pPr>
        <w:ind w:left="1710" w:hanging="450"/>
        <w:rPr>
          <w:rFonts w:asciiTheme="majorHAnsi" w:hAnsiTheme="majorHAnsi"/>
        </w:rPr>
      </w:pPr>
      <w:r w:rsidRPr="006B7C44">
        <w:rPr>
          <w:rFonts w:asciiTheme="majorHAnsi" w:hAnsiTheme="majorHAnsi"/>
        </w:rPr>
        <w:t>i.</w:t>
      </w:r>
      <w:r w:rsidRPr="006B7C44">
        <w:rPr>
          <w:rFonts w:asciiTheme="majorHAnsi" w:hAnsiTheme="majorHAnsi"/>
        </w:rPr>
        <w:tab/>
        <w:t>Overview, size, location, etc.</w:t>
      </w:r>
    </w:p>
    <w:p w14:paraId="1DC3CCFD" w14:textId="77777777" w:rsidR="00870F08" w:rsidRPr="006B7C44" w:rsidRDefault="009E2787" w:rsidP="000825AD">
      <w:pPr>
        <w:ind w:left="1710" w:hanging="450"/>
        <w:rPr>
          <w:rFonts w:asciiTheme="majorHAnsi" w:hAnsiTheme="majorHAnsi"/>
        </w:rPr>
      </w:pPr>
      <w:r w:rsidRPr="006B7C44">
        <w:rPr>
          <w:rFonts w:asciiTheme="majorHAnsi" w:hAnsiTheme="majorHAnsi"/>
        </w:rPr>
        <w:t>ii.</w:t>
      </w:r>
      <w:r w:rsidRPr="006B7C44">
        <w:rPr>
          <w:rFonts w:asciiTheme="majorHAnsi" w:hAnsiTheme="majorHAnsi"/>
        </w:rPr>
        <w:tab/>
        <w:t>Description of for example, mission, commands, agencies on the site, general operations, occupancy.</w:t>
      </w:r>
    </w:p>
    <w:p w14:paraId="7B9BD495" w14:textId="77777777" w:rsidR="00870F08" w:rsidRPr="006B7C44" w:rsidRDefault="009E2787" w:rsidP="000825AD">
      <w:pPr>
        <w:ind w:left="1710" w:hanging="450"/>
        <w:rPr>
          <w:rFonts w:asciiTheme="majorHAnsi" w:hAnsiTheme="majorHAnsi"/>
        </w:rPr>
      </w:pPr>
      <w:r w:rsidRPr="006B7C44">
        <w:rPr>
          <w:rFonts w:asciiTheme="majorHAnsi" w:hAnsiTheme="majorHAnsi"/>
        </w:rPr>
        <w:t>iii.</w:t>
      </w:r>
      <w:r w:rsidRPr="006B7C44">
        <w:rPr>
          <w:rFonts w:asciiTheme="majorHAnsi" w:hAnsiTheme="majorHAnsi"/>
        </w:rPr>
        <w:tab/>
        <w:t>Map of site showing major areas/designations.</w:t>
      </w:r>
    </w:p>
    <w:p w14:paraId="24374DB2" w14:textId="77777777" w:rsidR="00870F08" w:rsidRPr="006B7C44" w:rsidRDefault="009E2787" w:rsidP="000825AD">
      <w:pPr>
        <w:ind w:left="1710" w:hanging="450"/>
        <w:rPr>
          <w:rFonts w:asciiTheme="majorHAnsi" w:hAnsiTheme="majorHAnsi"/>
        </w:rPr>
      </w:pPr>
      <w:r w:rsidRPr="006B7C44">
        <w:rPr>
          <w:rFonts w:asciiTheme="majorHAnsi" w:hAnsiTheme="majorHAnsi"/>
        </w:rPr>
        <w:t>iv.</w:t>
      </w:r>
      <w:r w:rsidRPr="006B7C44">
        <w:rPr>
          <w:rFonts w:asciiTheme="majorHAnsi" w:hAnsiTheme="majorHAnsi"/>
        </w:rPr>
        <w:tab/>
        <w:t>Building/facility list, name/number, type of facility, square footage, hours of operation.</w:t>
      </w:r>
    </w:p>
    <w:p w14:paraId="78AC58FD" w14:textId="77777777" w:rsidR="00870F08" w:rsidRPr="006B7C44" w:rsidRDefault="009E2787" w:rsidP="000825AD">
      <w:pPr>
        <w:ind w:left="1710" w:hanging="450"/>
        <w:rPr>
          <w:rFonts w:asciiTheme="majorHAnsi" w:hAnsiTheme="majorHAnsi"/>
        </w:rPr>
      </w:pPr>
      <w:r w:rsidRPr="006B7C44">
        <w:rPr>
          <w:rFonts w:asciiTheme="majorHAnsi" w:hAnsiTheme="majorHAnsi"/>
        </w:rPr>
        <w:t>vii.</w:t>
      </w:r>
      <w:r w:rsidRPr="006B7C44">
        <w:rPr>
          <w:rFonts w:asciiTheme="majorHAnsi" w:hAnsiTheme="majorHAnsi"/>
        </w:rPr>
        <w:tab/>
        <w:t xml:space="preserve">Facility descriptions (for those buildings included in the ESPC).  General description of building condition and operations including overview of energy and water consuming systems.  </w:t>
      </w:r>
    </w:p>
    <w:p w14:paraId="06DECC03" w14:textId="77777777" w:rsidR="00870F08" w:rsidRPr="006B7C44" w:rsidRDefault="00870F08" w:rsidP="000825AD">
      <w:pPr>
        <w:ind w:left="2880" w:hanging="720"/>
        <w:rPr>
          <w:rFonts w:asciiTheme="majorHAnsi" w:hAnsiTheme="majorHAnsi"/>
        </w:rPr>
      </w:pPr>
    </w:p>
    <w:p w14:paraId="2C454A5C" w14:textId="77777777" w:rsidR="00870F08" w:rsidRPr="006B7C44" w:rsidRDefault="009E2787" w:rsidP="000825AD">
      <w:pPr>
        <w:ind w:left="1260" w:hanging="450"/>
        <w:rPr>
          <w:rFonts w:asciiTheme="majorHAnsi" w:hAnsiTheme="majorHAnsi"/>
        </w:rPr>
      </w:pPr>
      <w:r w:rsidRPr="006B7C44">
        <w:rPr>
          <w:rFonts w:asciiTheme="majorHAnsi" w:hAnsiTheme="majorHAnsi"/>
        </w:rPr>
        <w:t>b.</w:t>
      </w:r>
      <w:r w:rsidRPr="006B7C44">
        <w:rPr>
          <w:rFonts w:asciiTheme="majorHAnsi" w:hAnsiTheme="majorHAnsi"/>
        </w:rPr>
        <w:tab/>
        <w:t>Utility Summary</w:t>
      </w:r>
    </w:p>
    <w:p w14:paraId="794278E5" w14:textId="77777777" w:rsidR="00870F08" w:rsidRPr="006B7C44" w:rsidRDefault="009E2787" w:rsidP="000825AD">
      <w:pPr>
        <w:ind w:left="1710" w:hanging="450"/>
        <w:rPr>
          <w:rFonts w:asciiTheme="majorHAnsi" w:hAnsiTheme="majorHAnsi"/>
        </w:rPr>
      </w:pPr>
      <w:r w:rsidRPr="006B7C44">
        <w:rPr>
          <w:rFonts w:asciiTheme="majorHAnsi" w:hAnsiTheme="majorHAnsi"/>
        </w:rPr>
        <w:t>i.</w:t>
      </w:r>
      <w:r w:rsidRPr="006B7C44">
        <w:rPr>
          <w:rFonts w:asciiTheme="majorHAnsi" w:hAnsiTheme="majorHAnsi"/>
        </w:rPr>
        <w:tab/>
        <w:t>Overview/description of current utility systems on site: electrical, natural gas, fuel oils, water, sewer, etc.  Include site diagrams/maps, as available.</w:t>
      </w:r>
    </w:p>
    <w:p w14:paraId="0624E25B" w14:textId="77777777" w:rsidR="00870F08" w:rsidRPr="006B7C44" w:rsidRDefault="009E2787" w:rsidP="000825AD">
      <w:pPr>
        <w:ind w:left="1710" w:hanging="450"/>
        <w:rPr>
          <w:rFonts w:asciiTheme="majorHAnsi" w:hAnsiTheme="majorHAnsi"/>
        </w:rPr>
      </w:pPr>
      <w:r w:rsidRPr="006B7C44">
        <w:rPr>
          <w:rFonts w:asciiTheme="majorHAnsi" w:hAnsiTheme="majorHAnsi"/>
        </w:rPr>
        <w:t>ii.</w:t>
      </w:r>
      <w:r w:rsidRPr="006B7C44">
        <w:rPr>
          <w:rFonts w:asciiTheme="majorHAnsi" w:hAnsiTheme="majorHAnsi"/>
        </w:rPr>
        <w:tab/>
        <w:t>Description of metering systems for each utility.</w:t>
      </w:r>
    </w:p>
    <w:p w14:paraId="500C6598" w14:textId="77777777" w:rsidR="00870F08" w:rsidRPr="006B7C44" w:rsidRDefault="009E2787" w:rsidP="00C006C5">
      <w:pPr>
        <w:numPr>
          <w:ilvl w:val="0"/>
          <w:numId w:val="14"/>
        </w:numPr>
        <w:tabs>
          <w:tab w:val="clear" w:pos="2790"/>
          <w:tab w:val="num" w:pos="2070"/>
        </w:tabs>
        <w:overflowPunct w:val="0"/>
        <w:autoSpaceDE w:val="0"/>
        <w:autoSpaceDN w:val="0"/>
        <w:adjustRightInd w:val="0"/>
        <w:ind w:left="3600" w:hanging="1890"/>
        <w:textAlignment w:val="baseline"/>
        <w:rPr>
          <w:rFonts w:asciiTheme="majorHAnsi" w:hAnsiTheme="majorHAnsi"/>
        </w:rPr>
      </w:pPr>
      <w:r w:rsidRPr="006B7C44">
        <w:rPr>
          <w:rFonts w:asciiTheme="majorHAnsi" w:hAnsiTheme="majorHAnsi"/>
        </w:rPr>
        <w:t>Utility/revenue meters.</w:t>
      </w:r>
    </w:p>
    <w:p w14:paraId="06A25C54" w14:textId="77777777" w:rsidR="00870F08" w:rsidRPr="006B7C44" w:rsidRDefault="009E2787" w:rsidP="00C006C5">
      <w:pPr>
        <w:numPr>
          <w:ilvl w:val="0"/>
          <w:numId w:val="14"/>
        </w:numPr>
        <w:tabs>
          <w:tab w:val="clear" w:pos="2790"/>
          <w:tab w:val="num" w:pos="2070"/>
        </w:tabs>
        <w:overflowPunct w:val="0"/>
        <w:autoSpaceDE w:val="0"/>
        <w:autoSpaceDN w:val="0"/>
        <w:adjustRightInd w:val="0"/>
        <w:ind w:left="3600" w:hanging="1890"/>
        <w:textAlignment w:val="baseline"/>
        <w:rPr>
          <w:rFonts w:asciiTheme="majorHAnsi" w:hAnsiTheme="majorHAnsi"/>
        </w:rPr>
      </w:pPr>
      <w:r w:rsidRPr="006B7C44">
        <w:rPr>
          <w:rFonts w:asciiTheme="majorHAnsi" w:hAnsiTheme="majorHAnsi"/>
        </w:rPr>
        <w:t>Sub-meters, advanced metering systems, as applicable.</w:t>
      </w:r>
    </w:p>
    <w:p w14:paraId="1DBCA968" w14:textId="77777777" w:rsidR="00870F08" w:rsidRPr="006B7C44" w:rsidRDefault="00870F08" w:rsidP="000825AD">
      <w:pPr>
        <w:ind w:left="2160" w:hanging="720"/>
        <w:rPr>
          <w:rFonts w:asciiTheme="majorHAnsi" w:hAnsiTheme="majorHAnsi"/>
        </w:rPr>
      </w:pPr>
    </w:p>
    <w:p w14:paraId="69BBB8AB" w14:textId="77777777" w:rsidR="00870F08" w:rsidRPr="006B7C44" w:rsidRDefault="009E2787" w:rsidP="000825AD">
      <w:pPr>
        <w:rPr>
          <w:rFonts w:asciiTheme="majorHAnsi" w:hAnsiTheme="majorHAnsi"/>
          <w:b/>
        </w:rPr>
      </w:pPr>
      <w:r w:rsidRPr="006B7C44">
        <w:rPr>
          <w:rFonts w:asciiTheme="majorHAnsi" w:hAnsiTheme="majorHAnsi"/>
          <w:b/>
        </w:rPr>
        <w:t xml:space="preserve">B.   </w:t>
      </w:r>
      <w:r w:rsidRPr="006B7C44">
        <w:rPr>
          <w:rFonts w:asciiTheme="majorHAnsi" w:hAnsiTheme="majorHAnsi"/>
          <w:b/>
          <w:u w:val="single"/>
        </w:rPr>
        <w:t xml:space="preserve">Volume I - Technical Proposal </w:t>
      </w:r>
      <w:r w:rsidRPr="006B7C44">
        <w:rPr>
          <w:rFonts w:asciiTheme="majorHAnsi" w:hAnsiTheme="majorHAnsi"/>
          <w:b/>
        </w:rPr>
        <w:t>(length: see sub-sections)</w:t>
      </w:r>
    </w:p>
    <w:p w14:paraId="61A879AC" w14:textId="77777777" w:rsidR="00870F08" w:rsidRPr="006B7C44" w:rsidRDefault="00870F08" w:rsidP="000825AD">
      <w:pPr>
        <w:rPr>
          <w:rFonts w:asciiTheme="majorHAnsi" w:hAnsiTheme="majorHAnsi"/>
          <w:b/>
          <w:u w:val="single"/>
        </w:rPr>
      </w:pPr>
    </w:p>
    <w:p w14:paraId="17509780" w14:textId="77777777" w:rsidR="00870F08" w:rsidRPr="006B7C44" w:rsidRDefault="009E2787" w:rsidP="000825AD">
      <w:pPr>
        <w:ind w:left="810" w:hanging="360"/>
        <w:rPr>
          <w:rFonts w:asciiTheme="majorHAnsi" w:hAnsiTheme="majorHAnsi"/>
        </w:rPr>
      </w:pPr>
      <w:r w:rsidRPr="006B7C44">
        <w:rPr>
          <w:rFonts w:asciiTheme="majorHAnsi" w:hAnsiTheme="majorHAnsi"/>
        </w:rPr>
        <w:t>1.</w:t>
      </w:r>
      <w:r w:rsidRPr="006B7C44">
        <w:rPr>
          <w:rFonts w:asciiTheme="majorHAnsi" w:hAnsiTheme="majorHAnsi"/>
        </w:rPr>
        <w:tab/>
      </w:r>
      <w:r w:rsidRPr="006B7C44">
        <w:rPr>
          <w:rFonts w:asciiTheme="majorHAnsi" w:hAnsiTheme="majorHAnsi"/>
          <w:u w:val="single"/>
        </w:rPr>
        <w:t>ECM description (length: 3 pages max per ECM)</w:t>
      </w:r>
      <w:r w:rsidRPr="006B7C44">
        <w:rPr>
          <w:rFonts w:asciiTheme="majorHAnsi" w:hAnsiTheme="majorHAnsi"/>
        </w:rPr>
        <w:t xml:space="preserve"> - For each ECM proposed, the contractor shall submit narrative information for items as applicable, in the format specified below: </w:t>
      </w:r>
    </w:p>
    <w:p w14:paraId="09D0BF14" w14:textId="77777777" w:rsidR="00870F08" w:rsidRPr="006B7C44" w:rsidRDefault="00870F08" w:rsidP="000825AD">
      <w:pPr>
        <w:ind w:left="720" w:hanging="720"/>
        <w:rPr>
          <w:rFonts w:asciiTheme="majorHAnsi" w:hAnsiTheme="majorHAnsi"/>
          <w:u w:val="single"/>
        </w:rPr>
      </w:pPr>
    </w:p>
    <w:p w14:paraId="283F10DF" w14:textId="77777777" w:rsidR="00870F08" w:rsidRPr="006B7C44" w:rsidRDefault="009E2787" w:rsidP="000825AD">
      <w:pPr>
        <w:ind w:left="1260" w:hanging="450"/>
        <w:rPr>
          <w:rFonts w:asciiTheme="majorHAnsi" w:hAnsiTheme="majorHAnsi"/>
        </w:rPr>
      </w:pPr>
      <w:r w:rsidRPr="006B7C44">
        <w:rPr>
          <w:rFonts w:asciiTheme="majorHAnsi" w:hAnsiTheme="majorHAnsi"/>
        </w:rPr>
        <w:t xml:space="preserve">a. </w:t>
      </w:r>
      <w:r w:rsidRPr="006B7C44">
        <w:rPr>
          <w:rFonts w:asciiTheme="majorHAnsi" w:hAnsiTheme="majorHAnsi"/>
        </w:rPr>
        <w:tab/>
        <w:t>ECM description (existing conditions, proposed upgrades).</w:t>
      </w:r>
    </w:p>
    <w:p w14:paraId="1677141B" w14:textId="77777777" w:rsidR="00870F08" w:rsidRPr="006B7C44" w:rsidRDefault="009E2787" w:rsidP="000825AD">
      <w:pPr>
        <w:ind w:left="1260" w:hanging="450"/>
        <w:rPr>
          <w:rFonts w:asciiTheme="majorHAnsi" w:hAnsiTheme="majorHAnsi"/>
          <w:u w:val="single"/>
        </w:rPr>
      </w:pPr>
      <w:r w:rsidRPr="006B7C44">
        <w:rPr>
          <w:rFonts w:asciiTheme="majorHAnsi" w:hAnsiTheme="majorHAnsi"/>
        </w:rPr>
        <w:t>b</w:t>
      </w:r>
      <w:r w:rsidRPr="006B7C44">
        <w:rPr>
          <w:rFonts w:asciiTheme="majorHAnsi" w:hAnsiTheme="majorHAnsi"/>
        </w:rPr>
        <w:tab/>
        <w:t>Location affected</w:t>
      </w:r>
    </w:p>
    <w:p w14:paraId="714B0228" w14:textId="77777777" w:rsidR="00870F08" w:rsidRPr="006B7C44" w:rsidRDefault="009E2787" w:rsidP="000825AD">
      <w:pPr>
        <w:ind w:left="1260" w:hanging="450"/>
        <w:rPr>
          <w:rFonts w:asciiTheme="majorHAnsi" w:hAnsiTheme="majorHAnsi"/>
        </w:rPr>
      </w:pPr>
      <w:r w:rsidRPr="006B7C44">
        <w:rPr>
          <w:rFonts w:asciiTheme="majorHAnsi" w:hAnsiTheme="majorHAnsi"/>
        </w:rPr>
        <w:t>c.</w:t>
      </w:r>
      <w:r w:rsidRPr="006B7C44">
        <w:rPr>
          <w:rFonts w:asciiTheme="majorHAnsi" w:hAnsiTheme="majorHAnsi"/>
        </w:rPr>
        <w:tab/>
        <w:t>Energy baseline</w:t>
      </w:r>
    </w:p>
    <w:p w14:paraId="659EBB21" w14:textId="77777777" w:rsidR="00870F08" w:rsidRPr="006B7C44" w:rsidRDefault="009E2787" w:rsidP="000825AD">
      <w:pPr>
        <w:ind w:left="1260" w:hanging="450"/>
        <w:rPr>
          <w:rFonts w:asciiTheme="majorHAnsi" w:hAnsiTheme="majorHAnsi"/>
        </w:rPr>
      </w:pPr>
      <w:r w:rsidRPr="006B7C44">
        <w:rPr>
          <w:rFonts w:asciiTheme="majorHAnsi" w:hAnsiTheme="majorHAnsi"/>
        </w:rPr>
        <w:t>d.</w:t>
      </w:r>
      <w:r w:rsidRPr="006B7C44">
        <w:rPr>
          <w:rFonts w:asciiTheme="majorHAnsi" w:hAnsiTheme="majorHAnsi"/>
        </w:rPr>
        <w:tab/>
        <w:t xml:space="preserve">ECM projected energy use and </w:t>
      </w:r>
      <w:r w:rsidR="0002359E">
        <w:rPr>
          <w:rFonts w:asciiTheme="majorHAnsi" w:hAnsiTheme="majorHAnsi"/>
        </w:rPr>
        <w:t xml:space="preserve">applicable </w:t>
      </w:r>
      <w:r w:rsidRPr="006B7C44">
        <w:rPr>
          <w:rFonts w:asciiTheme="majorHAnsi" w:hAnsiTheme="majorHAnsi"/>
        </w:rPr>
        <w:t>cost</w:t>
      </w:r>
      <w:r w:rsidR="0002359E">
        <w:rPr>
          <w:rFonts w:asciiTheme="majorHAnsi" w:hAnsiTheme="majorHAnsi"/>
        </w:rPr>
        <w:t>(s)</w:t>
      </w:r>
    </w:p>
    <w:p w14:paraId="157DD1E8" w14:textId="77777777" w:rsidR="00870F08" w:rsidRPr="00271BF5" w:rsidRDefault="009E2787" w:rsidP="000825AD">
      <w:pPr>
        <w:ind w:left="1260" w:hanging="450"/>
        <w:rPr>
          <w:rFonts w:asciiTheme="majorHAnsi" w:eastAsiaTheme="minorHAnsi" w:hAnsiTheme="majorHAnsi" w:cstheme="minorBidi"/>
          <w:i/>
          <w:color w:val="0000FF"/>
        </w:rPr>
      </w:pPr>
      <w:r w:rsidRPr="006B7C44">
        <w:rPr>
          <w:rFonts w:asciiTheme="majorHAnsi" w:hAnsiTheme="majorHAnsi"/>
        </w:rPr>
        <w:t xml:space="preserve">e. </w:t>
      </w:r>
      <w:r w:rsidRPr="006B7C44">
        <w:rPr>
          <w:rFonts w:asciiTheme="majorHAnsi" w:hAnsiTheme="majorHAnsi"/>
        </w:rPr>
        <w:tab/>
        <w:t xml:space="preserve">Proposed equipment identification including manufacturer, model number and optional equipment proposed for each ECM component. (may be presented as appendices and excluded from page limit). </w:t>
      </w:r>
      <w:r w:rsidRPr="00271BF5">
        <w:rPr>
          <w:rFonts w:asciiTheme="majorHAnsi" w:eastAsiaTheme="minorHAnsi" w:hAnsiTheme="majorHAnsi" w:cstheme="minorBidi"/>
          <w:i/>
          <w:color w:val="0000FF"/>
        </w:rPr>
        <w:t>For PV ESA ECM include module and inverter efficiency.</w:t>
      </w:r>
    </w:p>
    <w:p w14:paraId="16EA80DC" w14:textId="77777777" w:rsidR="00870F08" w:rsidRPr="006B7C44" w:rsidRDefault="009E2787" w:rsidP="000825AD">
      <w:pPr>
        <w:ind w:left="1260" w:hanging="450"/>
        <w:rPr>
          <w:rFonts w:asciiTheme="majorHAnsi" w:hAnsiTheme="majorHAnsi"/>
        </w:rPr>
      </w:pPr>
      <w:r w:rsidRPr="006B7C44">
        <w:rPr>
          <w:rFonts w:asciiTheme="majorHAnsi" w:hAnsiTheme="majorHAnsi"/>
        </w:rPr>
        <w:t>f.</w:t>
      </w:r>
      <w:r w:rsidRPr="006B7C44">
        <w:rPr>
          <w:rFonts w:asciiTheme="majorHAnsi" w:hAnsiTheme="majorHAnsi"/>
        </w:rPr>
        <w:tab/>
        <w:t>ECM project schedule – Provide a detailed project schedule to include the duration of the following key phases:</w:t>
      </w:r>
    </w:p>
    <w:p w14:paraId="3D5E27A7" w14:textId="77777777" w:rsidR="00870F08" w:rsidRPr="006B7C44" w:rsidRDefault="00870F08" w:rsidP="000825AD">
      <w:pPr>
        <w:tabs>
          <w:tab w:val="num" w:pos="2880"/>
        </w:tabs>
        <w:ind w:left="2160" w:hanging="720"/>
        <w:rPr>
          <w:rFonts w:asciiTheme="majorHAnsi" w:hAnsiTheme="majorHAnsi"/>
        </w:rPr>
      </w:pPr>
    </w:p>
    <w:p w14:paraId="60240031" w14:textId="77777777" w:rsidR="00870F08" w:rsidRPr="006B7C44" w:rsidRDefault="009E2787" w:rsidP="000825AD">
      <w:pPr>
        <w:ind w:left="1800" w:hanging="450"/>
        <w:rPr>
          <w:rFonts w:asciiTheme="majorHAnsi" w:hAnsiTheme="majorHAnsi"/>
        </w:rPr>
      </w:pPr>
      <w:r w:rsidRPr="006B7C44">
        <w:rPr>
          <w:rFonts w:asciiTheme="majorHAnsi" w:hAnsiTheme="majorHAnsi"/>
        </w:rPr>
        <w:t xml:space="preserve">i. </w:t>
      </w:r>
      <w:r w:rsidRPr="006B7C44">
        <w:rPr>
          <w:rFonts w:asciiTheme="majorHAnsi" w:hAnsiTheme="majorHAnsi"/>
        </w:rPr>
        <w:tab/>
        <w:t>Equipment procurement lead time (i.e., date required to place order for equipment for delivery on-site by specified date.)</w:t>
      </w:r>
    </w:p>
    <w:p w14:paraId="60283F6D" w14:textId="77777777" w:rsidR="00870F08" w:rsidRPr="006B7C44" w:rsidRDefault="009E2787" w:rsidP="000825AD">
      <w:pPr>
        <w:ind w:left="1800" w:hanging="450"/>
        <w:rPr>
          <w:rFonts w:asciiTheme="majorHAnsi" w:hAnsiTheme="majorHAnsi"/>
        </w:rPr>
      </w:pPr>
      <w:r w:rsidRPr="006B7C44">
        <w:rPr>
          <w:rFonts w:asciiTheme="majorHAnsi" w:hAnsiTheme="majorHAnsi"/>
        </w:rPr>
        <w:t>ii.</w:t>
      </w:r>
      <w:r w:rsidRPr="006B7C44">
        <w:rPr>
          <w:rFonts w:asciiTheme="majorHAnsi" w:hAnsiTheme="majorHAnsi"/>
        </w:rPr>
        <w:tab/>
        <w:t>Installation, commissioning, post-installation M&amp;V and post installation report dates.</w:t>
      </w:r>
    </w:p>
    <w:p w14:paraId="03161A75" w14:textId="77777777" w:rsidR="00870F08" w:rsidRPr="006B7C44" w:rsidRDefault="009E2787" w:rsidP="000825AD">
      <w:pPr>
        <w:ind w:left="1800" w:hanging="450"/>
        <w:rPr>
          <w:rFonts w:asciiTheme="majorHAnsi" w:hAnsiTheme="majorHAnsi"/>
        </w:rPr>
      </w:pPr>
      <w:r w:rsidRPr="006B7C44">
        <w:rPr>
          <w:rFonts w:asciiTheme="majorHAnsi" w:hAnsiTheme="majorHAnsi"/>
        </w:rPr>
        <w:t>iii.</w:t>
      </w:r>
      <w:r w:rsidRPr="006B7C44">
        <w:rPr>
          <w:rFonts w:asciiTheme="majorHAnsi" w:hAnsiTheme="majorHAnsi"/>
        </w:rPr>
        <w:tab/>
        <w:t>Project acceptance date.</w:t>
      </w:r>
    </w:p>
    <w:p w14:paraId="0201B687" w14:textId="77777777" w:rsidR="00870F08" w:rsidRDefault="00870F08" w:rsidP="000825AD">
      <w:pPr>
        <w:tabs>
          <w:tab w:val="num" w:pos="2880"/>
        </w:tabs>
        <w:ind w:left="1440" w:hanging="720"/>
        <w:rPr>
          <w:rFonts w:asciiTheme="majorHAnsi" w:hAnsiTheme="majorHAnsi"/>
          <w:u w:val="single"/>
        </w:rPr>
      </w:pPr>
    </w:p>
    <w:p w14:paraId="16C3F91E" w14:textId="77777777" w:rsidR="00E86ED5" w:rsidRPr="00271BF5" w:rsidRDefault="00DB1434" w:rsidP="00271BF5">
      <w:pPr>
        <w:pStyle w:val="Heading2"/>
        <w:numPr>
          <w:ilvl w:val="0"/>
          <w:numId w:val="0"/>
        </w:numPr>
        <w:spacing w:before="0" w:after="0"/>
        <w:ind w:left="720"/>
        <w:rPr>
          <w:rFonts w:asciiTheme="majorHAnsi" w:eastAsiaTheme="minorHAnsi" w:hAnsiTheme="majorHAnsi" w:cstheme="minorBidi"/>
          <w:i/>
          <w:noProof w:val="0"/>
          <w:color w:val="0000FF"/>
          <w:kern w:val="0"/>
          <w:szCs w:val="24"/>
        </w:rPr>
      </w:pPr>
      <w:r w:rsidRPr="00271BF5">
        <w:rPr>
          <w:rFonts w:asciiTheme="majorHAnsi" w:eastAsiaTheme="minorHAnsi" w:hAnsiTheme="majorHAnsi" w:cstheme="minorBidi"/>
          <w:i/>
          <w:noProof w:val="0"/>
          <w:color w:val="0000FF"/>
          <w:kern w:val="0"/>
          <w:szCs w:val="24"/>
        </w:rPr>
        <w:t xml:space="preserve">For the </w:t>
      </w:r>
      <w:r w:rsidR="009E2787" w:rsidRPr="00271BF5">
        <w:rPr>
          <w:rFonts w:asciiTheme="majorHAnsi" w:eastAsiaTheme="minorHAnsi" w:hAnsiTheme="majorHAnsi" w:cstheme="minorBidi"/>
          <w:i/>
          <w:noProof w:val="0"/>
          <w:color w:val="0000FF"/>
          <w:kern w:val="0"/>
          <w:szCs w:val="24"/>
        </w:rPr>
        <w:t>PV ESA ECM</w:t>
      </w:r>
      <w:r w:rsidRPr="00271BF5">
        <w:rPr>
          <w:rFonts w:asciiTheme="majorHAnsi" w:eastAsiaTheme="minorHAnsi" w:hAnsiTheme="majorHAnsi" w:cstheme="minorBidi"/>
          <w:i/>
          <w:noProof w:val="0"/>
          <w:color w:val="0000FF"/>
          <w:kern w:val="0"/>
          <w:szCs w:val="24"/>
        </w:rPr>
        <w:t>, the contractor shall submit a</w:t>
      </w:r>
      <w:r w:rsidR="009E2787" w:rsidRPr="00271BF5">
        <w:rPr>
          <w:rFonts w:asciiTheme="majorHAnsi" w:eastAsiaTheme="minorHAnsi" w:hAnsiTheme="majorHAnsi" w:cstheme="minorBidi"/>
          <w:i/>
          <w:noProof w:val="0"/>
          <w:color w:val="0000FF"/>
          <w:kern w:val="0"/>
          <w:szCs w:val="24"/>
        </w:rPr>
        <w:t xml:space="preserve"> description (for each proposed </w:t>
      </w:r>
      <w:r w:rsidR="00E811DE" w:rsidRPr="00271BF5">
        <w:rPr>
          <w:rFonts w:asciiTheme="majorHAnsi" w:eastAsiaTheme="minorHAnsi" w:hAnsiTheme="majorHAnsi" w:cstheme="minorBidi"/>
          <w:i/>
          <w:noProof w:val="0"/>
          <w:color w:val="0000FF"/>
          <w:kern w:val="0"/>
          <w:szCs w:val="24"/>
        </w:rPr>
        <w:t>PV ESA ECM</w:t>
      </w:r>
      <w:r w:rsidR="009E2787" w:rsidRPr="00271BF5">
        <w:rPr>
          <w:rFonts w:asciiTheme="majorHAnsi" w:eastAsiaTheme="minorHAnsi" w:hAnsiTheme="majorHAnsi" w:cstheme="minorBidi"/>
          <w:i/>
          <w:noProof w:val="0"/>
          <w:color w:val="0000FF"/>
          <w:kern w:val="0"/>
          <w:szCs w:val="24"/>
        </w:rPr>
        <w:t xml:space="preserve">) </w:t>
      </w:r>
      <w:r w:rsidRPr="00271BF5">
        <w:rPr>
          <w:rFonts w:asciiTheme="majorHAnsi" w:eastAsiaTheme="minorHAnsi" w:hAnsiTheme="majorHAnsi" w:cstheme="minorBidi"/>
          <w:i/>
          <w:noProof w:val="0"/>
          <w:color w:val="0000FF"/>
          <w:kern w:val="0"/>
          <w:szCs w:val="24"/>
        </w:rPr>
        <w:t xml:space="preserve">that </w:t>
      </w:r>
      <w:r w:rsidR="009E2787" w:rsidRPr="00271BF5">
        <w:rPr>
          <w:rFonts w:asciiTheme="majorHAnsi" w:eastAsiaTheme="minorHAnsi" w:hAnsiTheme="majorHAnsi" w:cstheme="minorBidi"/>
          <w:i/>
          <w:noProof w:val="0"/>
          <w:color w:val="0000FF"/>
          <w:kern w:val="0"/>
          <w:szCs w:val="24"/>
        </w:rPr>
        <w:t>includ</w:t>
      </w:r>
      <w:r w:rsidRPr="00271BF5">
        <w:rPr>
          <w:rFonts w:asciiTheme="majorHAnsi" w:eastAsiaTheme="minorHAnsi" w:hAnsiTheme="majorHAnsi" w:cstheme="minorBidi"/>
          <w:i/>
          <w:noProof w:val="0"/>
          <w:color w:val="0000FF"/>
          <w:kern w:val="0"/>
          <w:szCs w:val="24"/>
        </w:rPr>
        <w:t>es</w:t>
      </w:r>
      <w:r w:rsidR="002204F2">
        <w:rPr>
          <w:rFonts w:asciiTheme="majorHAnsi" w:eastAsiaTheme="minorHAnsi" w:hAnsiTheme="majorHAnsi" w:cstheme="minorBidi"/>
          <w:i/>
          <w:noProof w:val="0"/>
          <w:color w:val="0000FF"/>
          <w:kern w:val="0"/>
          <w:szCs w:val="24"/>
        </w:rPr>
        <w:t>,</w:t>
      </w:r>
      <w:r w:rsidRPr="00271BF5">
        <w:rPr>
          <w:rFonts w:asciiTheme="majorHAnsi" w:eastAsiaTheme="minorHAnsi" w:hAnsiTheme="majorHAnsi" w:cstheme="minorBidi"/>
          <w:i/>
          <w:noProof w:val="0"/>
          <w:color w:val="0000FF"/>
          <w:kern w:val="0"/>
          <w:szCs w:val="24"/>
        </w:rPr>
        <w:t xml:space="preserve"> </w:t>
      </w:r>
      <w:r w:rsidR="009E2787" w:rsidRPr="00271BF5">
        <w:rPr>
          <w:rFonts w:asciiTheme="majorHAnsi" w:eastAsiaTheme="minorHAnsi" w:hAnsiTheme="majorHAnsi" w:cstheme="minorBidi"/>
          <w:i/>
          <w:noProof w:val="0"/>
          <w:color w:val="0000FF"/>
          <w:kern w:val="0"/>
          <w:szCs w:val="24"/>
        </w:rPr>
        <w:t xml:space="preserve">but </w:t>
      </w:r>
      <w:r w:rsidRPr="00271BF5">
        <w:rPr>
          <w:rFonts w:asciiTheme="majorHAnsi" w:eastAsiaTheme="minorHAnsi" w:hAnsiTheme="majorHAnsi" w:cstheme="minorBidi"/>
          <w:i/>
          <w:noProof w:val="0"/>
          <w:color w:val="0000FF"/>
          <w:kern w:val="0"/>
          <w:szCs w:val="24"/>
        </w:rPr>
        <w:t xml:space="preserve">is </w:t>
      </w:r>
      <w:r w:rsidR="009E2787" w:rsidRPr="00271BF5">
        <w:rPr>
          <w:rFonts w:asciiTheme="majorHAnsi" w:eastAsiaTheme="minorHAnsi" w:hAnsiTheme="majorHAnsi" w:cstheme="minorBidi"/>
          <w:i/>
          <w:noProof w:val="0"/>
          <w:color w:val="0000FF"/>
          <w:kern w:val="0"/>
          <w:szCs w:val="24"/>
        </w:rPr>
        <w:t>not limited to:</w:t>
      </w:r>
      <w:r w:rsidR="00E86ED5" w:rsidRPr="00271BF5">
        <w:rPr>
          <w:rFonts w:asciiTheme="majorHAnsi" w:eastAsiaTheme="minorHAnsi" w:hAnsiTheme="majorHAnsi" w:cstheme="minorBidi"/>
          <w:i/>
          <w:noProof w:val="0"/>
          <w:color w:val="0000FF"/>
          <w:kern w:val="0"/>
          <w:szCs w:val="24"/>
        </w:rPr>
        <w:t xml:space="preserve"> </w:t>
      </w:r>
    </w:p>
    <w:p w14:paraId="7738B47B" w14:textId="77777777" w:rsidR="00E86ED5" w:rsidRDefault="00E86ED5" w:rsidP="00C006C5">
      <w:pPr>
        <w:pStyle w:val="ListParagraph"/>
        <w:numPr>
          <w:ilvl w:val="0"/>
          <w:numId w:val="19"/>
        </w:numPr>
        <w:spacing w:before="120"/>
        <w:ind w:left="1440"/>
        <w:rPr>
          <w:rFonts w:ascii="Calibri" w:hAnsi="Calibri"/>
        </w:rPr>
      </w:pPr>
      <w:r>
        <w:rPr>
          <w:rFonts w:ascii="Calibri" w:hAnsi="Calibri"/>
        </w:rPr>
        <w:t>Estimated size</w:t>
      </w:r>
    </w:p>
    <w:p w14:paraId="5570BAED" w14:textId="77777777" w:rsidR="00E86ED5" w:rsidRDefault="002A3C3F" w:rsidP="00C006C5">
      <w:pPr>
        <w:pStyle w:val="ListParagraph"/>
        <w:numPr>
          <w:ilvl w:val="0"/>
          <w:numId w:val="19"/>
        </w:numPr>
        <w:spacing w:before="120"/>
        <w:ind w:left="1440"/>
        <w:rPr>
          <w:rFonts w:ascii="Calibri" w:hAnsi="Calibri"/>
        </w:rPr>
      </w:pPr>
      <w:r>
        <w:rPr>
          <w:rFonts w:ascii="Calibri" w:hAnsi="Calibri"/>
        </w:rPr>
        <w:t xml:space="preserve">Rack </w:t>
      </w:r>
      <w:r w:rsidR="0073234E">
        <w:rPr>
          <w:rFonts w:ascii="Calibri" w:hAnsi="Calibri"/>
        </w:rPr>
        <w:t>c</w:t>
      </w:r>
      <w:r w:rsidR="00E86ED5">
        <w:rPr>
          <w:rFonts w:ascii="Calibri" w:hAnsi="Calibri"/>
        </w:rPr>
        <w:t>onfiguration (</w:t>
      </w:r>
      <w:r>
        <w:rPr>
          <w:rFonts w:ascii="Calibri" w:hAnsi="Calibri"/>
        </w:rPr>
        <w:t xml:space="preserve">tilt, orientation, </w:t>
      </w:r>
      <w:r w:rsidR="00E86ED5">
        <w:rPr>
          <w:rFonts w:ascii="Calibri" w:hAnsi="Calibri"/>
        </w:rPr>
        <w:t>fixed vs. tracking)</w:t>
      </w:r>
    </w:p>
    <w:p w14:paraId="60C0019E" w14:textId="77777777" w:rsidR="007A4923" w:rsidRDefault="00F74F34" w:rsidP="00C006C5">
      <w:pPr>
        <w:pStyle w:val="ListParagraph"/>
        <w:numPr>
          <w:ilvl w:val="0"/>
          <w:numId w:val="19"/>
        </w:numPr>
        <w:spacing w:before="120"/>
        <w:ind w:left="1440"/>
        <w:rPr>
          <w:rFonts w:ascii="Calibri" w:hAnsi="Calibri"/>
        </w:rPr>
      </w:pPr>
      <w:r>
        <w:rPr>
          <w:rFonts w:ascii="Calibri" w:hAnsi="Calibri"/>
        </w:rPr>
        <w:t xml:space="preserve">PV </w:t>
      </w:r>
      <w:r w:rsidR="00026DFF">
        <w:rPr>
          <w:rFonts w:ascii="Calibri" w:hAnsi="Calibri"/>
        </w:rPr>
        <w:t>a</w:t>
      </w:r>
      <w:r>
        <w:rPr>
          <w:rFonts w:ascii="Calibri" w:hAnsi="Calibri"/>
        </w:rPr>
        <w:t>rray location (roof or ground area)</w:t>
      </w:r>
    </w:p>
    <w:p w14:paraId="410AFD57" w14:textId="77777777" w:rsidR="00E86ED5" w:rsidRDefault="00E86ED5" w:rsidP="00C006C5">
      <w:pPr>
        <w:pStyle w:val="ListParagraph"/>
        <w:numPr>
          <w:ilvl w:val="0"/>
          <w:numId w:val="19"/>
        </w:numPr>
        <w:spacing w:before="120"/>
        <w:ind w:left="1440"/>
        <w:rPr>
          <w:rFonts w:ascii="Calibri" w:hAnsi="Calibri"/>
        </w:rPr>
      </w:pPr>
      <w:r>
        <w:rPr>
          <w:rFonts w:ascii="Calibri" w:hAnsi="Calibri"/>
        </w:rPr>
        <w:t>Land or other required modifications (tree removal, replacement tree requirement, other)</w:t>
      </w:r>
    </w:p>
    <w:p w14:paraId="5DA5BE82" w14:textId="77777777" w:rsidR="00E86ED5" w:rsidRDefault="00E86ED5" w:rsidP="00C006C5">
      <w:pPr>
        <w:pStyle w:val="ListParagraph"/>
        <w:numPr>
          <w:ilvl w:val="0"/>
          <w:numId w:val="19"/>
        </w:numPr>
        <w:spacing w:before="120"/>
        <w:ind w:left="1440"/>
        <w:rPr>
          <w:rFonts w:ascii="Calibri" w:hAnsi="Calibri"/>
        </w:rPr>
      </w:pPr>
      <w:r>
        <w:rPr>
          <w:rFonts w:ascii="Calibri" w:hAnsi="Calibri"/>
        </w:rPr>
        <w:t>P</w:t>
      </w:r>
      <w:r w:rsidR="00F74F34">
        <w:rPr>
          <w:rFonts w:ascii="Calibri" w:hAnsi="Calibri"/>
        </w:rPr>
        <w:t xml:space="preserve">V module </w:t>
      </w:r>
      <w:r>
        <w:rPr>
          <w:rFonts w:ascii="Calibri" w:hAnsi="Calibri"/>
        </w:rPr>
        <w:t>type and source (what country)</w:t>
      </w:r>
    </w:p>
    <w:p w14:paraId="3A8A5B24" w14:textId="77777777" w:rsidR="007A4923" w:rsidRDefault="00F74F34" w:rsidP="00C006C5">
      <w:pPr>
        <w:pStyle w:val="ListParagraph"/>
        <w:numPr>
          <w:ilvl w:val="0"/>
          <w:numId w:val="19"/>
        </w:numPr>
        <w:spacing w:before="120"/>
        <w:ind w:left="1440"/>
        <w:rPr>
          <w:rFonts w:ascii="Calibri" w:hAnsi="Calibri"/>
        </w:rPr>
      </w:pPr>
      <w:r>
        <w:rPr>
          <w:rFonts w:ascii="Calibri" w:hAnsi="Calibri"/>
        </w:rPr>
        <w:t>Inverter configuration (micro-, string, central)</w:t>
      </w:r>
    </w:p>
    <w:p w14:paraId="68D74CB7" w14:textId="77777777" w:rsidR="00E86ED5" w:rsidRDefault="00E86ED5" w:rsidP="00C006C5">
      <w:pPr>
        <w:pStyle w:val="ListParagraph"/>
        <w:numPr>
          <w:ilvl w:val="0"/>
          <w:numId w:val="19"/>
        </w:numPr>
        <w:spacing w:before="120"/>
        <w:ind w:left="1440"/>
        <w:rPr>
          <w:rFonts w:ascii="Calibri" w:hAnsi="Calibri"/>
        </w:rPr>
      </w:pPr>
      <w:r>
        <w:rPr>
          <w:rFonts w:ascii="Calibri" w:hAnsi="Calibri"/>
        </w:rPr>
        <w:t xml:space="preserve">Inverter type and source </w:t>
      </w:r>
    </w:p>
    <w:p w14:paraId="26A7041D" w14:textId="77777777" w:rsidR="007A4923" w:rsidRDefault="007A4923" w:rsidP="00C006C5">
      <w:pPr>
        <w:pStyle w:val="ListParagraph"/>
        <w:numPr>
          <w:ilvl w:val="0"/>
          <w:numId w:val="19"/>
        </w:numPr>
        <w:spacing w:before="120"/>
        <w:ind w:left="1440"/>
        <w:rPr>
          <w:rFonts w:ascii="Calibri" w:hAnsi="Calibri"/>
        </w:rPr>
      </w:pPr>
      <w:r>
        <w:rPr>
          <w:rFonts w:ascii="Calibri" w:hAnsi="Calibri"/>
        </w:rPr>
        <w:t>I</w:t>
      </w:r>
      <w:r w:rsidRPr="0050291D">
        <w:rPr>
          <w:rFonts w:ascii="Calibri" w:hAnsi="Calibri"/>
        </w:rPr>
        <w:t>nverter location(s)</w:t>
      </w:r>
    </w:p>
    <w:p w14:paraId="70559B22" w14:textId="77777777" w:rsidR="00E86ED5" w:rsidRDefault="00E86ED5" w:rsidP="00C006C5">
      <w:pPr>
        <w:pStyle w:val="ListParagraph"/>
        <w:numPr>
          <w:ilvl w:val="0"/>
          <w:numId w:val="19"/>
        </w:numPr>
        <w:spacing w:before="120"/>
        <w:ind w:left="1440"/>
        <w:rPr>
          <w:rFonts w:ascii="Calibri" w:hAnsi="Calibri"/>
        </w:rPr>
      </w:pPr>
      <w:r>
        <w:rPr>
          <w:rFonts w:ascii="Calibri" w:hAnsi="Calibri"/>
        </w:rPr>
        <w:t>Estimated first year electricity production and how it was calculated (weather file</w:t>
      </w:r>
      <w:r w:rsidR="005A024A">
        <w:rPr>
          <w:rFonts w:ascii="Calibri" w:hAnsi="Calibri"/>
        </w:rPr>
        <w:t xml:space="preserve"> and </w:t>
      </w:r>
      <w:r>
        <w:rPr>
          <w:rFonts w:ascii="Calibri" w:hAnsi="Calibri"/>
        </w:rPr>
        <w:t xml:space="preserve">program </w:t>
      </w:r>
      <w:r w:rsidR="005A024A">
        <w:rPr>
          <w:rFonts w:ascii="Calibri" w:hAnsi="Calibri"/>
        </w:rPr>
        <w:t>(</w:t>
      </w:r>
      <w:r>
        <w:rPr>
          <w:rFonts w:ascii="Calibri" w:hAnsi="Calibri"/>
        </w:rPr>
        <w:t>PV Watts, PV Syst, other)</w:t>
      </w:r>
      <w:r w:rsidR="005A024A">
        <w:rPr>
          <w:rFonts w:ascii="Calibri" w:hAnsi="Calibri"/>
        </w:rPr>
        <w:t xml:space="preserve"> used</w:t>
      </w:r>
    </w:p>
    <w:p w14:paraId="1F2D55F3" w14:textId="77777777" w:rsidR="00E86ED5" w:rsidRDefault="00E86ED5" w:rsidP="00C006C5">
      <w:pPr>
        <w:pStyle w:val="ListParagraph"/>
        <w:numPr>
          <w:ilvl w:val="0"/>
          <w:numId w:val="19"/>
        </w:numPr>
        <w:spacing w:before="120"/>
        <w:ind w:left="1440"/>
        <w:rPr>
          <w:rFonts w:ascii="Calibri" w:hAnsi="Calibri"/>
        </w:rPr>
      </w:pPr>
      <w:r>
        <w:rPr>
          <w:rFonts w:ascii="Calibri" w:hAnsi="Calibri"/>
        </w:rPr>
        <w:t>Annual production degradation rate</w:t>
      </w:r>
    </w:p>
    <w:p w14:paraId="294702A7" w14:textId="77777777" w:rsidR="00E86ED5" w:rsidRDefault="00E86ED5" w:rsidP="00C006C5">
      <w:pPr>
        <w:pStyle w:val="ListParagraph"/>
        <w:numPr>
          <w:ilvl w:val="0"/>
          <w:numId w:val="19"/>
        </w:numPr>
        <w:spacing w:before="120"/>
        <w:ind w:left="1440"/>
        <w:rPr>
          <w:rFonts w:ascii="Calibri" w:hAnsi="Calibri"/>
        </w:rPr>
      </w:pPr>
      <w:r>
        <w:rPr>
          <w:rFonts w:ascii="Calibri" w:hAnsi="Calibri"/>
        </w:rPr>
        <w:lastRenderedPageBreak/>
        <w:t xml:space="preserve">What </w:t>
      </w:r>
      <w:r w:rsidR="00F82C14">
        <w:rPr>
          <w:rFonts w:ascii="Calibri" w:hAnsi="Calibri"/>
        </w:rPr>
        <w:t>site</w:t>
      </w:r>
      <w:r w:rsidR="00F74F34">
        <w:rPr>
          <w:rFonts w:ascii="Calibri" w:hAnsi="Calibri"/>
        </w:rPr>
        <w:t xml:space="preserve"> electrical circuits and </w:t>
      </w:r>
      <w:r>
        <w:rPr>
          <w:rFonts w:ascii="Calibri" w:hAnsi="Calibri"/>
        </w:rPr>
        <w:t>meter</w:t>
      </w:r>
      <w:r w:rsidR="00F82C14">
        <w:rPr>
          <w:rFonts w:ascii="Calibri" w:hAnsi="Calibri"/>
        </w:rPr>
        <w:t>(s)</w:t>
      </w:r>
      <w:r>
        <w:rPr>
          <w:rFonts w:ascii="Calibri" w:hAnsi="Calibri"/>
        </w:rPr>
        <w:t xml:space="preserve"> will be served</w:t>
      </w:r>
    </w:p>
    <w:p w14:paraId="243D7D10" w14:textId="77777777" w:rsidR="00E86ED5" w:rsidRDefault="00E86ED5" w:rsidP="00C006C5">
      <w:pPr>
        <w:pStyle w:val="ListParagraph"/>
        <w:numPr>
          <w:ilvl w:val="0"/>
          <w:numId w:val="19"/>
        </w:numPr>
        <w:spacing w:before="120"/>
        <w:ind w:left="1440"/>
        <w:rPr>
          <w:rFonts w:ascii="Calibri" w:hAnsi="Calibri"/>
        </w:rPr>
      </w:pPr>
      <w:r>
        <w:rPr>
          <w:rFonts w:ascii="Calibri" w:hAnsi="Calibri"/>
        </w:rPr>
        <w:t>Whether net metering will be required</w:t>
      </w:r>
    </w:p>
    <w:p w14:paraId="65F391B9" w14:textId="77777777" w:rsidR="00E86ED5" w:rsidRDefault="00E86ED5" w:rsidP="007A4923">
      <w:pPr>
        <w:pStyle w:val="ListParagraph"/>
        <w:spacing w:before="120"/>
        <w:ind w:left="1440"/>
        <w:rPr>
          <w:rFonts w:ascii="Calibri" w:hAnsi="Calibri"/>
        </w:rPr>
      </w:pPr>
    </w:p>
    <w:p w14:paraId="4C2A47EA" w14:textId="77777777" w:rsidR="00E86ED5" w:rsidRDefault="00E86ED5" w:rsidP="00C006C5">
      <w:pPr>
        <w:pStyle w:val="ListParagraph"/>
        <w:numPr>
          <w:ilvl w:val="0"/>
          <w:numId w:val="19"/>
        </w:numPr>
        <w:spacing w:before="120"/>
        <w:ind w:left="1440"/>
        <w:rPr>
          <w:rFonts w:ascii="Calibri" w:hAnsi="Calibri"/>
        </w:rPr>
      </w:pPr>
      <w:r w:rsidRPr="0050291D">
        <w:rPr>
          <w:rFonts w:ascii="Calibri" w:hAnsi="Calibri"/>
        </w:rPr>
        <w:t xml:space="preserve">Interconnection </w:t>
      </w:r>
      <w:r w:rsidRPr="00A8092F">
        <w:rPr>
          <w:rFonts w:ascii="Calibri" w:hAnsi="Calibri"/>
        </w:rPr>
        <w:t>plans</w:t>
      </w:r>
      <w:r w:rsidR="001051BE" w:rsidRPr="00A8092F">
        <w:rPr>
          <w:rFonts w:ascii="Calibri" w:hAnsi="Calibri"/>
        </w:rPr>
        <w:t xml:space="preserve"> (see Section </w:t>
      </w:r>
      <w:r w:rsidR="005A6AFB" w:rsidRPr="00A8092F">
        <w:rPr>
          <w:rFonts w:ascii="Calibri" w:hAnsi="Calibri"/>
        </w:rPr>
        <w:t>C.21</w:t>
      </w:r>
      <w:r w:rsidR="009E2787" w:rsidRPr="006B7C44">
        <w:rPr>
          <w:rFonts w:ascii="Calibri" w:hAnsi="Calibri"/>
        </w:rPr>
        <w:t>)</w:t>
      </w:r>
    </w:p>
    <w:p w14:paraId="0D15B075" w14:textId="77777777" w:rsidR="00E86ED5" w:rsidRDefault="00E86ED5" w:rsidP="00C006C5">
      <w:pPr>
        <w:pStyle w:val="ListParagraph"/>
        <w:numPr>
          <w:ilvl w:val="0"/>
          <w:numId w:val="19"/>
        </w:numPr>
        <w:spacing w:before="120"/>
        <w:ind w:left="1440"/>
        <w:rPr>
          <w:rFonts w:ascii="Calibri" w:hAnsi="Calibri"/>
        </w:rPr>
      </w:pPr>
      <w:r w:rsidRPr="0050291D">
        <w:rPr>
          <w:rFonts w:ascii="Calibri" w:hAnsi="Calibri"/>
        </w:rPr>
        <w:t xml:space="preserve">Detailed </w:t>
      </w:r>
      <w:r>
        <w:rPr>
          <w:rFonts w:ascii="Calibri" w:hAnsi="Calibri"/>
        </w:rPr>
        <w:t xml:space="preserve">design </w:t>
      </w:r>
      <w:r w:rsidRPr="0050291D">
        <w:rPr>
          <w:rFonts w:ascii="Calibri" w:hAnsi="Calibri"/>
        </w:rPr>
        <w:t>drawing</w:t>
      </w:r>
      <w:r>
        <w:rPr>
          <w:rFonts w:ascii="Calibri" w:hAnsi="Calibri"/>
        </w:rPr>
        <w:t>s including set-backs, pathways for fire protection, etc.</w:t>
      </w:r>
    </w:p>
    <w:p w14:paraId="141F20D1" w14:textId="77777777" w:rsidR="00E86ED5" w:rsidRPr="0050291D" w:rsidRDefault="00E86ED5" w:rsidP="00C006C5">
      <w:pPr>
        <w:pStyle w:val="ListParagraph"/>
        <w:numPr>
          <w:ilvl w:val="0"/>
          <w:numId w:val="19"/>
        </w:numPr>
        <w:spacing w:before="120"/>
        <w:ind w:left="1440"/>
        <w:rPr>
          <w:rFonts w:ascii="Calibri" w:hAnsi="Calibri"/>
        </w:rPr>
      </w:pPr>
      <w:r>
        <w:rPr>
          <w:rFonts w:ascii="Calibri" w:hAnsi="Calibri"/>
        </w:rPr>
        <w:t>Any unique considerations</w:t>
      </w:r>
    </w:p>
    <w:p w14:paraId="093AC121" w14:textId="77777777" w:rsidR="00E86ED5" w:rsidRPr="006B7C44" w:rsidRDefault="00E86ED5" w:rsidP="000825AD">
      <w:pPr>
        <w:tabs>
          <w:tab w:val="num" w:pos="2880"/>
        </w:tabs>
        <w:ind w:left="1440" w:hanging="720"/>
        <w:rPr>
          <w:rFonts w:asciiTheme="majorHAnsi" w:hAnsiTheme="majorHAnsi"/>
          <w:u w:val="single"/>
        </w:rPr>
      </w:pPr>
    </w:p>
    <w:p w14:paraId="2E0FC23E" w14:textId="77777777" w:rsidR="00870F08" w:rsidRPr="006B7C44" w:rsidRDefault="009E2787" w:rsidP="000825AD">
      <w:pPr>
        <w:ind w:left="810" w:hanging="360"/>
        <w:rPr>
          <w:rFonts w:asciiTheme="majorHAnsi" w:hAnsiTheme="majorHAnsi"/>
        </w:rPr>
      </w:pPr>
      <w:r w:rsidRPr="006B7C44">
        <w:rPr>
          <w:rFonts w:asciiTheme="majorHAnsi" w:hAnsiTheme="majorHAnsi"/>
        </w:rPr>
        <w:t>2.</w:t>
      </w:r>
      <w:r w:rsidRPr="006B7C44">
        <w:rPr>
          <w:rFonts w:asciiTheme="majorHAnsi" w:hAnsiTheme="majorHAnsi"/>
        </w:rPr>
        <w:tab/>
      </w:r>
      <w:r w:rsidRPr="006B7C44">
        <w:rPr>
          <w:rFonts w:asciiTheme="majorHAnsi" w:hAnsiTheme="majorHAnsi"/>
          <w:u w:val="single"/>
        </w:rPr>
        <w:t xml:space="preserve">ECM Performance Measurement </w:t>
      </w:r>
    </w:p>
    <w:p w14:paraId="2D9B814B" w14:textId="77777777" w:rsidR="00870F08" w:rsidRPr="006B7C44" w:rsidRDefault="00870F08" w:rsidP="000825AD">
      <w:pPr>
        <w:rPr>
          <w:rFonts w:asciiTheme="majorHAnsi" w:hAnsiTheme="majorHAnsi"/>
        </w:rPr>
      </w:pPr>
    </w:p>
    <w:p w14:paraId="41BBD9A3" w14:textId="77777777" w:rsidR="00870F08" w:rsidRPr="006B7C44" w:rsidRDefault="009E2787" w:rsidP="00C006C5">
      <w:pPr>
        <w:pStyle w:val="ListParagraph"/>
        <w:numPr>
          <w:ilvl w:val="0"/>
          <w:numId w:val="17"/>
        </w:numPr>
        <w:spacing w:before="120"/>
        <w:ind w:left="1254"/>
        <w:rPr>
          <w:rFonts w:asciiTheme="majorHAnsi" w:hAnsiTheme="majorHAnsi"/>
        </w:rPr>
      </w:pPr>
      <w:r w:rsidRPr="006B7C44">
        <w:rPr>
          <w:rFonts w:asciiTheme="majorHAnsi" w:hAnsiTheme="majorHAnsi"/>
        </w:rPr>
        <w:t xml:space="preserve">The M&amp;V plan shall be completed using the provided FEMP ENABLE </w:t>
      </w:r>
      <w:r w:rsidRPr="006B7C44">
        <w:rPr>
          <w:rFonts w:asciiTheme="majorHAnsi" w:hAnsiTheme="majorHAnsi"/>
          <w:b/>
        </w:rPr>
        <w:t>08_M&amp;V Plan Template</w:t>
      </w:r>
      <w:r w:rsidRPr="006B7C44">
        <w:rPr>
          <w:rFonts w:asciiTheme="majorHAnsi" w:hAnsiTheme="majorHAnsi"/>
        </w:rPr>
        <w:t xml:space="preserve">. </w:t>
      </w:r>
      <w:r w:rsidRPr="00271BF5">
        <w:rPr>
          <w:rFonts w:asciiTheme="majorHAnsi" w:eastAsiaTheme="minorHAnsi" w:hAnsiTheme="majorHAnsi" w:cstheme="minorBidi"/>
          <w:i/>
          <w:color w:val="0000FF"/>
        </w:rPr>
        <w:t>The PV ESA ECM shall use M&amp;V Option B.</w:t>
      </w:r>
    </w:p>
    <w:p w14:paraId="5E990F51" w14:textId="77777777" w:rsidR="0083269C" w:rsidRDefault="0083269C" w:rsidP="000825AD">
      <w:pPr>
        <w:ind w:left="1260" w:hanging="8"/>
        <w:rPr>
          <w:rFonts w:asciiTheme="majorHAnsi" w:hAnsiTheme="majorHAnsi"/>
        </w:rPr>
      </w:pPr>
    </w:p>
    <w:p w14:paraId="30ED6CBF" w14:textId="77777777" w:rsidR="00E7203B" w:rsidRDefault="009E2787" w:rsidP="000825AD">
      <w:pPr>
        <w:ind w:left="1260" w:hanging="8"/>
        <w:rPr>
          <w:rFonts w:asciiTheme="majorHAnsi" w:hAnsiTheme="majorHAnsi"/>
        </w:rPr>
      </w:pPr>
      <w:r w:rsidRPr="006B7C44">
        <w:rPr>
          <w:rFonts w:asciiTheme="majorHAnsi" w:hAnsiTheme="majorHAnsi"/>
        </w:rPr>
        <w:t xml:space="preserve"> Where calculations are done </w:t>
      </w:r>
      <w:r w:rsidRPr="006B7C44">
        <w:rPr>
          <w:rFonts w:asciiTheme="majorHAnsi" w:hAnsiTheme="majorHAnsi"/>
          <w:spacing w:val="2"/>
        </w:rPr>
        <w:t xml:space="preserve">using </w:t>
      </w:r>
      <w:r w:rsidRPr="006B7C44">
        <w:rPr>
          <w:rFonts w:asciiTheme="majorHAnsi" w:hAnsiTheme="majorHAnsi"/>
        </w:rPr>
        <w:t xml:space="preserve">simulation </w:t>
      </w:r>
      <w:r w:rsidRPr="006B7C44">
        <w:rPr>
          <w:rFonts w:asciiTheme="majorHAnsi" w:hAnsiTheme="majorHAnsi"/>
          <w:spacing w:val="2"/>
        </w:rPr>
        <w:t xml:space="preserve">tools </w:t>
      </w:r>
      <w:r w:rsidRPr="006B7C44">
        <w:rPr>
          <w:rFonts w:asciiTheme="majorHAnsi" w:hAnsiTheme="majorHAnsi"/>
        </w:rPr>
        <w:t>(</w:t>
      </w:r>
      <w:proofErr w:type="spellStart"/>
      <w:r w:rsidR="009C3B02">
        <w:rPr>
          <w:rFonts w:asciiTheme="majorHAnsi" w:hAnsiTheme="majorHAnsi"/>
        </w:rPr>
        <w:t>EnergyPlus</w:t>
      </w:r>
      <w:proofErr w:type="spellEnd"/>
      <w:r w:rsidR="001B6170">
        <w:rPr>
          <w:rFonts w:asciiTheme="majorHAnsi" w:hAnsiTheme="majorHAnsi"/>
        </w:rPr>
        <w:t>,</w:t>
      </w:r>
      <w:r w:rsidRPr="006B7C44">
        <w:rPr>
          <w:rFonts w:asciiTheme="majorHAnsi" w:hAnsiTheme="majorHAnsi"/>
        </w:rPr>
        <w:t xml:space="preserve"> </w:t>
      </w:r>
      <w:proofErr w:type="spellStart"/>
      <w:r w:rsidRPr="006B7C44">
        <w:rPr>
          <w:rFonts w:asciiTheme="majorHAnsi" w:hAnsiTheme="majorHAnsi"/>
        </w:rPr>
        <w:t>eQuest</w:t>
      </w:r>
      <w:proofErr w:type="spellEnd"/>
      <w:r w:rsidRPr="006B7C44">
        <w:rPr>
          <w:rFonts w:asciiTheme="majorHAnsi" w:hAnsiTheme="majorHAnsi"/>
        </w:rPr>
        <w:t xml:space="preserve">, </w:t>
      </w:r>
      <w:r w:rsidRPr="006B7C44">
        <w:rPr>
          <w:rFonts w:asciiTheme="majorHAnsi" w:hAnsiTheme="majorHAnsi"/>
          <w:spacing w:val="2"/>
        </w:rPr>
        <w:t xml:space="preserve">etc.) </w:t>
      </w:r>
      <w:r w:rsidRPr="006B7C44">
        <w:rPr>
          <w:rFonts w:asciiTheme="majorHAnsi" w:hAnsiTheme="majorHAnsi"/>
        </w:rPr>
        <w:t>the Contractor shall provide input and output files sufficiently detailed and explained to allow for technical review.  The name, versions and issue date shall also be provided for the software. Additionally, schedules and support calculations (utility rates, etc.) will be provided in .pdf and MS Excel electronic format to facilitate their review.</w:t>
      </w:r>
    </w:p>
    <w:p w14:paraId="1F719875" w14:textId="77777777" w:rsidR="0083269C" w:rsidRPr="006B7C44" w:rsidRDefault="0083269C" w:rsidP="000825AD">
      <w:pPr>
        <w:ind w:left="1260" w:hanging="8"/>
        <w:rPr>
          <w:rFonts w:asciiTheme="majorHAnsi" w:hAnsiTheme="majorHAnsi"/>
        </w:rPr>
      </w:pPr>
    </w:p>
    <w:p w14:paraId="63F27567" w14:textId="77777777" w:rsidR="00870F08" w:rsidRPr="000807BC" w:rsidRDefault="0083269C" w:rsidP="00B26318">
      <w:pPr>
        <w:ind w:left="1252"/>
        <w:rPr>
          <w:rFonts w:asciiTheme="majorHAnsi" w:hAnsiTheme="majorHAnsi"/>
        </w:rPr>
      </w:pPr>
      <w:r w:rsidRPr="000807BC">
        <w:rPr>
          <w:rFonts w:ascii="Calibri" w:hAnsi="Calibri" w:cs="TimesNewRomanPSMT"/>
        </w:rPr>
        <w:t xml:space="preserve">When calculating baseline energy rates, consideration should be should be given to the complexities of the actual rate tariff and </w:t>
      </w:r>
      <w:r w:rsidRPr="000807BC">
        <w:rPr>
          <w:rFonts w:ascii="Calibri" w:hAnsi="Calibri"/>
        </w:rPr>
        <w:t xml:space="preserve">those components of the baseline utility bill that a PV ESA ECM project would save.  Consideration should also be given to changes to the utility rate structure that may be precipitated by installation of the PV ESA ECM.  </w:t>
      </w:r>
    </w:p>
    <w:p w14:paraId="678ED365" w14:textId="77777777" w:rsidR="0083269C" w:rsidRPr="006B7C44" w:rsidRDefault="0083269C" w:rsidP="000825AD">
      <w:pPr>
        <w:ind w:left="1260" w:hanging="450"/>
        <w:rPr>
          <w:rFonts w:asciiTheme="majorHAnsi" w:hAnsiTheme="majorHAnsi"/>
        </w:rPr>
      </w:pPr>
    </w:p>
    <w:p w14:paraId="6D50C7DE" w14:textId="77777777" w:rsidR="00870F08" w:rsidRPr="006B7C44" w:rsidRDefault="009E2787" w:rsidP="000825AD">
      <w:pPr>
        <w:spacing w:before="120"/>
        <w:ind w:left="1252" w:hanging="446"/>
        <w:rPr>
          <w:rFonts w:asciiTheme="majorHAnsi" w:hAnsiTheme="majorHAnsi"/>
        </w:rPr>
      </w:pPr>
      <w:r w:rsidRPr="006B7C44">
        <w:rPr>
          <w:rFonts w:asciiTheme="majorHAnsi" w:hAnsiTheme="majorHAnsi"/>
        </w:rPr>
        <w:t>b.</w:t>
      </w:r>
      <w:r w:rsidRPr="006B7C44">
        <w:rPr>
          <w:rFonts w:asciiTheme="majorHAnsi" w:hAnsiTheme="majorHAnsi"/>
        </w:rPr>
        <w:tab/>
        <w:t xml:space="preserve">ECM Commissioning Approach – The contractor shall prepare an ECM Commissioning Approach for each of the proposed ECMs based on the FEMP ENABLE </w:t>
      </w:r>
      <w:r w:rsidRPr="006B7C44">
        <w:rPr>
          <w:rFonts w:asciiTheme="majorHAnsi" w:hAnsiTheme="majorHAnsi"/>
          <w:b/>
        </w:rPr>
        <w:t>09_Project Commissioning &amp; Acceptance Guide and Checklist</w:t>
      </w:r>
      <w:r w:rsidRPr="006B7C44">
        <w:rPr>
          <w:rFonts w:asciiTheme="majorHAnsi" w:hAnsiTheme="majorHAnsi"/>
        </w:rPr>
        <w:t>.</w:t>
      </w:r>
    </w:p>
    <w:p w14:paraId="4F108B5B" w14:textId="77777777" w:rsidR="00870F08" w:rsidRPr="006B7C44" w:rsidRDefault="00870F08" w:rsidP="000825AD">
      <w:pPr>
        <w:ind w:left="1440" w:hanging="720"/>
        <w:rPr>
          <w:rFonts w:asciiTheme="majorHAnsi" w:hAnsiTheme="majorHAnsi"/>
        </w:rPr>
      </w:pPr>
    </w:p>
    <w:p w14:paraId="48BEF7B4" w14:textId="77777777" w:rsidR="00870F08" w:rsidRPr="006B7C44" w:rsidRDefault="009E2787" w:rsidP="000825AD">
      <w:pPr>
        <w:ind w:left="810" w:hanging="360"/>
        <w:rPr>
          <w:rFonts w:asciiTheme="majorHAnsi" w:hAnsiTheme="majorHAnsi"/>
          <w:u w:val="single"/>
        </w:rPr>
      </w:pPr>
      <w:r w:rsidRPr="006B7C44">
        <w:rPr>
          <w:rFonts w:asciiTheme="majorHAnsi" w:hAnsiTheme="majorHAnsi"/>
        </w:rPr>
        <w:t xml:space="preserve">3. </w:t>
      </w:r>
      <w:r w:rsidRPr="006B7C44">
        <w:rPr>
          <w:rFonts w:asciiTheme="majorHAnsi" w:hAnsiTheme="majorHAnsi"/>
        </w:rPr>
        <w:tab/>
      </w:r>
      <w:r w:rsidRPr="006B7C44">
        <w:rPr>
          <w:rFonts w:asciiTheme="majorHAnsi" w:hAnsiTheme="majorHAnsi"/>
          <w:u w:val="single"/>
        </w:rPr>
        <w:t>Management Approach (length: 2 pages maximum)</w:t>
      </w:r>
    </w:p>
    <w:p w14:paraId="61317F78" w14:textId="77777777" w:rsidR="00870F08" w:rsidRPr="006B7C44" w:rsidRDefault="009E2787" w:rsidP="000825AD">
      <w:pPr>
        <w:ind w:left="1440" w:hanging="720"/>
        <w:rPr>
          <w:rFonts w:asciiTheme="majorHAnsi" w:hAnsiTheme="majorHAnsi"/>
          <w:b/>
        </w:rPr>
      </w:pPr>
      <w:r w:rsidRPr="006B7C44">
        <w:rPr>
          <w:rFonts w:asciiTheme="majorHAnsi" w:hAnsiTheme="majorHAnsi"/>
          <w:b/>
        </w:rPr>
        <w:t xml:space="preserve">                  </w:t>
      </w:r>
    </w:p>
    <w:p w14:paraId="42F3F895" w14:textId="77777777" w:rsidR="00870F08" w:rsidRPr="006B7C44" w:rsidRDefault="009E2787" w:rsidP="00C006C5">
      <w:pPr>
        <w:pStyle w:val="ListParagraph"/>
        <w:numPr>
          <w:ilvl w:val="0"/>
          <w:numId w:val="18"/>
        </w:numPr>
        <w:spacing w:before="120"/>
        <w:ind w:left="1254"/>
        <w:rPr>
          <w:rFonts w:asciiTheme="majorHAnsi" w:hAnsiTheme="majorHAnsi"/>
        </w:rPr>
      </w:pPr>
      <w:r w:rsidRPr="006B7C44">
        <w:rPr>
          <w:rFonts w:asciiTheme="majorHAnsi" w:hAnsiTheme="majorHAnsi"/>
          <w:u w:val="single"/>
        </w:rPr>
        <w:t>Organization</w:t>
      </w:r>
      <w:r w:rsidRPr="006B7C44">
        <w:rPr>
          <w:rFonts w:asciiTheme="majorHAnsi" w:hAnsiTheme="majorHAnsi"/>
        </w:rPr>
        <w:t xml:space="preserve"> -</w:t>
      </w:r>
      <w:r w:rsidRPr="006B7C44">
        <w:rPr>
          <w:rFonts w:asciiTheme="majorHAnsi" w:hAnsiTheme="majorHAnsi"/>
          <w:b/>
        </w:rPr>
        <w:t xml:space="preserve"> </w:t>
      </w:r>
      <w:r w:rsidRPr="006B7C44">
        <w:rPr>
          <w:rFonts w:asciiTheme="majorHAnsi" w:hAnsiTheme="majorHAnsi"/>
        </w:rPr>
        <w:t xml:space="preserve">Show the organization for implementing and managing the </w:t>
      </w:r>
      <w:r w:rsidR="00652732">
        <w:rPr>
          <w:rFonts w:asciiTheme="majorHAnsi" w:hAnsiTheme="majorHAnsi"/>
        </w:rPr>
        <w:t>TO</w:t>
      </w:r>
      <w:r w:rsidRPr="006B7C44">
        <w:rPr>
          <w:rFonts w:asciiTheme="majorHAnsi" w:hAnsiTheme="majorHAnsi"/>
        </w:rPr>
        <w:t xml:space="preserve"> through the use of an organizational chart.  The proposed organization shall contain the responsibilities of each element shown on the organization chart.  Identify personnel integral to the performance of the ESPC project, by name within each element.  Show the lines of authority within the organization.  If portions of the project are to be subcontracted (e.g., installation of an energy conservation system), identify the subcontracted function, and which element of the contractor’s organization will manage the subcontract(s). </w:t>
      </w:r>
    </w:p>
    <w:p w14:paraId="24944BBD" w14:textId="77777777" w:rsidR="00E7203B" w:rsidRPr="006B7C44" w:rsidRDefault="009E2787" w:rsidP="00C006C5">
      <w:pPr>
        <w:pStyle w:val="ListParagraph"/>
        <w:numPr>
          <w:ilvl w:val="0"/>
          <w:numId w:val="18"/>
        </w:numPr>
        <w:spacing w:before="120"/>
        <w:ind w:left="1254"/>
        <w:rPr>
          <w:rFonts w:asciiTheme="majorHAnsi" w:hAnsiTheme="majorHAnsi"/>
        </w:rPr>
      </w:pPr>
      <w:r w:rsidRPr="006B7C44">
        <w:rPr>
          <w:rFonts w:asciiTheme="majorHAnsi" w:hAnsiTheme="majorHAnsi"/>
          <w:u w:val="single"/>
        </w:rPr>
        <w:t xml:space="preserve">Risk Responsibility and Performance Matrix - </w:t>
      </w:r>
      <w:r w:rsidRPr="006B7C44">
        <w:rPr>
          <w:rFonts w:asciiTheme="majorHAnsi" w:hAnsiTheme="majorHAnsi"/>
        </w:rPr>
        <w:t xml:space="preserve">The Contractor shall complete and submit a Risk, Responsibility and Performance Matrix detailing its proposed approach or method to address each area in the matrix.  The format and content for the Risk, Responsibility and Performance Matrix is provided </w:t>
      </w:r>
      <w:r w:rsidR="00FC10DA">
        <w:rPr>
          <w:rFonts w:asciiTheme="majorHAnsi" w:hAnsiTheme="majorHAnsi"/>
        </w:rPr>
        <w:t xml:space="preserve">in </w:t>
      </w:r>
      <w:r w:rsidRPr="006B7C44">
        <w:rPr>
          <w:rFonts w:asciiTheme="majorHAnsi" w:hAnsiTheme="majorHAnsi"/>
          <w:b/>
        </w:rPr>
        <w:t xml:space="preserve">Attachment </w:t>
      </w:r>
      <w:r w:rsidR="009C5D16">
        <w:rPr>
          <w:rFonts w:asciiTheme="majorHAnsi" w:hAnsiTheme="majorHAnsi"/>
          <w:b/>
        </w:rPr>
        <w:t>J-1</w:t>
      </w:r>
      <w:r w:rsidRPr="006B7C44">
        <w:rPr>
          <w:rFonts w:asciiTheme="majorHAnsi" w:hAnsiTheme="majorHAnsi"/>
        </w:rPr>
        <w:t>.</w:t>
      </w:r>
    </w:p>
    <w:p w14:paraId="682A62CE" w14:textId="77777777" w:rsidR="00870F08" w:rsidRPr="006B7C44" w:rsidRDefault="00870F08" w:rsidP="000825AD">
      <w:pPr>
        <w:rPr>
          <w:rFonts w:asciiTheme="majorHAnsi" w:hAnsiTheme="majorHAnsi"/>
        </w:rPr>
      </w:pPr>
    </w:p>
    <w:p w14:paraId="3D1D6E2D" w14:textId="77777777" w:rsidR="00870F08" w:rsidRPr="00DB7CD9" w:rsidRDefault="009E2787" w:rsidP="000825AD">
      <w:pPr>
        <w:ind w:left="360" w:hanging="360"/>
        <w:rPr>
          <w:rFonts w:asciiTheme="majorHAnsi" w:hAnsiTheme="majorHAnsi"/>
        </w:rPr>
      </w:pPr>
      <w:r w:rsidRPr="006B7C44">
        <w:rPr>
          <w:rFonts w:asciiTheme="majorHAnsi" w:hAnsiTheme="majorHAnsi"/>
          <w:b/>
        </w:rPr>
        <w:lastRenderedPageBreak/>
        <w:t>C.</w:t>
      </w:r>
      <w:r w:rsidRPr="006B7C44">
        <w:rPr>
          <w:rFonts w:asciiTheme="majorHAnsi" w:hAnsiTheme="majorHAnsi"/>
          <w:b/>
        </w:rPr>
        <w:tab/>
      </w:r>
      <w:r w:rsidRPr="006B7C44">
        <w:rPr>
          <w:rFonts w:asciiTheme="majorHAnsi" w:hAnsiTheme="majorHAnsi"/>
          <w:b/>
          <w:u w:val="single"/>
        </w:rPr>
        <w:t>Volume II - Price Proposal</w:t>
      </w:r>
      <w:r w:rsidRPr="006B7C44">
        <w:rPr>
          <w:rFonts w:asciiTheme="majorHAnsi" w:hAnsiTheme="majorHAnsi"/>
        </w:rPr>
        <w:t xml:space="preserve"> - The selected contractor shall complete financial Schedules 1, 2, 3, 4 (populated by results from FEMP ENABLE IGA Audit Tool when possible) and 5 and shall provide supporting documentation listed below.  The contractor is required to submit project-level financial and energy-savings information into the </w:t>
      </w:r>
      <w:proofErr w:type="spellStart"/>
      <w:r w:rsidRPr="006B7C44">
        <w:rPr>
          <w:rFonts w:asciiTheme="majorHAnsi" w:hAnsiTheme="majorHAnsi"/>
        </w:rPr>
        <w:t>eProject</w:t>
      </w:r>
      <w:proofErr w:type="spellEnd"/>
      <w:r w:rsidRPr="006B7C44">
        <w:rPr>
          <w:rFonts w:asciiTheme="majorHAnsi" w:hAnsiTheme="majorHAnsi"/>
        </w:rPr>
        <w:t xml:space="preserve"> Builder (</w:t>
      </w:r>
      <w:proofErr w:type="spellStart"/>
      <w:r w:rsidRPr="006B7C44">
        <w:rPr>
          <w:rFonts w:asciiTheme="majorHAnsi" w:hAnsiTheme="majorHAnsi"/>
        </w:rPr>
        <w:t>ePB</w:t>
      </w:r>
      <w:proofErr w:type="spellEnd"/>
      <w:r w:rsidRPr="006B7C44">
        <w:rPr>
          <w:rFonts w:asciiTheme="majorHAnsi" w:hAnsiTheme="majorHAnsi"/>
        </w:rPr>
        <w:t xml:space="preserve">) online system, which will then generate the full set of Task Order financial schedules. The data requirements are specified in on the </w:t>
      </w:r>
      <w:proofErr w:type="spellStart"/>
      <w:r w:rsidRPr="006B7C44">
        <w:rPr>
          <w:rFonts w:asciiTheme="majorHAnsi" w:hAnsiTheme="majorHAnsi"/>
        </w:rPr>
        <w:t>ePB</w:t>
      </w:r>
      <w:proofErr w:type="spellEnd"/>
      <w:r w:rsidRPr="006B7C44">
        <w:rPr>
          <w:rFonts w:asciiTheme="majorHAnsi" w:hAnsiTheme="majorHAnsi"/>
        </w:rPr>
        <w:t xml:space="preserve"> website and may be amended from time-to-time.  Please see: </w:t>
      </w:r>
      <w:hyperlink r:id="rId19" w:history="1">
        <w:r w:rsidRPr="006B7C44">
          <w:rPr>
            <w:rStyle w:val="Hyperlink"/>
            <w:rFonts w:asciiTheme="majorHAnsi" w:eastAsiaTheme="majorEastAsia" w:hAnsiTheme="majorHAnsi"/>
          </w:rPr>
          <w:t>https://eprojectbuilder.lbl.gov</w:t>
        </w:r>
      </w:hyperlink>
      <w:r w:rsidR="00D619F6" w:rsidRPr="00DB7CD9">
        <w:rPr>
          <w:rFonts w:asciiTheme="majorHAnsi" w:hAnsiTheme="majorHAnsi"/>
        </w:rPr>
        <w:t xml:space="preserve"> </w:t>
      </w:r>
      <w:r w:rsidR="00831C20" w:rsidRPr="00271BF5">
        <w:rPr>
          <w:rFonts w:asciiTheme="majorHAnsi" w:eastAsiaTheme="minorHAnsi" w:hAnsiTheme="majorHAnsi" w:cstheme="minorBidi"/>
          <w:i/>
          <w:color w:val="0000FF"/>
        </w:rPr>
        <w:t>(for</w:t>
      </w:r>
      <w:r w:rsidR="00D619F6" w:rsidRPr="00271BF5">
        <w:rPr>
          <w:rFonts w:asciiTheme="majorHAnsi" w:eastAsiaTheme="minorHAnsi" w:hAnsiTheme="majorHAnsi" w:cstheme="minorBidi"/>
          <w:i/>
          <w:color w:val="0000FF"/>
        </w:rPr>
        <w:t xml:space="preserve"> the PV ESA ECM please </w:t>
      </w:r>
      <w:r w:rsidR="00BD4DB9" w:rsidRPr="00271BF5">
        <w:rPr>
          <w:rFonts w:asciiTheme="majorHAnsi" w:eastAsiaTheme="minorHAnsi" w:hAnsiTheme="majorHAnsi" w:cstheme="minorBidi"/>
          <w:i/>
          <w:color w:val="0000FF"/>
        </w:rPr>
        <w:t>see below</w:t>
      </w:r>
      <w:r w:rsidR="00D619F6" w:rsidRPr="00271BF5">
        <w:rPr>
          <w:rFonts w:asciiTheme="majorHAnsi" w:eastAsiaTheme="minorHAnsi" w:hAnsiTheme="majorHAnsi" w:cstheme="minorBidi"/>
          <w:i/>
          <w:color w:val="0000FF"/>
        </w:rPr>
        <w:t xml:space="preserve"> for guidance</w:t>
      </w:r>
      <w:r w:rsidR="00930AE7" w:rsidRPr="00271BF5">
        <w:rPr>
          <w:rFonts w:asciiTheme="majorHAnsi" w:eastAsiaTheme="minorHAnsi" w:hAnsiTheme="majorHAnsi" w:cstheme="minorBidi"/>
          <w:i/>
          <w:color w:val="0000FF"/>
        </w:rPr>
        <w:t xml:space="preserve"> on completing the financial schedules</w:t>
      </w:r>
      <w:r w:rsidR="00D619F6" w:rsidRPr="00271BF5">
        <w:rPr>
          <w:rFonts w:asciiTheme="majorHAnsi" w:eastAsiaTheme="minorHAnsi" w:hAnsiTheme="majorHAnsi" w:cstheme="minorBidi"/>
          <w:i/>
          <w:color w:val="0000FF"/>
        </w:rPr>
        <w:t>)</w:t>
      </w:r>
      <w:r w:rsidR="00974CDB">
        <w:rPr>
          <w:rFonts w:asciiTheme="majorHAnsi" w:hAnsiTheme="majorHAnsi"/>
        </w:rPr>
        <w:t>.</w:t>
      </w:r>
    </w:p>
    <w:p w14:paraId="2D18790F" w14:textId="77777777" w:rsidR="00E7203B" w:rsidRPr="006B7C44" w:rsidRDefault="00E7203B" w:rsidP="000825AD">
      <w:pPr>
        <w:rPr>
          <w:rStyle w:val="Hyperlink"/>
          <w:rFonts w:asciiTheme="majorHAnsi" w:hAnsiTheme="majorHAnsi"/>
        </w:rPr>
      </w:pPr>
    </w:p>
    <w:p w14:paraId="1EE8FD95" w14:textId="77777777" w:rsidR="001A763F" w:rsidRPr="00EB55D2" w:rsidRDefault="009E2787" w:rsidP="000825AD">
      <w:pPr>
        <w:ind w:left="360"/>
        <w:rPr>
          <w:rStyle w:val="Hyperlink"/>
          <w:rFonts w:asciiTheme="majorHAnsi" w:hAnsiTheme="majorHAnsi"/>
          <w:color w:val="000000" w:themeColor="text1"/>
          <w:u w:val="none"/>
        </w:rPr>
      </w:pPr>
      <w:r w:rsidRPr="00EB55D2">
        <w:rPr>
          <w:rStyle w:val="Hyperlink"/>
          <w:rFonts w:asciiTheme="majorHAnsi" w:hAnsiTheme="majorHAnsi"/>
          <w:color w:val="000000" w:themeColor="text1"/>
          <w:u w:val="none"/>
        </w:rPr>
        <w:t xml:space="preserve">The Contractor and agency points of contact must register for user accounts on the </w:t>
      </w:r>
      <w:proofErr w:type="spellStart"/>
      <w:r w:rsidR="009577E0">
        <w:rPr>
          <w:rStyle w:val="Hyperlink"/>
          <w:rFonts w:asciiTheme="majorHAnsi" w:hAnsiTheme="majorHAnsi"/>
          <w:color w:val="000000" w:themeColor="text1"/>
          <w:u w:val="none"/>
        </w:rPr>
        <w:t>ePB</w:t>
      </w:r>
      <w:proofErr w:type="spellEnd"/>
      <w:r w:rsidRPr="00EB55D2">
        <w:rPr>
          <w:rStyle w:val="Hyperlink"/>
          <w:rFonts w:asciiTheme="majorHAnsi" w:hAnsiTheme="majorHAnsi"/>
          <w:color w:val="000000" w:themeColor="text1"/>
          <w:u w:val="none"/>
        </w:rPr>
        <w:t>.</w:t>
      </w:r>
      <w:r w:rsidR="00EB55D2">
        <w:rPr>
          <w:rStyle w:val="Hyperlink"/>
          <w:rFonts w:asciiTheme="majorHAnsi" w:hAnsiTheme="majorHAnsi"/>
          <w:color w:val="000000" w:themeColor="text1"/>
          <w:u w:val="none"/>
        </w:rPr>
        <w:t xml:space="preserve"> </w:t>
      </w:r>
      <w:r w:rsidRPr="00EB55D2">
        <w:rPr>
          <w:rStyle w:val="Hyperlink"/>
          <w:rFonts w:asciiTheme="majorHAnsi" w:hAnsiTheme="majorHAnsi"/>
          <w:color w:val="000000" w:themeColor="text1"/>
          <w:u w:val="none"/>
        </w:rPr>
        <w:t xml:space="preserve">To register for </w:t>
      </w:r>
      <w:proofErr w:type="spellStart"/>
      <w:r w:rsidR="009577E0">
        <w:rPr>
          <w:rStyle w:val="Hyperlink"/>
          <w:rFonts w:asciiTheme="majorHAnsi" w:hAnsiTheme="majorHAnsi"/>
          <w:color w:val="000000" w:themeColor="text1"/>
          <w:u w:val="none"/>
        </w:rPr>
        <w:t>ePB</w:t>
      </w:r>
      <w:proofErr w:type="spellEnd"/>
      <w:r w:rsidRPr="00EB55D2">
        <w:rPr>
          <w:rStyle w:val="Hyperlink"/>
          <w:rFonts w:asciiTheme="majorHAnsi" w:hAnsiTheme="majorHAnsi"/>
          <w:color w:val="000000" w:themeColor="text1"/>
          <w:u w:val="none"/>
        </w:rPr>
        <w:t xml:space="preserve">, please email </w:t>
      </w:r>
      <w:hyperlink r:id="rId20" w:history="1">
        <w:r w:rsidRPr="00EB55D2">
          <w:rPr>
            <w:rStyle w:val="Hyperlink"/>
            <w:rFonts w:asciiTheme="majorHAnsi" w:hAnsiTheme="majorHAnsi"/>
            <w:color w:val="000000" w:themeColor="text1"/>
            <w:u w:val="none"/>
          </w:rPr>
          <w:t>epb-support@lbl.gov</w:t>
        </w:r>
      </w:hyperlink>
      <w:r w:rsidRPr="00EB55D2">
        <w:rPr>
          <w:rStyle w:val="Hyperlink"/>
          <w:rFonts w:asciiTheme="majorHAnsi" w:hAnsiTheme="majorHAnsi"/>
          <w:color w:val="000000" w:themeColor="text1"/>
          <w:u w:val="none"/>
        </w:rPr>
        <w:t xml:space="preserve"> and request an account.  In the email, please provide your full contact information: name, organization, title, email, phone number, street address.  The agency point of contact initiates the project (it takes about a minute).</w:t>
      </w:r>
    </w:p>
    <w:p w14:paraId="6B54FB64" w14:textId="77777777" w:rsidR="001A763F" w:rsidRPr="00EB55D2" w:rsidRDefault="001A763F" w:rsidP="000825AD">
      <w:pPr>
        <w:ind w:left="360"/>
        <w:rPr>
          <w:rStyle w:val="Hyperlink"/>
          <w:rFonts w:asciiTheme="majorHAnsi" w:hAnsiTheme="majorHAnsi"/>
          <w:color w:val="000000" w:themeColor="text1"/>
          <w:u w:val="none"/>
        </w:rPr>
      </w:pPr>
    </w:p>
    <w:p w14:paraId="363D295C" w14:textId="77777777" w:rsidR="001A763F" w:rsidRPr="00EB55D2" w:rsidRDefault="009E2787" w:rsidP="000825AD">
      <w:pPr>
        <w:ind w:left="360"/>
        <w:rPr>
          <w:rStyle w:val="Hyperlink"/>
          <w:rFonts w:asciiTheme="majorHAnsi" w:hAnsiTheme="majorHAnsi"/>
          <w:color w:val="000000" w:themeColor="text1"/>
          <w:u w:val="none"/>
        </w:rPr>
      </w:pPr>
      <w:r w:rsidRPr="00EB55D2">
        <w:rPr>
          <w:rStyle w:val="Hyperlink"/>
          <w:rFonts w:asciiTheme="majorHAnsi" w:hAnsiTheme="majorHAnsi"/>
          <w:color w:val="000000" w:themeColor="text1"/>
          <w:u w:val="none"/>
        </w:rPr>
        <w:t xml:space="preserve">The Contractor provides the agency the financial data on the data upload template prior to award. The Contractor uploads the template to the database after the project has been negotiated and awarded. It is recommended that the Contractor and </w:t>
      </w:r>
      <w:r w:rsidR="002C17DE">
        <w:rPr>
          <w:rStyle w:val="Hyperlink"/>
          <w:rFonts w:asciiTheme="majorHAnsi" w:hAnsiTheme="majorHAnsi"/>
          <w:color w:val="000000" w:themeColor="text1"/>
          <w:u w:val="none"/>
        </w:rPr>
        <w:t>agency</w:t>
      </w:r>
      <w:r w:rsidRPr="00EB55D2">
        <w:rPr>
          <w:rStyle w:val="Hyperlink"/>
          <w:rFonts w:asciiTheme="majorHAnsi" w:hAnsiTheme="majorHAnsi"/>
          <w:color w:val="000000" w:themeColor="text1"/>
          <w:u w:val="none"/>
        </w:rPr>
        <w:t xml:space="preserve"> points of contact attend an </w:t>
      </w:r>
      <w:proofErr w:type="spellStart"/>
      <w:r w:rsidR="009577E0">
        <w:rPr>
          <w:rStyle w:val="Hyperlink"/>
          <w:rFonts w:asciiTheme="majorHAnsi" w:hAnsiTheme="majorHAnsi"/>
          <w:color w:val="000000" w:themeColor="text1"/>
          <w:u w:val="none"/>
        </w:rPr>
        <w:t>ePB</w:t>
      </w:r>
      <w:proofErr w:type="spellEnd"/>
      <w:r w:rsidRPr="00EB55D2">
        <w:rPr>
          <w:rStyle w:val="Hyperlink"/>
          <w:rFonts w:asciiTheme="majorHAnsi" w:hAnsiTheme="majorHAnsi"/>
          <w:color w:val="000000" w:themeColor="text1"/>
          <w:u w:val="none"/>
        </w:rPr>
        <w:t xml:space="preserve"> interactive training webinar.</w:t>
      </w:r>
    </w:p>
    <w:p w14:paraId="636875FA" w14:textId="77777777" w:rsidR="001A763F" w:rsidRPr="00EB55D2" w:rsidRDefault="001A763F" w:rsidP="000825AD">
      <w:pPr>
        <w:ind w:left="360"/>
        <w:rPr>
          <w:rStyle w:val="Hyperlink"/>
          <w:rFonts w:asciiTheme="majorHAnsi" w:hAnsiTheme="majorHAnsi"/>
          <w:color w:val="000000" w:themeColor="text1"/>
          <w:u w:val="none"/>
        </w:rPr>
      </w:pPr>
    </w:p>
    <w:p w14:paraId="3982E391" w14:textId="77777777" w:rsidR="00DB7CD9" w:rsidRPr="00EB55D2" w:rsidRDefault="009E2787" w:rsidP="000825AD">
      <w:pPr>
        <w:ind w:left="360"/>
        <w:rPr>
          <w:rStyle w:val="Hyperlink"/>
          <w:rFonts w:asciiTheme="majorHAnsi" w:hAnsiTheme="majorHAnsi"/>
          <w:color w:val="000000" w:themeColor="text1"/>
          <w:u w:val="none"/>
        </w:rPr>
      </w:pPr>
      <w:r w:rsidRPr="00EB55D2">
        <w:rPr>
          <w:rStyle w:val="Hyperlink"/>
          <w:rFonts w:asciiTheme="majorHAnsi" w:hAnsiTheme="majorHAnsi"/>
          <w:color w:val="000000" w:themeColor="text1"/>
          <w:u w:val="none"/>
        </w:rPr>
        <w:t xml:space="preserve">For additional information, please see </w:t>
      </w:r>
      <w:hyperlink r:id="rId21" w:history="1">
        <w:r w:rsidRPr="00EB55D2">
          <w:rPr>
            <w:rStyle w:val="Hyperlink"/>
            <w:rFonts w:asciiTheme="majorHAnsi" w:hAnsiTheme="majorHAnsi"/>
            <w:color w:val="000000" w:themeColor="text1"/>
            <w:u w:val="none"/>
          </w:rPr>
          <w:t>https://eprojectbuilder.lbl.gov</w:t>
        </w:r>
      </w:hyperlink>
      <w:r w:rsidRPr="00EB55D2">
        <w:rPr>
          <w:rStyle w:val="Hyperlink"/>
          <w:rFonts w:asciiTheme="majorHAnsi" w:hAnsiTheme="majorHAnsi"/>
          <w:color w:val="000000" w:themeColor="text1"/>
          <w:u w:val="none"/>
        </w:rPr>
        <w:t xml:space="preserve"> or contact </w:t>
      </w:r>
      <w:proofErr w:type="spellStart"/>
      <w:r w:rsidR="009577E0">
        <w:rPr>
          <w:rStyle w:val="Hyperlink"/>
          <w:rFonts w:asciiTheme="majorHAnsi" w:hAnsiTheme="majorHAnsi"/>
          <w:color w:val="000000" w:themeColor="text1"/>
          <w:u w:val="none"/>
        </w:rPr>
        <w:t>ePB</w:t>
      </w:r>
      <w:proofErr w:type="spellEnd"/>
      <w:r w:rsidRPr="00EB55D2">
        <w:rPr>
          <w:rStyle w:val="Hyperlink"/>
          <w:rFonts w:asciiTheme="majorHAnsi" w:hAnsiTheme="majorHAnsi"/>
          <w:color w:val="000000" w:themeColor="text1"/>
          <w:u w:val="none"/>
        </w:rPr>
        <w:t xml:space="preserve"> support at </w:t>
      </w:r>
      <w:hyperlink r:id="rId22" w:history="1">
        <w:r w:rsidRPr="00EB55D2">
          <w:rPr>
            <w:rStyle w:val="Hyperlink"/>
            <w:rFonts w:asciiTheme="majorHAnsi" w:hAnsiTheme="majorHAnsi"/>
            <w:color w:val="000000" w:themeColor="text1"/>
            <w:u w:val="none"/>
          </w:rPr>
          <w:t>epb-support@lbl.gov</w:t>
        </w:r>
      </w:hyperlink>
      <w:r w:rsidRPr="00EB55D2">
        <w:rPr>
          <w:rStyle w:val="Hyperlink"/>
          <w:rFonts w:asciiTheme="majorHAnsi" w:hAnsiTheme="majorHAnsi"/>
          <w:color w:val="000000" w:themeColor="text1"/>
          <w:u w:val="none"/>
        </w:rPr>
        <w:t>.</w:t>
      </w:r>
    </w:p>
    <w:p w14:paraId="6D611328" w14:textId="77777777" w:rsidR="0022396F" w:rsidRDefault="0022396F" w:rsidP="000825AD">
      <w:pPr>
        <w:ind w:left="360"/>
        <w:rPr>
          <w:rFonts w:asciiTheme="majorHAnsi" w:hAnsiTheme="majorHAnsi"/>
          <w:color w:val="0000FF"/>
          <w:u w:val="single"/>
        </w:rPr>
      </w:pPr>
    </w:p>
    <w:p w14:paraId="4028CB6F" w14:textId="77777777" w:rsidR="0022396F" w:rsidRPr="00271BF5" w:rsidRDefault="009E2787" w:rsidP="000825AD">
      <w:pPr>
        <w:ind w:left="360"/>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p>
    <w:p w14:paraId="78113C5C" w14:textId="77777777" w:rsidR="00FC10DA" w:rsidRDefault="00FC10DA" w:rsidP="000825AD">
      <w:pPr>
        <w:ind w:left="360"/>
        <w:rPr>
          <w:rFonts w:asciiTheme="majorHAnsi" w:hAnsiTheme="majorHAnsi"/>
          <w:color w:val="0000FF"/>
          <w:highlight w:val="green"/>
          <w:u w:val="single"/>
        </w:rPr>
      </w:pPr>
    </w:p>
    <w:p w14:paraId="484589DC" w14:textId="77777777" w:rsidR="00FC10DA" w:rsidRPr="004A6343" w:rsidRDefault="00FC10DA" w:rsidP="000825AD">
      <w:pPr>
        <w:ind w:left="360"/>
        <w:rPr>
          <w:rFonts w:asciiTheme="majorHAnsi" w:hAnsiTheme="majorHAnsi"/>
          <w:color w:val="000000" w:themeColor="text1"/>
        </w:rPr>
      </w:pPr>
      <w:r w:rsidRPr="004A6343">
        <w:rPr>
          <w:rFonts w:asciiTheme="majorHAnsi" w:hAnsiTheme="majorHAnsi"/>
          <w:color w:val="000000" w:themeColor="text1"/>
        </w:rPr>
        <w:t xml:space="preserve">The </w:t>
      </w:r>
      <w:r w:rsidR="00DD5AD9">
        <w:rPr>
          <w:rFonts w:asciiTheme="majorHAnsi" w:hAnsiTheme="majorHAnsi"/>
          <w:color w:val="000000" w:themeColor="text1"/>
        </w:rPr>
        <w:t>C</w:t>
      </w:r>
      <w:r w:rsidRPr="004A6343">
        <w:rPr>
          <w:rFonts w:asciiTheme="majorHAnsi" w:hAnsiTheme="majorHAnsi"/>
          <w:color w:val="000000" w:themeColor="text1"/>
        </w:rPr>
        <w:t xml:space="preserve">ontractor shall complete Schedule </w:t>
      </w:r>
      <w:r w:rsidR="00112701">
        <w:rPr>
          <w:rFonts w:asciiTheme="majorHAnsi" w:hAnsiTheme="majorHAnsi"/>
          <w:color w:val="000000" w:themeColor="text1"/>
        </w:rPr>
        <w:t>1a</w:t>
      </w:r>
      <w:r w:rsidR="00794447">
        <w:rPr>
          <w:rFonts w:asciiTheme="majorHAnsi" w:hAnsiTheme="majorHAnsi"/>
          <w:color w:val="000000" w:themeColor="text1"/>
        </w:rPr>
        <w:t xml:space="preserve"> </w:t>
      </w:r>
      <w:r w:rsidR="00794447">
        <w:rPr>
          <w:rFonts w:asciiTheme="majorHAnsi" w:hAnsiTheme="majorHAnsi"/>
        </w:rPr>
        <w:t>(see Attachment J.2)</w:t>
      </w:r>
      <w:r w:rsidRPr="004A6343">
        <w:rPr>
          <w:rFonts w:asciiTheme="majorHAnsi" w:hAnsiTheme="majorHAnsi"/>
          <w:color w:val="000000" w:themeColor="text1"/>
        </w:rPr>
        <w:t xml:space="preserve">, in addition to financial </w:t>
      </w:r>
      <w:r w:rsidR="00BD4DB9">
        <w:rPr>
          <w:rFonts w:asciiTheme="majorHAnsi" w:hAnsiTheme="majorHAnsi"/>
          <w:color w:val="000000" w:themeColor="text1"/>
        </w:rPr>
        <w:t>S</w:t>
      </w:r>
      <w:r w:rsidRPr="004A6343">
        <w:rPr>
          <w:rFonts w:asciiTheme="majorHAnsi" w:hAnsiTheme="majorHAnsi"/>
          <w:color w:val="000000" w:themeColor="text1"/>
        </w:rPr>
        <w:t>chedules 1-5.</w:t>
      </w:r>
    </w:p>
    <w:p w14:paraId="2EC6A141" w14:textId="77777777" w:rsidR="00FC10DA" w:rsidRPr="004A6343" w:rsidRDefault="00FC10DA" w:rsidP="000825AD">
      <w:pPr>
        <w:ind w:left="360"/>
        <w:rPr>
          <w:rFonts w:asciiTheme="majorHAnsi" w:hAnsiTheme="majorHAnsi"/>
          <w:color w:val="000000" w:themeColor="text1"/>
        </w:rPr>
      </w:pPr>
    </w:p>
    <w:p w14:paraId="1524F669" w14:textId="77777777" w:rsidR="00882B73" w:rsidRPr="004A6343" w:rsidRDefault="009E2787" w:rsidP="000825AD">
      <w:pPr>
        <w:ind w:left="360"/>
        <w:rPr>
          <w:rFonts w:asciiTheme="majorHAnsi" w:hAnsiTheme="majorHAnsi"/>
          <w:color w:val="000000" w:themeColor="text1"/>
        </w:rPr>
      </w:pPr>
      <w:r w:rsidRPr="004A6343">
        <w:rPr>
          <w:rFonts w:asciiTheme="majorHAnsi" w:hAnsiTheme="majorHAnsi"/>
          <w:color w:val="000000" w:themeColor="text1"/>
        </w:rPr>
        <w:t xml:space="preserve">Recommendations for </w:t>
      </w:r>
      <w:r w:rsidR="0074517A">
        <w:rPr>
          <w:rFonts w:asciiTheme="majorHAnsi" w:hAnsiTheme="majorHAnsi"/>
          <w:color w:val="000000" w:themeColor="text1"/>
        </w:rPr>
        <w:t xml:space="preserve">completing the financial schedules and </w:t>
      </w:r>
      <w:r w:rsidRPr="004A6343">
        <w:rPr>
          <w:rFonts w:asciiTheme="majorHAnsi" w:hAnsiTheme="majorHAnsi"/>
          <w:color w:val="000000" w:themeColor="text1"/>
        </w:rPr>
        <w:t xml:space="preserve">using </w:t>
      </w:r>
      <w:proofErr w:type="spellStart"/>
      <w:r w:rsidRPr="004A6343">
        <w:rPr>
          <w:rFonts w:asciiTheme="majorHAnsi" w:hAnsiTheme="majorHAnsi"/>
          <w:color w:val="000000" w:themeColor="text1"/>
        </w:rPr>
        <w:t>ePB</w:t>
      </w:r>
      <w:proofErr w:type="spellEnd"/>
      <w:r w:rsidRPr="004A6343">
        <w:rPr>
          <w:rFonts w:asciiTheme="majorHAnsi" w:hAnsiTheme="majorHAnsi"/>
          <w:color w:val="000000" w:themeColor="text1"/>
        </w:rPr>
        <w:t xml:space="preserve"> with a PV ESA ECM:</w:t>
      </w:r>
    </w:p>
    <w:p w14:paraId="460DCBAC" w14:textId="77777777" w:rsidR="004A6343" w:rsidRPr="004A6343" w:rsidRDefault="004A6343" w:rsidP="000825AD">
      <w:pPr>
        <w:ind w:left="360"/>
        <w:rPr>
          <w:rFonts w:asciiTheme="majorHAnsi" w:hAnsiTheme="majorHAnsi"/>
          <w:color w:val="000000" w:themeColor="text1"/>
        </w:rPr>
      </w:pPr>
    </w:p>
    <w:p w14:paraId="1A4B61CC" w14:textId="77777777" w:rsidR="00882B73" w:rsidRPr="004A6343" w:rsidRDefault="009E2787" w:rsidP="000E1F9B">
      <w:pPr>
        <w:ind w:left="720"/>
        <w:rPr>
          <w:rFonts w:asciiTheme="majorHAnsi" w:hAnsiTheme="majorHAnsi"/>
        </w:rPr>
      </w:pPr>
      <w:r w:rsidRPr="004A6343">
        <w:rPr>
          <w:rFonts w:asciiTheme="majorHAnsi" w:hAnsiTheme="majorHAnsi"/>
        </w:rPr>
        <w:t xml:space="preserve">The </w:t>
      </w:r>
      <w:r w:rsidR="00DD5AD9">
        <w:rPr>
          <w:rFonts w:asciiTheme="majorHAnsi" w:hAnsiTheme="majorHAnsi"/>
        </w:rPr>
        <w:t>C</w:t>
      </w:r>
      <w:r w:rsidRPr="004A6343">
        <w:rPr>
          <w:rFonts w:asciiTheme="majorHAnsi" w:hAnsiTheme="majorHAnsi"/>
        </w:rPr>
        <w:t>ontractor may consider using non-</w:t>
      </w:r>
      <w:proofErr w:type="spellStart"/>
      <w:r w:rsidRPr="004A6343">
        <w:rPr>
          <w:rFonts w:asciiTheme="majorHAnsi" w:hAnsiTheme="majorHAnsi"/>
        </w:rPr>
        <w:t>ePB</w:t>
      </w:r>
      <w:proofErr w:type="spellEnd"/>
      <w:r w:rsidRPr="004A6343">
        <w:rPr>
          <w:rFonts w:asciiTheme="majorHAnsi" w:hAnsiTheme="majorHAnsi"/>
        </w:rPr>
        <w:t xml:space="preserve"> financial schedules during the project development process prior to award, and </w:t>
      </w:r>
      <w:r w:rsidR="005A6AFB" w:rsidRPr="004A6343">
        <w:rPr>
          <w:rFonts w:asciiTheme="majorHAnsi" w:hAnsiTheme="majorHAnsi"/>
        </w:rPr>
        <w:t xml:space="preserve">then </w:t>
      </w:r>
      <w:r w:rsidRPr="004A6343">
        <w:rPr>
          <w:rFonts w:asciiTheme="majorHAnsi" w:hAnsiTheme="majorHAnsi"/>
        </w:rPr>
        <w:t xml:space="preserve">upload the financial data to </w:t>
      </w:r>
      <w:proofErr w:type="spellStart"/>
      <w:r w:rsidRPr="004A6343">
        <w:rPr>
          <w:rFonts w:asciiTheme="majorHAnsi" w:hAnsiTheme="majorHAnsi"/>
        </w:rPr>
        <w:t>ePB</w:t>
      </w:r>
      <w:proofErr w:type="spellEnd"/>
      <w:r w:rsidRPr="004A6343">
        <w:rPr>
          <w:rFonts w:asciiTheme="majorHAnsi" w:hAnsiTheme="majorHAnsi"/>
        </w:rPr>
        <w:t xml:space="preserve"> post award using the </w:t>
      </w:r>
      <w:proofErr w:type="spellStart"/>
      <w:r w:rsidRPr="004A6343">
        <w:rPr>
          <w:rFonts w:asciiTheme="majorHAnsi" w:hAnsiTheme="majorHAnsi"/>
        </w:rPr>
        <w:t>ePB</w:t>
      </w:r>
      <w:proofErr w:type="spellEnd"/>
      <w:r w:rsidRPr="004A6343">
        <w:rPr>
          <w:rFonts w:asciiTheme="majorHAnsi" w:hAnsiTheme="majorHAnsi"/>
        </w:rPr>
        <w:t xml:space="preserve"> override template.</w:t>
      </w:r>
    </w:p>
    <w:p w14:paraId="58F3A08E" w14:textId="77777777" w:rsidR="009A39BB" w:rsidRPr="004A6343" w:rsidRDefault="009A39BB" w:rsidP="000E1F9B">
      <w:pPr>
        <w:ind w:left="720"/>
        <w:rPr>
          <w:rFonts w:asciiTheme="majorHAnsi" w:hAnsiTheme="majorHAnsi"/>
        </w:rPr>
      </w:pPr>
    </w:p>
    <w:p w14:paraId="15635270" w14:textId="77777777" w:rsidR="009577E0" w:rsidRDefault="005A6AFB" w:rsidP="000E1F9B">
      <w:pPr>
        <w:ind w:left="720"/>
        <w:rPr>
          <w:rFonts w:asciiTheme="majorHAnsi" w:hAnsiTheme="majorHAnsi"/>
        </w:rPr>
      </w:pPr>
      <w:r w:rsidRPr="004A6343">
        <w:rPr>
          <w:rFonts w:asciiTheme="majorHAnsi" w:hAnsiTheme="majorHAnsi"/>
        </w:rPr>
        <w:t xml:space="preserve">The </w:t>
      </w:r>
      <w:proofErr w:type="spellStart"/>
      <w:r w:rsidRPr="004A6343">
        <w:rPr>
          <w:rFonts w:asciiTheme="majorHAnsi" w:hAnsiTheme="majorHAnsi"/>
        </w:rPr>
        <w:t>ePB</w:t>
      </w:r>
      <w:proofErr w:type="spellEnd"/>
      <w:r w:rsidRPr="004A6343">
        <w:rPr>
          <w:rFonts w:asciiTheme="majorHAnsi" w:hAnsiTheme="majorHAnsi"/>
        </w:rPr>
        <w:t xml:space="preserve"> calculating template does not accommodate an ESPC project with </w:t>
      </w:r>
      <w:r w:rsidR="00867BDE" w:rsidRPr="004A6343">
        <w:rPr>
          <w:rFonts w:asciiTheme="majorHAnsi" w:hAnsiTheme="majorHAnsi"/>
        </w:rPr>
        <w:t>a</w:t>
      </w:r>
      <w:r w:rsidRPr="004A6343">
        <w:rPr>
          <w:rFonts w:asciiTheme="majorHAnsi" w:hAnsiTheme="majorHAnsi"/>
        </w:rPr>
        <w:t xml:space="preserve"> PV ESA ECM. </w:t>
      </w:r>
      <w:r w:rsidR="009E2787" w:rsidRPr="004A6343">
        <w:rPr>
          <w:rFonts w:asciiTheme="majorHAnsi" w:hAnsiTheme="majorHAnsi"/>
        </w:rPr>
        <w:t xml:space="preserve">The </w:t>
      </w:r>
      <w:proofErr w:type="spellStart"/>
      <w:r w:rsidR="009E2787" w:rsidRPr="004A6343">
        <w:rPr>
          <w:rFonts w:asciiTheme="majorHAnsi" w:hAnsiTheme="majorHAnsi"/>
        </w:rPr>
        <w:t>ePB</w:t>
      </w:r>
      <w:proofErr w:type="spellEnd"/>
      <w:r w:rsidR="009E2787" w:rsidRPr="004A6343">
        <w:rPr>
          <w:rFonts w:asciiTheme="majorHAnsi" w:hAnsiTheme="majorHAnsi"/>
        </w:rPr>
        <w:t xml:space="preserve"> override template must be used</w:t>
      </w:r>
      <w:r w:rsidRPr="004A6343">
        <w:rPr>
          <w:rFonts w:asciiTheme="majorHAnsi" w:hAnsiTheme="majorHAnsi"/>
        </w:rPr>
        <w:t xml:space="preserve"> to upload the data into the </w:t>
      </w:r>
      <w:proofErr w:type="spellStart"/>
      <w:r w:rsidRPr="004A6343">
        <w:rPr>
          <w:rFonts w:asciiTheme="majorHAnsi" w:hAnsiTheme="majorHAnsi"/>
        </w:rPr>
        <w:t>ePB</w:t>
      </w:r>
      <w:proofErr w:type="spellEnd"/>
      <w:r w:rsidRPr="004A6343">
        <w:rPr>
          <w:rFonts w:asciiTheme="majorHAnsi" w:hAnsiTheme="majorHAnsi"/>
        </w:rPr>
        <w:t xml:space="preserve"> database</w:t>
      </w:r>
      <w:r w:rsidR="009E2787" w:rsidRPr="004A6343">
        <w:rPr>
          <w:rFonts w:asciiTheme="majorHAnsi" w:hAnsiTheme="majorHAnsi"/>
        </w:rPr>
        <w:t>.</w:t>
      </w:r>
      <w:r w:rsidRPr="004A6343">
        <w:rPr>
          <w:rFonts w:asciiTheme="majorHAnsi" w:hAnsiTheme="majorHAnsi"/>
        </w:rPr>
        <w:t xml:space="preserve"> </w:t>
      </w:r>
      <w:r w:rsidR="009E2787" w:rsidRPr="004A6343">
        <w:rPr>
          <w:rFonts w:asciiTheme="majorHAnsi" w:hAnsiTheme="majorHAnsi"/>
        </w:rPr>
        <w:t xml:space="preserve">The override template does not perform any calculations. </w:t>
      </w:r>
    </w:p>
    <w:p w14:paraId="1E5E46EA" w14:textId="77777777" w:rsidR="009577E0" w:rsidRDefault="009577E0" w:rsidP="000E1F9B">
      <w:pPr>
        <w:ind w:left="720"/>
        <w:rPr>
          <w:rFonts w:asciiTheme="majorHAnsi" w:hAnsiTheme="majorHAnsi"/>
          <w:u w:val="single"/>
        </w:rPr>
      </w:pPr>
    </w:p>
    <w:p w14:paraId="21D349A3" w14:textId="0F830365" w:rsidR="009A39BB" w:rsidRPr="004A6343" w:rsidRDefault="009E2787" w:rsidP="000E1F9B">
      <w:pPr>
        <w:ind w:left="720"/>
        <w:rPr>
          <w:rFonts w:asciiTheme="majorHAnsi" w:hAnsiTheme="majorHAnsi"/>
        </w:rPr>
      </w:pPr>
      <w:r w:rsidRPr="004A6343">
        <w:rPr>
          <w:rFonts w:asciiTheme="majorHAnsi" w:hAnsiTheme="majorHAnsi"/>
          <w:u w:val="single"/>
        </w:rPr>
        <w:t>Summary Schedule (</w:t>
      </w:r>
      <w:r w:rsidR="00EE12BF">
        <w:rPr>
          <w:rFonts w:asciiTheme="majorHAnsi" w:hAnsiTheme="majorHAnsi"/>
          <w:u w:val="single"/>
        </w:rPr>
        <w:t>this only applies if the</w:t>
      </w:r>
      <w:r w:rsidRPr="004A6343">
        <w:rPr>
          <w:rFonts w:asciiTheme="majorHAnsi" w:hAnsiTheme="majorHAnsi"/>
          <w:u w:val="single"/>
        </w:rPr>
        <w:t xml:space="preserve"> PV ESA </w:t>
      </w:r>
      <w:r w:rsidR="00EE12BF">
        <w:rPr>
          <w:rFonts w:asciiTheme="majorHAnsi" w:hAnsiTheme="majorHAnsi"/>
          <w:u w:val="single"/>
        </w:rPr>
        <w:t>is the only ECM</w:t>
      </w:r>
      <w:r w:rsidRPr="004A6343">
        <w:rPr>
          <w:rFonts w:asciiTheme="majorHAnsi" w:hAnsiTheme="majorHAnsi"/>
          <w:u w:val="single"/>
        </w:rPr>
        <w:t>)</w:t>
      </w:r>
      <w:r w:rsidR="00867BDE" w:rsidRPr="004A6343">
        <w:rPr>
          <w:rFonts w:asciiTheme="majorHAnsi" w:hAnsiTheme="majorHAnsi"/>
          <w:u w:val="single"/>
        </w:rPr>
        <w:t xml:space="preserve"> </w:t>
      </w:r>
      <w:r w:rsidRPr="004A6343">
        <w:rPr>
          <w:rFonts w:asciiTheme="majorHAnsi" w:hAnsiTheme="majorHAnsi"/>
        </w:rPr>
        <w:br/>
        <w:t xml:space="preserve">Since you are </w:t>
      </w:r>
      <w:r w:rsidR="009577E0">
        <w:rPr>
          <w:rFonts w:asciiTheme="majorHAnsi" w:hAnsiTheme="majorHAnsi"/>
        </w:rPr>
        <w:t xml:space="preserve">purchasing </w:t>
      </w:r>
      <w:r w:rsidRPr="004A6343">
        <w:rPr>
          <w:rFonts w:asciiTheme="majorHAnsi" w:hAnsiTheme="majorHAnsi"/>
        </w:rPr>
        <w:t>energy at an agreed upon rate a number of field</w:t>
      </w:r>
      <w:r w:rsidR="009577E0">
        <w:rPr>
          <w:rFonts w:asciiTheme="majorHAnsi" w:hAnsiTheme="majorHAnsi"/>
        </w:rPr>
        <w:t>s</w:t>
      </w:r>
      <w:r w:rsidRPr="004A6343">
        <w:rPr>
          <w:rFonts w:asciiTheme="majorHAnsi" w:hAnsiTheme="majorHAnsi"/>
        </w:rPr>
        <w:t xml:space="preserve"> are not necessarily applicable.</w:t>
      </w:r>
      <w:r w:rsidR="00C95341">
        <w:rPr>
          <w:rFonts w:asciiTheme="majorHAnsi" w:hAnsiTheme="majorHAnsi"/>
        </w:rPr>
        <w:t xml:space="preserve"> </w:t>
      </w:r>
      <w:r w:rsidR="00C95341" w:rsidRPr="000E26AA">
        <w:rPr>
          <w:rFonts w:asciiTheme="majorHAnsi" w:hAnsiTheme="majorHAnsi"/>
        </w:rPr>
        <w:t xml:space="preserve">Contact </w:t>
      </w:r>
      <w:r w:rsidR="00B05A90">
        <w:rPr>
          <w:rFonts w:asciiTheme="majorHAnsi" w:hAnsiTheme="majorHAnsi"/>
        </w:rPr>
        <w:t xml:space="preserve">your FPE </w:t>
      </w:r>
      <w:r w:rsidR="00C95341" w:rsidRPr="000E26AA">
        <w:rPr>
          <w:rFonts w:asciiTheme="majorHAnsi" w:hAnsiTheme="majorHAnsi"/>
        </w:rPr>
        <w:t xml:space="preserve">for </w:t>
      </w:r>
      <w:r w:rsidR="00C95341">
        <w:rPr>
          <w:rFonts w:asciiTheme="majorHAnsi" w:hAnsiTheme="majorHAnsi"/>
        </w:rPr>
        <w:t xml:space="preserve">SOW </w:t>
      </w:r>
      <w:r w:rsidR="00C95341" w:rsidRPr="000E26AA">
        <w:rPr>
          <w:rFonts w:asciiTheme="majorHAnsi" w:hAnsiTheme="majorHAnsi"/>
        </w:rPr>
        <w:t xml:space="preserve">edit recommendations if the </w:t>
      </w:r>
      <w:r w:rsidR="00B05A90">
        <w:rPr>
          <w:rFonts w:asciiTheme="majorHAnsi" w:hAnsiTheme="majorHAnsi"/>
        </w:rPr>
        <w:t>ESA ECM will be bundled with other ECMs</w:t>
      </w:r>
      <w:r w:rsidR="00C95341" w:rsidRPr="000E26AA">
        <w:rPr>
          <w:rFonts w:asciiTheme="majorHAnsi" w:hAnsiTheme="majorHAnsi"/>
        </w:rPr>
        <w:t>.</w:t>
      </w:r>
      <w:r w:rsidRPr="004A6343">
        <w:rPr>
          <w:rFonts w:asciiTheme="majorHAnsi" w:hAnsiTheme="majorHAnsi"/>
        </w:rPr>
        <w:br/>
      </w:r>
      <w:r w:rsidRPr="004A6343">
        <w:rPr>
          <w:rFonts w:asciiTheme="majorHAnsi" w:hAnsiTheme="majorHAnsi"/>
        </w:rPr>
        <w:br/>
      </w:r>
      <w:r w:rsidRPr="004A6343">
        <w:rPr>
          <w:rFonts w:asciiTheme="majorHAnsi" w:hAnsiTheme="majorHAnsi"/>
          <w:u w:val="single"/>
        </w:rPr>
        <w:t>Escalation schedule</w:t>
      </w:r>
      <w:r w:rsidR="00867BDE" w:rsidRPr="004A6343">
        <w:rPr>
          <w:rFonts w:asciiTheme="majorHAnsi" w:hAnsiTheme="majorHAnsi"/>
          <w:u w:val="single"/>
        </w:rPr>
        <w:t xml:space="preserve"> </w:t>
      </w:r>
      <w:r w:rsidRPr="004A6343">
        <w:rPr>
          <w:rFonts w:asciiTheme="majorHAnsi" w:hAnsiTheme="majorHAnsi"/>
        </w:rPr>
        <w:br/>
        <w:t xml:space="preserve">The schedule rounds </w:t>
      </w:r>
      <w:r w:rsidR="00A8092F">
        <w:rPr>
          <w:rFonts w:asciiTheme="majorHAnsi" w:hAnsiTheme="majorHAnsi"/>
        </w:rPr>
        <w:t xml:space="preserve">the escalation rate </w:t>
      </w:r>
      <w:r w:rsidRPr="004A6343">
        <w:rPr>
          <w:rFonts w:asciiTheme="majorHAnsi" w:hAnsiTheme="majorHAnsi"/>
        </w:rPr>
        <w:t xml:space="preserve">to </w:t>
      </w:r>
      <w:r w:rsidR="00583683">
        <w:rPr>
          <w:rFonts w:asciiTheme="majorHAnsi" w:hAnsiTheme="majorHAnsi"/>
        </w:rPr>
        <w:t>two</w:t>
      </w:r>
      <w:r w:rsidR="00583683" w:rsidRPr="004A6343">
        <w:rPr>
          <w:rFonts w:asciiTheme="majorHAnsi" w:hAnsiTheme="majorHAnsi"/>
        </w:rPr>
        <w:t xml:space="preserve"> </w:t>
      </w:r>
      <w:r w:rsidRPr="004A6343">
        <w:rPr>
          <w:rFonts w:asciiTheme="majorHAnsi" w:hAnsiTheme="majorHAnsi"/>
        </w:rPr>
        <w:t>decimal place</w:t>
      </w:r>
      <w:r w:rsidR="00583683">
        <w:rPr>
          <w:rFonts w:asciiTheme="majorHAnsi" w:hAnsiTheme="majorHAnsi"/>
        </w:rPr>
        <w:t>s</w:t>
      </w:r>
      <w:r w:rsidRPr="004A6343">
        <w:rPr>
          <w:rFonts w:asciiTheme="majorHAnsi" w:hAnsiTheme="majorHAnsi"/>
        </w:rPr>
        <w:t>.</w:t>
      </w:r>
    </w:p>
    <w:p w14:paraId="41BCC8C2" w14:textId="77777777" w:rsidR="009A39BB" w:rsidRPr="00DB1434" w:rsidRDefault="009E2787" w:rsidP="000E1F9B">
      <w:pPr>
        <w:ind w:left="720"/>
        <w:rPr>
          <w:rFonts w:asciiTheme="majorHAnsi" w:hAnsiTheme="majorHAnsi"/>
          <w:u w:val="single"/>
        </w:rPr>
      </w:pPr>
      <w:r w:rsidRPr="004A6343">
        <w:rPr>
          <w:rFonts w:asciiTheme="majorHAnsi" w:hAnsiTheme="majorHAnsi"/>
        </w:rPr>
        <w:lastRenderedPageBreak/>
        <w:br/>
      </w:r>
      <w:r w:rsidRPr="00DB1434">
        <w:rPr>
          <w:rFonts w:asciiTheme="majorHAnsi" w:hAnsiTheme="majorHAnsi"/>
          <w:u w:val="single"/>
        </w:rPr>
        <w:t>Schedule 1</w:t>
      </w:r>
      <w:r w:rsidR="004F0A57">
        <w:rPr>
          <w:rFonts w:asciiTheme="majorHAnsi" w:hAnsiTheme="majorHAnsi"/>
          <w:u w:val="single"/>
        </w:rPr>
        <w:t xml:space="preserve"> Cost Savings and Payments</w:t>
      </w:r>
    </w:p>
    <w:p w14:paraId="026E8C74" w14:textId="77777777" w:rsidR="0074517A" w:rsidRDefault="009E2787" w:rsidP="000E1F9B">
      <w:pPr>
        <w:ind w:left="720"/>
        <w:rPr>
          <w:rFonts w:asciiTheme="majorHAnsi" w:hAnsiTheme="majorHAnsi"/>
        </w:rPr>
      </w:pPr>
      <w:r w:rsidRPr="004A6343">
        <w:rPr>
          <w:rFonts w:asciiTheme="majorHAnsi" w:hAnsiTheme="majorHAnsi"/>
        </w:rPr>
        <w:t xml:space="preserve">Recommend adding two columns and breaking out the Total Annual Payments into </w:t>
      </w:r>
      <w:r w:rsidR="00974CDB">
        <w:rPr>
          <w:rFonts w:asciiTheme="majorHAnsi" w:hAnsiTheme="majorHAnsi"/>
        </w:rPr>
        <w:t>a</w:t>
      </w:r>
      <w:r w:rsidRPr="004A6343">
        <w:rPr>
          <w:rFonts w:asciiTheme="majorHAnsi" w:hAnsiTheme="majorHAnsi"/>
        </w:rPr>
        <w:t xml:space="preserve">nnual ESA </w:t>
      </w:r>
      <w:r w:rsidR="00974CDB">
        <w:rPr>
          <w:rFonts w:asciiTheme="majorHAnsi" w:hAnsiTheme="majorHAnsi"/>
        </w:rPr>
        <w:t>p</w:t>
      </w:r>
      <w:r w:rsidRPr="004A6343">
        <w:rPr>
          <w:rFonts w:asciiTheme="majorHAnsi" w:hAnsiTheme="majorHAnsi"/>
        </w:rPr>
        <w:t>ayments” and "Annual Payments other ECM(s)".</w:t>
      </w:r>
      <w:r w:rsidR="00DC345B" w:rsidRPr="00A26BB7">
        <w:rPr>
          <w:rFonts w:asciiTheme="majorHAnsi" w:hAnsiTheme="majorHAnsi"/>
          <w:i/>
          <w:color w:val="FF0000"/>
        </w:rPr>
        <w:t xml:space="preserve"> </w:t>
      </w:r>
      <w:r w:rsidRPr="004A6343">
        <w:rPr>
          <w:rFonts w:asciiTheme="majorHAnsi" w:hAnsiTheme="majorHAnsi"/>
        </w:rPr>
        <w:t xml:space="preserve">All values are entered manually. </w:t>
      </w:r>
      <w:r w:rsidR="005E0E7D">
        <w:rPr>
          <w:rFonts w:asciiTheme="majorHAnsi" w:hAnsiTheme="majorHAnsi"/>
        </w:rPr>
        <w:t xml:space="preserve">There are no </w:t>
      </w:r>
      <w:proofErr w:type="spellStart"/>
      <w:r w:rsidR="009D7BBC">
        <w:rPr>
          <w:rFonts w:asciiTheme="majorHAnsi" w:hAnsiTheme="majorHAnsi"/>
        </w:rPr>
        <w:t>ePB</w:t>
      </w:r>
      <w:proofErr w:type="spellEnd"/>
      <w:r w:rsidR="009D7BBC">
        <w:rPr>
          <w:rFonts w:asciiTheme="majorHAnsi" w:hAnsiTheme="majorHAnsi"/>
        </w:rPr>
        <w:t xml:space="preserve"> </w:t>
      </w:r>
      <w:r w:rsidR="005E0E7D">
        <w:rPr>
          <w:rFonts w:asciiTheme="majorHAnsi" w:hAnsiTheme="majorHAnsi"/>
        </w:rPr>
        <w:t xml:space="preserve">calculated values.  </w:t>
      </w:r>
    </w:p>
    <w:p w14:paraId="660EE6AD" w14:textId="77777777" w:rsidR="00E7203B" w:rsidRPr="00100360" w:rsidRDefault="009E2787" w:rsidP="000E1F9B">
      <w:pPr>
        <w:ind w:left="720"/>
        <w:rPr>
          <w:rFonts w:asciiTheme="majorHAnsi" w:hAnsiTheme="majorHAnsi"/>
          <w:i/>
          <w:color w:val="FF0000"/>
          <w:u w:val="single"/>
        </w:rPr>
      </w:pPr>
      <w:r w:rsidRPr="004A6343">
        <w:rPr>
          <w:rFonts w:asciiTheme="majorHAnsi" w:hAnsiTheme="majorHAnsi"/>
        </w:rPr>
        <w:br/>
      </w:r>
      <w:r w:rsidRPr="004A6343">
        <w:rPr>
          <w:rFonts w:asciiTheme="majorHAnsi" w:hAnsiTheme="majorHAnsi"/>
          <w:u w:val="single"/>
        </w:rPr>
        <w:t>Schedule 2a</w:t>
      </w:r>
      <w:r w:rsidR="00A433B8">
        <w:rPr>
          <w:rFonts w:asciiTheme="majorHAnsi" w:hAnsiTheme="majorHAnsi"/>
          <w:u w:val="single"/>
        </w:rPr>
        <w:t xml:space="preserve"> </w:t>
      </w:r>
      <w:r w:rsidRPr="004A6343">
        <w:rPr>
          <w:rFonts w:asciiTheme="majorHAnsi" w:hAnsiTheme="majorHAnsi"/>
          <w:u w:val="single"/>
        </w:rPr>
        <w:t>&amp;</w:t>
      </w:r>
      <w:r w:rsidR="00A433B8">
        <w:rPr>
          <w:rFonts w:asciiTheme="majorHAnsi" w:hAnsiTheme="majorHAnsi"/>
          <w:u w:val="single"/>
        </w:rPr>
        <w:t xml:space="preserve"> </w:t>
      </w:r>
      <w:r w:rsidRPr="004A6343">
        <w:rPr>
          <w:rFonts w:asciiTheme="majorHAnsi" w:hAnsiTheme="majorHAnsi"/>
          <w:u w:val="single"/>
        </w:rPr>
        <w:t>b</w:t>
      </w:r>
      <w:r w:rsidR="004F0A57">
        <w:rPr>
          <w:rFonts w:asciiTheme="majorHAnsi" w:hAnsiTheme="majorHAnsi"/>
          <w:u w:val="single"/>
        </w:rPr>
        <w:t xml:space="preserve"> – Implementation Price by ECM/Project Implementation Pricing Worksheet</w:t>
      </w:r>
      <w:r w:rsidRPr="004A6343">
        <w:rPr>
          <w:rFonts w:asciiTheme="majorHAnsi" w:hAnsiTheme="majorHAnsi"/>
        </w:rPr>
        <w:br/>
        <w:t>Schedule 2a &amp; b are not applicable for the PV ESA ECM. They may be populated by the contractor if required by the government.</w:t>
      </w:r>
      <w:r w:rsidR="00DB1434">
        <w:rPr>
          <w:rFonts w:asciiTheme="majorHAnsi" w:hAnsiTheme="majorHAnsi"/>
        </w:rPr>
        <w:t xml:space="preserve"> </w:t>
      </w:r>
      <w:r w:rsidR="00DB1434" w:rsidRPr="007A5AC5">
        <w:br/>
      </w:r>
    </w:p>
    <w:p w14:paraId="64B45EF4" w14:textId="77777777" w:rsidR="00E7203B" w:rsidRDefault="009E2787" w:rsidP="000E1F9B">
      <w:pPr>
        <w:ind w:left="720"/>
        <w:rPr>
          <w:rFonts w:asciiTheme="majorHAnsi" w:hAnsiTheme="majorHAnsi"/>
        </w:rPr>
      </w:pPr>
      <w:r w:rsidRPr="004A6343">
        <w:rPr>
          <w:rFonts w:asciiTheme="majorHAnsi" w:hAnsiTheme="majorHAnsi"/>
        </w:rPr>
        <w:t>Schedules 2a &amp; b are applicable for all other ECMs in project scope.</w:t>
      </w:r>
      <w:r w:rsidRPr="004A6343">
        <w:rPr>
          <w:rFonts w:asciiTheme="majorHAnsi" w:hAnsiTheme="majorHAnsi"/>
        </w:rPr>
        <w:br/>
      </w:r>
      <w:r w:rsidRPr="004A6343">
        <w:rPr>
          <w:rFonts w:asciiTheme="majorHAnsi" w:hAnsiTheme="majorHAnsi"/>
        </w:rPr>
        <w:br/>
      </w:r>
      <w:r w:rsidRPr="004A6343">
        <w:rPr>
          <w:rFonts w:asciiTheme="majorHAnsi" w:hAnsiTheme="majorHAnsi"/>
          <w:u w:val="single"/>
        </w:rPr>
        <w:t>Schedule 3</w:t>
      </w:r>
      <w:r w:rsidR="004F0A57">
        <w:rPr>
          <w:rFonts w:asciiTheme="majorHAnsi" w:hAnsiTheme="majorHAnsi"/>
          <w:u w:val="single"/>
        </w:rPr>
        <w:t xml:space="preserve"> Performance Period Cash Flow</w:t>
      </w:r>
      <w:r w:rsidRPr="004A6343">
        <w:rPr>
          <w:rFonts w:asciiTheme="majorHAnsi" w:hAnsiTheme="majorHAnsi"/>
        </w:rPr>
        <w:br/>
      </w:r>
      <w:r w:rsidR="00100360">
        <w:rPr>
          <w:rFonts w:asciiTheme="majorHAnsi" w:hAnsiTheme="majorHAnsi"/>
        </w:rPr>
        <w:t xml:space="preserve">Add a line item </w:t>
      </w:r>
      <w:r w:rsidRPr="004A6343">
        <w:rPr>
          <w:rFonts w:asciiTheme="majorHAnsi" w:hAnsiTheme="majorHAnsi"/>
        </w:rPr>
        <w:t xml:space="preserve">for the annual ESA </w:t>
      </w:r>
      <w:r w:rsidR="00974CDB">
        <w:rPr>
          <w:rFonts w:asciiTheme="majorHAnsi" w:hAnsiTheme="majorHAnsi"/>
        </w:rPr>
        <w:t>p</w:t>
      </w:r>
      <w:r w:rsidRPr="004A6343">
        <w:rPr>
          <w:rFonts w:asciiTheme="majorHAnsi" w:hAnsiTheme="majorHAnsi"/>
        </w:rPr>
        <w:t xml:space="preserve">ayments and </w:t>
      </w:r>
      <w:r w:rsidR="00100360">
        <w:rPr>
          <w:rFonts w:asciiTheme="majorHAnsi" w:hAnsiTheme="majorHAnsi"/>
        </w:rPr>
        <w:t xml:space="preserve">include the ESA </w:t>
      </w:r>
      <w:r w:rsidR="00222CA8">
        <w:rPr>
          <w:rFonts w:asciiTheme="majorHAnsi" w:hAnsiTheme="majorHAnsi"/>
        </w:rPr>
        <w:t>p</w:t>
      </w:r>
      <w:r w:rsidR="00100360">
        <w:rPr>
          <w:rFonts w:asciiTheme="majorHAnsi" w:hAnsiTheme="majorHAnsi"/>
        </w:rPr>
        <w:t>ayments in the T</w:t>
      </w:r>
      <w:r w:rsidRPr="004A6343">
        <w:rPr>
          <w:rFonts w:asciiTheme="majorHAnsi" w:hAnsiTheme="majorHAnsi"/>
        </w:rPr>
        <w:t xml:space="preserve">otal </w:t>
      </w:r>
      <w:r w:rsidR="00100360">
        <w:rPr>
          <w:rFonts w:asciiTheme="majorHAnsi" w:hAnsiTheme="majorHAnsi"/>
        </w:rPr>
        <w:t>A</w:t>
      </w:r>
      <w:r w:rsidRPr="004A6343">
        <w:rPr>
          <w:rFonts w:asciiTheme="majorHAnsi" w:hAnsiTheme="majorHAnsi"/>
        </w:rPr>
        <w:t xml:space="preserve">nnual </w:t>
      </w:r>
      <w:r w:rsidR="00100360">
        <w:rPr>
          <w:rFonts w:asciiTheme="majorHAnsi" w:hAnsiTheme="majorHAnsi"/>
        </w:rPr>
        <w:t>P</w:t>
      </w:r>
      <w:r w:rsidRPr="004A6343">
        <w:rPr>
          <w:rFonts w:asciiTheme="majorHAnsi" w:hAnsiTheme="majorHAnsi"/>
        </w:rPr>
        <w:t>ayments row.</w:t>
      </w:r>
      <w:r w:rsidRPr="004A6343">
        <w:rPr>
          <w:rFonts w:asciiTheme="majorHAnsi" w:hAnsiTheme="majorHAnsi"/>
        </w:rPr>
        <w:br/>
      </w:r>
      <w:r w:rsidRPr="004A6343">
        <w:rPr>
          <w:rFonts w:asciiTheme="majorHAnsi" w:hAnsiTheme="majorHAnsi"/>
        </w:rPr>
        <w:br/>
      </w:r>
      <w:r w:rsidRPr="004A6343">
        <w:rPr>
          <w:rFonts w:asciiTheme="majorHAnsi" w:hAnsiTheme="majorHAnsi"/>
          <w:u w:val="single"/>
        </w:rPr>
        <w:t>Schedule 4</w:t>
      </w:r>
      <w:r w:rsidR="00844D71">
        <w:rPr>
          <w:rFonts w:asciiTheme="majorHAnsi" w:hAnsiTheme="majorHAnsi"/>
          <w:u w:val="single"/>
        </w:rPr>
        <w:t xml:space="preserve"> First Year Estimated Cost Savings by ECM</w:t>
      </w:r>
      <w:r w:rsidRPr="004A6343">
        <w:rPr>
          <w:rFonts w:asciiTheme="majorHAnsi" w:hAnsiTheme="majorHAnsi"/>
        </w:rPr>
        <w:br/>
      </w:r>
      <w:r w:rsidR="00100360">
        <w:rPr>
          <w:rFonts w:asciiTheme="majorHAnsi" w:hAnsiTheme="majorHAnsi"/>
        </w:rPr>
        <w:t xml:space="preserve">Select </w:t>
      </w:r>
      <w:r w:rsidRPr="004A6343">
        <w:rPr>
          <w:rFonts w:asciiTheme="majorHAnsi" w:hAnsiTheme="majorHAnsi"/>
        </w:rPr>
        <w:t xml:space="preserve">M&amp;V option (B), and </w:t>
      </w:r>
      <w:r w:rsidR="00100360">
        <w:rPr>
          <w:rFonts w:asciiTheme="majorHAnsi" w:hAnsiTheme="majorHAnsi"/>
        </w:rPr>
        <w:t xml:space="preserve">fill out </w:t>
      </w:r>
      <w:r w:rsidRPr="004A6343">
        <w:rPr>
          <w:rFonts w:asciiTheme="majorHAnsi" w:hAnsiTheme="majorHAnsi"/>
        </w:rPr>
        <w:t>columns b1, b2, l, m and n.</w:t>
      </w:r>
      <w:r w:rsidRPr="004A6343">
        <w:rPr>
          <w:rFonts w:asciiTheme="majorHAnsi" w:hAnsiTheme="majorHAnsi"/>
        </w:rPr>
        <w:br/>
      </w:r>
      <w:r w:rsidRPr="004A6343">
        <w:rPr>
          <w:rFonts w:asciiTheme="majorHAnsi" w:hAnsiTheme="majorHAnsi"/>
        </w:rPr>
        <w:br/>
      </w:r>
      <w:r w:rsidRPr="004A6343">
        <w:rPr>
          <w:rFonts w:asciiTheme="majorHAnsi" w:hAnsiTheme="majorHAnsi"/>
          <w:u w:val="single"/>
        </w:rPr>
        <w:t>Schedule 5</w:t>
      </w:r>
      <w:r w:rsidR="00844D71">
        <w:rPr>
          <w:rFonts w:asciiTheme="majorHAnsi" w:hAnsiTheme="majorHAnsi"/>
          <w:u w:val="single"/>
        </w:rPr>
        <w:t xml:space="preserve"> Cancellation Ceilings</w:t>
      </w:r>
      <w:r w:rsidRPr="004A6343">
        <w:rPr>
          <w:rFonts w:asciiTheme="majorHAnsi" w:hAnsiTheme="majorHAnsi"/>
        </w:rPr>
        <w:br/>
        <w:t xml:space="preserve">These values are all manual entry. No special guidance for </w:t>
      </w:r>
      <w:r w:rsidR="00100360">
        <w:rPr>
          <w:rFonts w:asciiTheme="majorHAnsi" w:hAnsiTheme="majorHAnsi"/>
        </w:rPr>
        <w:t xml:space="preserve">the </w:t>
      </w:r>
      <w:r w:rsidRPr="004A6343">
        <w:rPr>
          <w:rFonts w:asciiTheme="majorHAnsi" w:hAnsiTheme="majorHAnsi"/>
        </w:rPr>
        <w:t>PV ESA ECM.</w:t>
      </w:r>
    </w:p>
    <w:p w14:paraId="76AB9AE4" w14:textId="77777777" w:rsidR="001B6170" w:rsidRDefault="001B6170" w:rsidP="000E1F9B">
      <w:pPr>
        <w:ind w:left="720"/>
        <w:rPr>
          <w:rFonts w:asciiTheme="majorHAnsi" w:hAnsiTheme="majorHAnsi"/>
        </w:rPr>
      </w:pPr>
    </w:p>
    <w:p w14:paraId="30621E61" w14:textId="77777777" w:rsidR="002204F2" w:rsidRPr="0071011D" w:rsidRDefault="001B6170" w:rsidP="0071011D">
      <w:pPr>
        <w:ind w:left="360"/>
        <w:rPr>
          <w:rFonts w:asciiTheme="majorHAnsi" w:hAnsiTheme="majorHAnsi"/>
        </w:rPr>
      </w:pPr>
      <w:r w:rsidRPr="0071011D">
        <w:rPr>
          <w:rFonts w:asciiTheme="majorHAnsi" w:hAnsiTheme="majorHAnsi"/>
        </w:rPr>
        <w:t>In addition to the submission of TO schedules and supporting documents, the contractor shall provide information on how financing was competitively selected (desire is for ESCO to solicit a minimum of 3 bids).</w:t>
      </w:r>
    </w:p>
    <w:p w14:paraId="3F344B53" w14:textId="77777777" w:rsidR="002204F2" w:rsidRDefault="002204F2" w:rsidP="0071011D">
      <w:pPr>
        <w:pStyle w:val="ListParagraph"/>
        <w:rPr>
          <w:rFonts w:asciiTheme="majorHAnsi" w:hAnsiTheme="majorHAnsi"/>
        </w:rPr>
      </w:pPr>
    </w:p>
    <w:p w14:paraId="543A920F" w14:textId="77777777" w:rsidR="00E123B9" w:rsidRPr="0071011D" w:rsidRDefault="00E123B9" w:rsidP="0071011D">
      <w:pPr>
        <w:ind w:left="360"/>
        <w:rPr>
          <w:rFonts w:asciiTheme="majorHAnsi" w:hAnsiTheme="majorHAnsi"/>
        </w:rPr>
      </w:pPr>
      <w:r w:rsidRPr="0071011D">
        <w:rPr>
          <w:rFonts w:asciiTheme="majorHAnsi" w:eastAsiaTheme="minorHAnsi" w:hAnsiTheme="majorHAnsi" w:cstheme="minorBidi"/>
          <w:i/>
          <w:color w:val="0000FF"/>
        </w:rPr>
        <w:t>For PV ESA ECM:</w:t>
      </w:r>
      <w:r w:rsidRPr="0071011D">
        <w:rPr>
          <w:rFonts w:asciiTheme="majorHAnsi" w:hAnsiTheme="majorHAnsi"/>
        </w:rPr>
        <w:t xml:space="preserve"> Include the </w:t>
      </w:r>
      <w:r w:rsidR="001C76E4" w:rsidRPr="0071011D">
        <w:rPr>
          <w:rFonts w:asciiTheme="majorHAnsi" w:hAnsiTheme="majorHAnsi"/>
        </w:rPr>
        <w:t>apprais</w:t>
      </w:r>
      <w:r w:rsidR="00A01E4A" w:rsidRPr="0071011D">
        <w:rPr>
          <w:rFonts w:asciiTheme="majorHAnsi" w:hAnsiTheme="majorHAnsi"/>
        </w:rPr>
        <w:t>al</w:t>
      </w:r>
      <w:r w:rsidR="001C76E4" w:rsidRPr="0071011D">
        <w:rPr>
          <w:rFonts w:asciiTheme="majorHAnsi" w:hAnsiTheme="majorHAnsi"/>
        </w:rPr>
        <w:t xml:space="preserve"> or estimat</w:t>
      </w:r>
      <w:r w:rsidR="00A01E4A" w:rsidRPr="0071011D">
        <w:rPr>
          <w:rFonts w:asciiTheme="majorHAnsi" w:hAnsiTheme="majorHAnsi"/>
        </w:rPr>
        <w:t xml:space="preserve">e of what the </w:t>
      </w:r>
      <w:r w:rsidR="001C76E4" w:rsidRPr="0071011D">
        <w:rPr>
          <w:rFonts w:asciiTheme="majorHAnsi" w:hAnsiTheme="majorHAnsi"/>
        </w:rPr>
        <w:t xml:space="preserve">PV ESA ECM FMV </w:t>
      </w:r>
      <w:r w:rsidR="00A01E4A" w:rsidRPr="0071011D">
        <w:rPr>
          <w:rFonts w:asciiTheme="majorHAnsi" w:hAnsiTheme="majorHAnsi"/>
        </w:rPr>
        <w:t xml:space="preserve">will be </w:t>
      </w:r>
      <w:r w:rsidR="001C76E4" w:rsidRPr="0071011D">
        <w:rPr>
          <w:rFonts w:asciiTheme="majorHAnsi" w:hAnsiTheme="majorHAnsi"/>
        </w:rPr>
        <w:t>at the end of the contract</w:t>
      </w:r>
      <w:r w:rsidR="00E1145B" w:rsidRPr="0071011D">
        <w:rPr>
          <w:rFonts w:asciiTheme="majorHAnsi" w:hAnsiTheme="majorHAnsi"/>
        </w:rPr>
        <w:t xml:space="preserve">, </w:t>
      </w:r>
      <w:r w:rsidR="001C76E4" w:rsidRPr="0071011D">
        <w:rPr>
          <w:rFonts w:asciiTheme="majorHAnsi" w:hAnsiTheme="majorHAnsi"/>
        </w:rPr>
        <w:t xml:space="preserve">the </w:t>
      </w:r>
      <w:r w:rsidR="00E1145B" w:rsidRPr="0071011D">
        <w:rPr>
          <w:rFonts w:asciiTheme="majorHAnsi" w:hAnsiTheme="majorHAnsi"/>
        </w:rPr>
        <w:t>methodology for determining the F</w:t>
      </w:r>
      <w:r w:rsidRPr="0071011D">
        <w:rPr>
          <w:rFonts w:asciiTheme="majorHAnsi" w:hAnsiTheme="majorHAnsi"/>
        </w:rPr>
        <w:t>MV</w:t>
      </w:r>
      <w:r w:rsidR="00015935" w:rsidRPr="0071011D">
        <w:rPr>
          <w:rFonts w:asciiTheme="majorHAnsi" w:hAnsiTheme="majorHAnsi"/>
        </w:rPr>
        <w:t xml:space="preserve"> </w:t>
      </w:r>
      <w:r w:rsidR="00E1145B" w:rsidRPr="0071011D">
        <w:rPr>
          <w:rFonts w:asciiTheme="majorHAnsi" w:hAnsiTheme="majorHAnsi"/>
        </w:rPr>
        <w:t xml:space="preserve">(including </w:t>
      </w:r>
      <w:r w:rsidRPr="0071011D">
        <w:rPr>
          <w:rFonts w:asciiTheme="majorHAnsi" w:hAnsiTheme="majorHAnsi"/>
        </w:rPr>
        <w:t>assumptions</w:t>
      </w:r>
      <w:r w:rsidR="00E1145B" w:rsidRPr="0071011D">
        <w:rPr>
          <w:rFonts w:asciiTheme="majorHAnsi" w:hAnsiTheme="majorHAnsi"/>
        </w:rPr>
        <w:t xml:space="preserve">), the resulting reserve account payment and how the reserve account payment was </w:t>
      </w:r>
      <w:r w:rsidR="00015935" w:rsidRPr="0071011D">
        <w:rPr>
          <w:rFonts w:asciiTheme="majorHAnsi" w:hAnsiTheme="majorHAnsi"/>
        </w:rPr>
        <w:t>calculated</w:t>
      </w:r>
      <w:r w:rsidR="00E1145B" w:rsidRPr="0071011D">
        <w:rPr>
          <w:rFonts w:asciiTheme="majorHAnsi" w:hAnsiTheme="majorHAnsi"/>
        </w:rPr>
        <w:t>.</w:t>
      </w:r>
    </w:p>
    <w:p w14:paraId="66021A4B" w14:textId="77777777" w:rsidR="00A01E4A" w:rsidRPr="006B7C44" w:rsidRDefault="00A01E4A" w:rsidP="000825AD">
      <w:pPr>
        <w:ind w:left="1440" w:hanging="720"/>
        <w:rPr>
          <w:rFonts w:asciiTheme="majorHAnsi" w:hAnsiTheme="majorHAnsi"/>
        </w:rPr>
      </w:pPr>
    </w:p>
    <w:p w14:paraId="79B7AF12" w14:textId="77777777" w:rsidR="00870F08" w:rsidRPr="006B7C44" w:rsidRDefault="009E2787" w:rsidP="000825AD">
      <w:pPr>
        <w:ind w:left="360" w:hanging="360"/>
        <w:rPr>
          <w:rFonts w:asciiTheme="majorHAnsi" w:hAnsiTheme="majorHAnsi"/>
        </w:rPr>
      </w:pPr>
      <w:r w:rsidRPr="006B7C44">
        <w:rPr>
          <w:rFonts w:asciiTheme="majorHAnsi" w:hAnsiTheme="majorHAnsi"/>
          <w:b/>
        </w:rPr>
        <w:t>D.</w:t>
      </w:r>
      <w:r w:rsidRPr="006B7C44">
        <w:rPr>
          <w:rFonts w:asciiTheme="majorHAnsi" w:hAnsiTheme="majorHAnsi"/>
          <w:b/>
        </w:rPr>
        <w:tab/>
      </w:r>
      <w:r w:rsidRPr="006B7C44">
        <w:rPr>
          <w:rFonts w:asciiTheme="majorHAnsi" w:hAnsiTheme="majorHAnsi"/>
          <w:b/>
          <w:u w:val="single"/>
        </w:rPr>
        <w:t>Individual Small Business Subcontracting Plan</w:t>
      </w:r>
      <w:r w:rsidRPr="006B7C44">
        <w:rPr>
          <w:rFonts w:asciiTheme="majorHAnsi" w:hAnsiTheme="majorHAnsi"/>
        </w:rPr>
        <w:t xml:space="preserve"> – In the event the selected contractor meets the prescription of FAR 52.219-9, the selected contractor shall prepare and submit the required document.</w:t>
      </w:r>
    </w:p>
    <w:p w14:paraId="16C44119" w14:textId="77777777" w:rsidR="00BC1024" w:rsidRPr="006B7C44" w:rsidRDefault="009E2787" w:rsidP="00BC1024">
      <w:pPr>
        <w:pStyle w:val="Heading2"/>
        <w:numPr>
          <w:ilvl w:val="0"/>
          <w:numId w:val="0"/>
        </w:numPr>
        <w:rPr>
          <w:rFonts w:asciiTheme="majorHAnsi" w:hAnsiTheme="majorHAnsi"/>
          <w:b/>
          <w:i/>
          <w:szCs w:val="24"/>
        </w:rPr>
      </w:pPr>
      <w:bookmarkStart w:id="17" w:name="H8"/>
      <w:bookmarkStart w:id="18" w:name="_Toc205958752"/>
      <w:r w:rsidRPr="006B7C44">
        <w:rPr>
          <w:rFonts w:asciiTheme="majorHAnsi" w:hAnsiTheme="majorHAnsi"/>
          <w:b/>
          <w:szCs w:val="24"/>
        </w:rPr>
        <w:t>H.</w:t>
      </w:r>
      <w:r w:rsidR="00FD5CF3">
        <w:rPr>
          <w:rFonts w:asciiTheme="majorHAnsi" w:hAnsiTheme="majorHAnsi"/>
          <w:b/>
          <w:szCs w:val="24"/>
        </w:rPr>
        <w:t>4</w:t>
      </w:r>
      <w:r w:rsidRPr="006B7C44">
        <w:rPr>
          <w:rFonts w:asciiTheme="majorHAnsi" w:hAnsiTheme="majorHAnsi"/>
          <w:b/>
          <w:szCs w:val="24"/>
        </w:rPr>
        <w:t xml:space="preserve"> </w:t>
      </w:r>
      <w:bookmarkEnd w:id="17"/>
      <w:r w:rsidRPr="006B7C44">
        <w:rPr>
          <w:rFonts w:asciiTheme="majorHAnsi" w:hAnsiTheme="majorHAnsi"/>
          <w:b/>
          <w:szCs w:val="24"/>
        </w:rPr>
        <w:t xml:space="preserve">  Payment and Performance Bond Requirements </w:t>
      </w:r>
      <w:bookmarkEnd w:id="18"/>
    </w:p>
    <w:p w14:paraId="020223CB" w14:textId="77777777" w:rsidR="00BC1024" w:rsidRPr="006B7C44" w:rsidRDefault="009E2787" w:rsidP="00BC1024">
      <w:pPr>
        <w:tabs>
          <w:tab w:val="left" w:pos="2160"/>
          <w:tab w:val="decimal" w:leader="dot" w:pos="8784"/>
          <w:tab w:val="decimal" w:pos="8820"/>
          <w:tab w:val="right" w:pos="9180"/>
        </w:tabs>
        <w:jc w:val="center"/>
        <w:rPr>
          <w:rFonts w:asciiTheme="majorHAnsi" w:hAnsiTheme="majorHAnsi"/>
          <w:bCs/>
          <w:color w:val="FF0000"/>
        </w:rPr>
      </w:pPr>
      <w:r w:rsidRPr="006B7C44">
        <w:rPr>
          <w:rFonts w:asciiTheme="majorHAnsi" w:hAnsiTheme="majorHAnsi"/>
          <w:bCs/>
          <w:color w:val="FF0000"/>
        </w:rPr>
        <w:t>(Insert any agency/site specific requirements if applicable</w:t>
      </w:r>
      <w:r w:rsidR="0058064D" w:rsidRPr="00271BF5">
        <w:rPr>
          <w:rFonts w:asciiTheme="majorHAnsi" w:eastAsiaTheme="minorHAnsi" w:hAnsiTheme="majorHAnsi" w:cstheme="minorBidi"/>
          <w:i/>
          <w:color w:val="0000FF"/>
        </w:rPr>
        <w:t>, including requirements that are specific to the PV ESA ECM</w:t>
      </w:r>
      <w:r w:rsidRPr="006B7C44">
        <w:rPr>
          <w:rFonts w:asciiTheme="majorHAnsi" w:hAnsiTheme="majorHAnsi"/>
          <w:bCs/>
          <w:color w:val="FF0000"/>
        </w:rPr>
        <w:t>.)</w:t>
      </w:r>
    </w:p>
    <w:p w14:paraId="2723CFB4" w14:textId="77777777" w:rsidR="00E7203B" w:rsidRPr="00202A15" w:rsidRDefault="00E7203B" w:rsidP="00202A15">
      <w:pPr>
        <w:rPr>
          <w:rFonts w:asciiTheme="majorHAnsi" w:hAnsiTheme="majorHAnsi"/>
        </w:rPr>
      </w:pPr>
    </w:p>
    <w:p w14:paraId="23E405A2" w14:textId="77777777" w:rsidR="00D02C7C" w:rsidRPr="00D02C7C" w:rsidRDefault="00A24DC9" w:rsidP="006B7C44">
      <w:pPr>
        <w:rPr>
          <w:rFonts w:asciiTheme="majorHAnsi" w:hAnsiTheme="majorHAnsi"/>
          <w:b/>
          <w:w w:val="105"/>
          <w:u w:val="single" w:color="000000"/>
        </w:rPr>
      </w:pPr>
      <w:r w:rsidRPr="00D02C7C">
        <w:rPr>
          <w:rFonts w:asciiTheme="majorHAnsi" w:hAnsiTheme="majorHAnsi"/>
          <w:b/>
          <w:color w:val="2F2F2F"/>
          <w:w w:val="105"/>
        </w:rPr>
        <w:t>H.</w:t>
      </w:r>
      <w:r w:rsidR="00FD5CF3">
        <w:rPr>
          <w:rFonts w:asciiTheme="majorHAnsi" w:hAnsiTheme="majorHAnsi"/>
          <w:b/>
          <w:color w:val="2F2F2F"/>
          <w:w w:val="105"/>
        </w:rPr>
        <w:t>5</w:t>
      </w:r>
      <w:r w:rsidRPr="00D02C7C">
        <w:rPr>
          <w:rFonts w:asciiTheme="majorHAnsi" w:hAnsiTheme="majorHAnsi"/>
          <w:b/>
          <w:color w:val="2F2F2F"/>
          <w:w w:val="105"/>
        </w:rPr>
        <w:t xml:space="preserve"> </w:t>
      </w:r>
      <w:r w:rsidR="00DA286E">
        <w:rPr>
          <w:rFonts w:asciiTheme="majorHAnsi" w:hAnsiTheme="majorHAnsi"/>
          <w:b/>
          <w:color w:val="2F2F2F"/>
          <w:w w:val="105"/>
        </w:rPr>
        <w:t xml:space="preserve">Site </w:t>
      </w:r>
      <w:r w:rsidRPr="00D02C7C">
        <w:rPr>
          <w:rFonts w:asciiTheme="majorHAnsi" w:hAnsiTheme="majorHAnsi"/>
          <w:b/>
          <w:w w:val="105"/>
          <w:u w:color="000000"/>
        </w:rPr>
        <w:t>Access</w:t>
      </w:r>
    </w:p>
    <w:p w14:paraId="7DB8EF24" w14:textId="77777777" w:rsidR="00BE62B2" w:rsidRDefault="00BE62B2" w:rsidP="006B7C44">
      <w:pPr>
        <w:rPr>
          <w:rFonts w:asciiTheme="majorHAnsi" w:hAnsiTheme="majorHAnsi"/>
          <w:w w:val="105"/>
          <w:u w:color="000000"/>
        </w:rPr>
      </w:pPr>
    </w:p>
    <w:p w14:paraId="3ABB295F" w14:textId="77777777" w:rsidR="00BE62B2" w:rsidRPr="00271BF5" w:rsidRDefault="00BE62B2" w:rsidP="00271BF5">
      <w:pPr>
        <w:ind w:left="360"/>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For PV ESA ECM:</w:t>
      </w:r>
    </w:p>
    <w:p w14:paraId="392EED91" w14:textId="77777777" w:rsidR="00E7203B" w:rsidRDefault="00E7203B" w:rsidP="006B7C44">
      <w:pPr>
        <w:rPr>
          <w:rFonts w:asciiTheme="majorHAnsi" w:hAnsiTheme="majorHAnsi"/>
          <w:w w:val="105"/>
        </w:rPr>
      </w:pPr>
    </w:p>
    <w:p w14:paraId="585C9529" w14:textId="77777777" w:rsidR="00BC1024" w:rsidRPr="00271BF5" w:rsidRDefault="009E2787" w:rsidP="00271BF5">
      <w:pPr>
        <w:ind w:left="360"/>
        <w:rPr>
          <w:rFonts w:asciiTheme="majorHAnsi" w:eastAsiaTheme="minorHAnsi" w:hAnsiTheme="majorHAnsi" w:cstheme="minorBidi"/>
          <w:i/>
          <w:color w:val="0000FF"/>
        </w:rPr>
      </w:pPr>
      <w:r w:rsidRPr="00271BF5">
        <w:rPr>
          <w:rFonts w:asciiTheme="majorHAnsi" w:eastAsiaTheme="minorHAnsi" w:hAnsiTheme="majorHAnsi" w:cstheme="minorBidi"/>
          <w:i/>
          <w:color w:val="0000FF"/>
        </w:rPr>
        <w:t>(</w:t>
      </w:r>
      <w:r w:rsidR="002047D4" w:rsidRPr="00271BF5">
        <w:rPr>
          <w:rFonts w:asciiTheme="majorHAnsi" w:eastAsiaTheme="minorHAnsi" w:hAnsiTheme="majorHAnsi" w:cstheme="minorBidi"/>
          <w:i/>
          <w:color w:val="0000FF"/>
        </w:rPr>
        <w:t xml:space="preserve">A </w:t>
      </w:r>
      <w:r w:rsidR="00FC10DA" w:rsidRPr="00271BF5">
        <w:rPr>
          <w:rFonts w:asciiTheme="majorHAnsi" w:eastAsiaTheme="minorHAnsi" w:hAnsiTheme="majorHAnsi" w:cstheme="minorBidi"/>
          <w:i/>
          <w:color w:val="0000FF"/>
        </w:rPr>
        <w:t>separate site access agreement (such as a license, easement, lease or other) could be included as an attachment</w:t>
      </w:r>
      <w:r w:rsidR="002047D4" w:rsidRPr="00271BF5">
        <w:rPr>
          <w:rFonts w:asciiTheme="majorHAnsi" w:eastAsiaTheme="minorHAnsi" w:hAnsiTheme="majorHAnsi" w:cstheme="minorBidi"/>
          <w:i/>
          <w:color w:val="0000FF"/>
        </w:rPr>
        <w:t xml:space="preserve">. If so, review these clauses and determine if they belong in this SOW document </w:t>
      </w:r>
      <w:r w:rsidR="002047D4" w:rsidRPr="00271BF5">
        <w:rPr>
          <w:rFonts w:asciiTheme="majorHAnsi" w:eastAsiaTheme="minorHAnsi" w:hAnsiTheme="majorHAnsi" w:cstheme="minorBidi"/>
          <w:i/>
          <w:color w:val="0000FF"/>
        </w:rPr>
        <w:lastRenderedPageBreak/>
        <w:t>and/or the site access agreement</w:t>
      </w:r>
      <w:r w:rsidR="00794447" w:rsidRPr="00271BF5">
        <w:rPr>
          <w:rFonts w:asciiTheme="majorHAnsi" w:eastAsiaTheme="minorHAnsi" w:hAnsiTheme="majorHAnsi" w:cstheme="minorBidi"/>
          <w:i/>
          <w:color w:val="0000FF"/>
        </w:rPr>
        <w:t>. Another option is to use the FAR 52.241-5 Contractor’s Facilities clause which provides that the Government may grant a revocable permit or license and is allowable under FAR Part 41.501(c)(4).</w:t>
      </w:r>
      <w:r w:rsidRPr="00271BF5">
        <w:rPr>
          <w:rFonts w:asciiTheme="majorHAnsi" w:eastAsiaTheme="minorHAnsi" w:hAnsiTheme="majorHAnsi" w:cstheme="minorBidi"/>
          <w:i/>
          <w:color w:val="0000FF"/>
        </w:rPr>
        <w:t>)</w:t>
      </w:r>
    </w:p>
    <w:p w14:paraId="72D33CA7" w14:textId="77777777" w:rsidR="00F301AB" w:rsidRPr="00F301AB" w:rsidRDefault="00F301AB" w:rsidP="00F301AB">
      <w:pPr>
        <w:rPr>
          <w:rFonts w:asciiTheme="majorHAnsi" w:hAnsiTheme="majorHAnsi"/>
        </w:rPr>
      </w:pPr>
    </w:p>
    <w:p w14:paraId="2CCACF0D" w14:textId="77777777" w:rsidR="00F301AB" w:rsidRPr="00F301AB" w:rsidRDefault="00F301AB" w:rsidP="00F301AB">
      <w:pPr>
        <w:rPr>
          <w:rFonts w:asciiTheme="majorHAnsi" w:hAnsiTheme="majorHAnsi"/>
        </w:rPr>
      </w:pPr>
      <w:r w:rsidRPr="00397B04">
        <w:rPr>
          <w:rFonts w:asciiTheme="majorHAnsi" w:hAnsiTheme="majorHAnsi"/>
          <w:color w:val="000000" w:themeColor="text1"/>
        </w:rPr>
        <w:t>The</w:t>
      </w:r>
      <w:r w:rsidR="00AC1F93" w:rsidRPr="00397B04">
        <w:rPr>
          <w:rFonts w:asciiTheme="majorHAnsi" w:hAnsiTheme="majorHAnsi"/>
          <w:color w:val="000000" w:themeColor="text1"/>
        </w:rPr>
        <w:t xml:space="preserve"> </w:t>
      </w:r>
      <w:r w:rsidRPr="00397B04">
        <w:rPr>
          <w:rFonts w:asciiTheme="majorHAnsi" w:hAnsiTheme="majorHAnsi"/>
          <w:color w:val="000000" w:themeColor="text1"/>
        </w:rPr>
        <w:t xml:space="preserve">agency authorizes the Contractor to install, own, repair, operate and maintain the PV </w:t>
      </w:r>
      <w:r w:rsidR="00DA286E" w:rsidRPr="00397B04">
        <w:rPr>
          <w:rFonts w:asciiTheme="majorHAnsi" w:hAnsiTheme="majorHAnsi"/>
          <w:color w:val="000000" w:themeColor="text1"/>
        </w:rPr>
        <w:t>ESA ECM o</w:t>
      </w:r>
      <w:r w:rsidRPr="00397B04">
        <w:rPr>
          <w:rFonts w:asciiTheme="majorHAnsi" w:hAnsiTheme="majorHAnsi"/>
          <w:color w:val="000000" w:themeColor="text1"/>
        </w:rPr>
        <w:t>n agency</w:t>
      </w:r>
      <w:r w:rsidRPr="00F301AB">
        <w:rPr>
          <w:rFonts w:asciiTheme="majorHAnsi" w:hAnsiTheme="majorHAnsi"/>
          <w:i/>
          <w:color w:val="0000FF"/>
        </w:rPr>
        <w:t xml:space="preserve"> </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roof/land/parking lots</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 xml:space="preserve"> </w:t>
      </w:r>
      <w:r w:rsidRPr="00F301AB">
        <w:rPr>
          <w:rFonts w:asciiTheme="majorHAnsi" w:hAnsiTheme="majorHAnsi"/>
        </w:rPr>
        <w:t xml:space="preserve">and allow its agents and employees the right to enter </w:t>
      </w:r>
      <w:r w:rsidRPr="00397B04">
        <w:rPr>
          <w:rFonts w:asciiTheme="majorHAnsi" w:hAnsiTheme="majorHAnsi"/>
          <w:color w:val="000000" w:themeColor="text1"/>
        </w:rPr>
        <w:t>the agency</w:t>
      </w:r>
      <w:r w:rsidR="00AC1F93" w:rsidRPr="00397B04">
        <w:rPr>
          <w:rFonts w:asciiTheme="majorHAnsi" w:hAnsiTheme="majorHAnsi"/>
          <w:color w:val="000000" w:themeColor="text1"/>
        </w:rPr>
        <w:t xml:space="preserve"> </w:t>
      </w:r>
      <w:r w:rsidRPr="00397B04">
        <w:rPr>
          <w:rFonts w:asciiTheme="majorHAnsi" w:hAnsiTheme="majorHAnsi"/>
          <w:color w:val="000000" w:themeColor="text1"/>
        </w:rPr>
        <w:t>real</w:t>
      </w:r>
      <w:r w:rsidRPr="00F301AB">
        <w:rPr>
          <w:rFonts w:asciiTheme="majorHAnsi" w:hAnsiTheme="majorHAnsi"/>
        </w:rPr>
        <w:t xml:space="preserve"> property in order to access the </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roof/land/parking lots</w:t>
      </w:r>
      <w:r w:rsidR="00AC1F93" w:rsidRPr="00271BF5">
        <w:rPr>
          <w:rFonts w:asciiTheme="majorHAnsi" w:eastAsiaTheme="minorHAnsi" w:hAnsiTheme="majorHAnsi" w:cstheme="minorBidi"/>
          <w:i/>
          <w:color w:val="0000FF"/>
        </w:rPr>
        <w:t>)</w:t>
      </w:r>
      <w:r w:rsidRPr="00F301AB">
        <w:rPr>
          <w:rFonts w:asciiTheme="majorHAnsi" w:hAnsiTheme="majorHAnsi"/>
        </w:rPr>
        <w:t xml:space="preserve"> upon which the </w:t>
      </w:r>
      <w:r w:rsidR="00E811DE">
        <w:rPr>
          <w:rFonts w:asciiTheme="majorHAnsi" w:hAnsiTheme="majorHAnsi"/>
        </w:rPr>
        <w:t>PV ESA ECM</w:t>
      </w:r>
      <w:r w:rsidRPr="00F301AB">
        <w:rPr>
          <w:rFonts w:asciiTheme="majorHAnsi" w:hAnsiTheme="majorHAnsi"/>
        </w:rPr>
        <w:t xml:space="preserve">(s) are located, subject to the limitations specified in this Contract </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 xml:space="preserve">add if applicable: </w:t>
      </w:r>
      <w:r w:rsidR="0007186B"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and in accordance with FAR 52.241-5, Contractor’s Facilities, which grants the licens</w:t>
      </w:r>
      <w:r w:rsidR="00AC1F93" w:rsidRPr="00271BF5">
        <w:rPr>
          <w:rFonts w:asciiTheme="majorHAnsi" w:eastAsiaTheme="minorHAnsi" w:hAnsiTheme="majorHAnsi" w:cstheme="minorBidi"/>
          <w:i/>
          <w:color w:val="0000FF"/>
        </w:rPr>
        <w:t>e</w:t>
      </w:r>
      <w:r w:rsidR="0007186B" w:rsidRPr="00271BF5">
        <w:rPr>
          <w:rFonts w:asciiTheme="majorHAnsi" w:eastAsiaTheme="minorHAnsi" w:hAnsiTheme="majorHAnsi" w:cstheme="minorBidi"/>
          <w:i/>
          <w:color w:val="0000FF"/>
        </w:rPr>
        <w:t>”</w:t>
      </w:r>
      <w:r w:rsidR="00AC1F93" w:rsidRPr="00271BF5">
        <w:rPr>
          <w:rFonts w:asciiTheme="majorHAnsi" w:eastAsiaTheme="minorHAnsi" w:hAnsiTheme="majorHAnsi" w:cstheme="minorBidi"/>
          <w:i/>
          <w:color w:val="0000FF"/>
        </w:rPr>
        <w:t>)</w:t>
      </w:r>
      <w:r w:rsidRPr="00F301AB">
        <w:rPr>
          <w:rFonts w:asciiTheme="majorHAnsi" w:hAnsiTheme="majorHAnsi"/>
        </w:rPr>
        <w:t xml:space="preserve">. It is expressly agreed upon, acknowledged, and understood that the </w:t>
      </w:r>
      <w:r w:rsidR="004A57BF"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agency</w:t>
      </w:r>
      <w:r w:rsidR="004A57BF" w:rsidRPr="00271BF5">
        <w:rPr>
          <w:rFonts w:asciiTheme="majorHAnsi" w:eastAsiaTheme="minorHAnsi" w:hAnsiTheme="majorHAnsi" w:cstheme="minorBidi"/>
          <w:i/>
          <w:color w:val="0000FF"/>
        </w:rPr>
        <w:t>)</w:t>
      </w:r>
      <w:r w:rsidRPr="00F301AB">
        <w:rPr>
          <w:rFonts w:asciiTheme="majorHAnsi" w:hAnsiTheme="majorHAnsi"/>
        </w:rPr>
        <w:t xml:space="preserve"> may limit or restrict the right of access herein granted in any manner considered to be necessary for national security</w:t>
      </w:r>
      <w:r w:rsidR="000F664C">
        <w:rPr>
          <w:rFonts w:asciiTheme="majorHAnsi" w:hAnsiTheme="majorHAnsi"/>
        </w:rPr>
        <w:t xml:space="preserve"> and/or agency mission</w:t>
      </w:r>
      <w:r w:rsidRPr="00F301AB">
        <w:rPr>
          <w:rFonts w:asciiTheme="majorHAnsi" w:hAnsiTheme="majorHAnsi"/>
        </w:rPr>
        <w:t xml:space="preserve">, or in the event that this Contract is terminated.  </w:t>
      </w:r>
    </w:p>
    <w:p w14:paraId="7B75ED47" w14:textId="77777777" w:rsidR="00F301AB" w:rsidRPr="00F301AB" w:rsidRDefault="00F301AB" w:rsidP="00F301AB">
      <w:pPr>
        <w:rPr>
          <w:rFonts w:asciiTheme="majorHAnsi" w:hAnsiTheme="majorHAnsi"/>
        </w:rPr>
      </w:pPr>
    </w:p>
    <w:p w14:paraId="761CA889" w14:textId="77777777" w:rsidR="00F301AB" w:rsidRPr="00F301AB" w:rsidRDefault="00F301AB" w:rsidP="00F301AB">
      <w:pPr>
        <w:rPr>
          <w:rFonts w:asciiTheme="majorHAnsi" w:hAnsiTheme="majorHAnsi"/>
        </w:rPr>
      </w:pPr>
      <w:r w:rsidRPr="00F301AB">
        <w:rPr>
          <w:rFonts w:asciiTheme="majorHAnsi" w:hAnsiTheme="majorHAnsi"/>
        </w:rPr>
        <w:t xml:space="preserve">Site access must be arranged </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x</w:t>
      </w:r>
      <w:r w:rsidR="00AC1F93" w:rsidRPr="00271BF5">
        <w:rPr>
          <w:rFonts w:asciiTheme="majorHAnsi" w:eastAsiaTheme="minorHAnsi" w:hAnsiTheme="majorHAnsi" w:cstheme="minorBidi"/>
          <w:i/>
          <w:color w:val="0000FF"/>
        </w:rPr>
        <w:t>)</w:t>
      </w:r>
      <w:r w:rsidRPr="00F301AB">
        <w:rPr>
          <w:rFonts w:asciiTheme="majorHAnsi" w:hAnsiTheme="majorHAnsi"/>
        </w:rPr>
        <w:t xml:space="preserve"> weeks in advance, although </w:t>
      </w:r>
      <w:r w:rsidRPr="00397B04">
        <w:rPr>
          <w:rFonts w:asciiTheme="majorHAnsi" w:hAnsiTheme="majorHAnsi"/>
          <w:color w:val="000000" w:themeColor="text1"/>
        </w:rPr>
        <w:t>agency may permit access with less notice at their sole discretion. If power outages or other disruptive activities are planned, these will require the approval of the agency</w:t>
      </w:r>
      <w:r w:rsidR="00015935">
        <w:rPr>
          <w:rFonts w:asciiTheme="majorHAnsi" w:hAnsiTheme="majorHAnsi"/>
          <w:color w:val="000000" w:themeColor="text1"/>
        </w:rPr>
        <w:t xml:space="preserve"> COR</w:t>
      </w:r>
      <w:r w:rsidRPr="00F301AB">
        <w:rPr>
          <w:rFonts w:asciiTheme="majorHAnsi" w:hAnsiTheme="majorHAnsi"/>
        </w:rPr>
        <w:t xml:space="preserve"> at least </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x</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 xml:space="preserve"> </w:t>
      </w:r>
      <w:r w:rsidRPr="00F301AB">
        <w:rPr>
          <w:rFonts w:asciiTheme="majorHAnsi" w:hAnsiTheme="majorHAnsi"/>
        </w:rPr>
        <w:t>weeks in advance and be at a time acceptable to t</w:t>
      </w:r>
      <w:r w:rsidRPr="00397B04">
        <w:rPr>
          <w:rFonts w:asciiTheme="majorHAnsi" w:hAnsiTheme="majorHAnsi"/>
          <w:color w:val="000000" w:themeColor="text1"/>
        </w:rPr>
        <w:t xml:space="preserve">he agency (generally outside of normal working hours). Construction and O&amp;M of the </w:t>
      </w:r>
      <w:r w:rsidR="00E811DE" w:rsidRPr="00397B04">
        <w:rPr>
          <w:rFonts w:asciiTheme="majorHAnsi" w:hAnsiTheme="majorHAnsi"/>
          <w:color w:val="000000" w:themeColor="text1"/>
        </w:rPr>
        <w:t>PV ESA ECM</w:t>
      </w:r>
      <w:r w:rsidRPr="00397B04">
        <w:rPr>
          <w:rFonts w:asciiTheme="majorHAnsi" w:hAnsiTheme="majorHAnsi"/>
          <w:color w:val="000000" w:themeColor="text1"/>
        </w:rPr>
        <w:t xml:space="preserve"> shall be performed in such a way as to avoid impact to agency activities</w:t>
      </w:r>
      <w:r w:rsidRPr="00F301AB">
        <w:rPr>
          <w:rFonts w:asciiTheme="majorHAnsi" w:hAnsiTheme="majorHAnsi"/>
        </w:rPr>
        <w:t xml:space="preserve">, or cause any damage to the </w:t>
      </w:r>
      <w:r w:rsidR="00AC1F93" w:rsidRPr="00271BF5">
        <w:rPr>
          <w:rFonts w:asciiTheme="majorHAnsi" w:eastAsiaTheme="minorHAnsi" w:hAnsiTheme="majorHAnsi" w:cstheme="minorBidi"/>
          <w:i/>
          <w:color w:val="0000FF"/>
        </w:rPr>
        <w:t>(</w:t>
      </w:r>
      <w:r w:rsidRPr="00271BF5">
        <w:rPr>
          <w:rFonts w:asciiTheme="majorHAnsi" w:eastAsiaTheme="minorHAnsi" w:hAnsiTheme="majorHAnsi" w:cstheme="minorBidi"/>
          <w:i/>
          <w:color w:val="0000FF"/>
        </w:rPr>
        <w:t>land, building/roof, parking lot</w:t>
      </w:r>
      <w:r w:rsidR="00AC1F93" w:rsidRPr="00271BF5">
        <w:rPr>
          <w:rFonts w:asciiTheme="majorHAnsi" w:eastAsiaTheme="minorHAnsi" w:hAnsiTheme="majorHAnsi" w:cstheme="minorBidi"/>
          <w:i/>
          <w:color w:val="0000FF"/>
        </w:rPr>
        <w:t>)</w:t>
      </w:r>
      <w:r w:rsidRPr="00F301AB">
        <w:rPr>
          <w:rFonts w:asciiTheme="majorHAnsi" w:hAnsiTheme="majorHAnsi"/>
        </w:rPr>
        <w:t>.</w:t>
      </w:r>
    </w:p>
    <w:p w14:paraId="447A97C4" w14:textId="77777777" w:rsidR="00F301AB" w:rsidRDefault="00F301AB" w:rsidP="00F301AB">
      <w:pPr>
        <w:rPr>
          <w:rFonts w:asciiTheme="majorHAnsi" w:hAnsiTheme="majorHAnsi"/>
          <w:i/>
        </w:rPr>
      </w:pPr>
    </w:p>
    <w:p w14:paraId="2E1D07C1" w14:textId="77777777" w:rsidR="00DA286E" w:rsidRPr="00583683" w:rsidRDefault="00DA286E" w:rsidP="00F301AB">
      <w:pPr>
        <w:rPr>
          <w:rFonts w:asciiTheme="majorHAnsi" w:hAnsiTheme="majorHAnsi"/>
          <w:w w:val="105"/>
          <w:highlight w:val="yellow"/>
        </w:rPr>
      </w:pPr>
      <w:r w:rsidRPr="00583683">
        <w:rPr>
          <w:rFonts w:asciiTheme="majorHAnsi" w:hAnsiTheme="majorHAnsi"/>
          <w:w w:val="105"/>
        </w:rPr>
        <w:t>This access shall continue for a reasonable period following the period of performance (up to 180 days) if it is necessary. The</w:t>
      </w:r>
      <w:r w:rsidRPr="00583683">
        <w:rPr>
          <w:rFonts w:asciiTheme="majorHAnsi" w:hAnsiTheme="majorHAnsi"/>
          <w:spacing w:val="-9"/>
          <w:w w:val="105"/>
        </w:rPr>
        <w:t xml:space="preserve"> </w:t>
      </w:r>
      <w:r w:rsidRPr="00583683">
        <w:rPr>
          <w:rFonts w:asciiTheme="majorHAnsi" w:hAnsiTheme="majorHAnsi"/>
          <w:w w:val="105"/>
        </w:rPr>
        <w:t>parties</w:t>
      </w:r>
      <w:r w:rsidRPr="00583683">
        <w:rPr>
          <w:rFonts w:asciiTheme="majorHAnsi" w:hAnsiTheme="majorHAnsi"/>
          <w:spacing w:val="-5"/>
          <w:w w:val="105"/>
        </w:rPr>
        <w:t xml:space="preserve"> </w:t>
      </w:r>
      <w:r w:rsidRPr="00583683">
        <w:rPr>
          <w:rFonts w:asciiTheme="majorHAnsi" w:hAnsiTheme="majorHAnsi"/>
          <w:w w:val="105"/>
        </w:rPr>
        <w:t>agree</w:t>
      </w:r>
      <w:r w:rsidRPr="00583683">
        <w:rPr>
          <w:rFonts w:asciiTheme="majorHAnsi" w:hAnsiTheme="majorHAnsi"/>
          <w:spacing w:val="-11"/>
          <w:w w:val="105"/>
        </w:rPr>
        <w:t xml:space="preserve"> </w:t>
      </w:r>
      <w:r w:rsidRPr="00583683">
        <w:rPr>
          <w:rFonts w:asciiTheme="majorHAnsi" w:hAnsiTheme="majorHAnsi"/>
          <w:w w:val="105"/>
        </w:rPr>
        <w:t>that</w:t>
      </w:r>
      <w:r w:rsidRPr="00583683">
        <w:rPr>
          <w:rFonts w:asciiTheme="majorHAnsi" w:hAnsiTheme="majorHAnsi"/>
          <w:spacing w:val="-8"/>
          <w:w w:val="105"/>
        </w:rPr>
        <w:t xml:space="preserve"> </w:t>
      </w:r>
      <w:r w:rsidRPr="00583683">
        <w:rPr>
          <w:rFonts w:asciiTheme="majorHAnsi" w:hAnsiTheme="majorHAnsi"/>
          <w:w w:val="105"/>
        </w:rPr>
        <w:t>if</w:t>
      </w:r>
      <w:r w:rsidRPr="00583683">
        <w:rPr>
          <w:rFonts w:asciiTheme="majorHAnsi" w:hAnsiTheme="majorHAnsi"/>
          <w:spacing w:val="-9"/>
          <w:w w:val="105"/>
        </w:rPr>
        <w:t xml:space="preserve"> the agency</w:t>
      </w:r>
      <w:r w:rsidRPr="00583683">
        <w:rPr>
          <w:rFonts w:asciiTheme="majorHAnsi" w:hAnsiTheme="majorHAnsi"/>
          <w:spacing w:val="-3"/>
          <w:w w:val="105"/>
        </w:rPr>
        <w:t xml:space="preserve"> </w:t>
      </w:r>
      <w:r w:rsidRPr="00583683">
        <w:rPr>
          <w:rFonts w:asciiTheme="majorHAnsi" w:hAnsiTheme="majorHAnsi"/>
          <w:w w:val="105"/>
        </w:rPr>
        <w:t>denies</w:t>
      </w:r>
      <w:r w:rsidRPr="00583683">
        <w:rPr>
          <w:rFonts w:asciiTheme="majorHAnsi" w:hAnsiTheme="majorHAnsi"/>
          <w:spacing w:val="-8"/>
          <w:w w:val="105"/>
        </w:rPr>
        <w:t xml:space="preserve"> </w:t>
      </w:r>
      <w:r w:rsidRPr="00583683">
        <w:rPr>
          <w:rFonts w:asciiTheme="majorHAnsi" w:hAnsiTheme="majorHAnsi"/>
          <w:w w:val="105"/>
        </w:rPr>
        <w:t>the</w:t>
      </w:r>
      <w:r w:rsidRPr="00583683">
        <w:rPr>
          <w:rFonts w:asciiTheme="majorHAnsi" w:hAnsiTheme="majorHAnsi"/>
          <w:spacing w:val="-21"/>
          <w:w w:val="105"/>
        </w:rPr>
        <w:t xml:space="preserve"> </w:t>
      </w:r>
      <w:r w:rsidRPr="00583683">
        <w:rPr>
          <w:rFonts w:asciiTheme="majorHAnsi" w:hAnsiTheme="majorHAnsi"/>
          <w:w w:val="105"/>
        </w:rPr>
        <w:t>Contractor</w:t>
      </w:r>
      <w:r w:rsidRPr="00583683">
        <w:rPr>
          <w:rFonts w:asciiTheme="majorHAnsi" w:hAnsiTheme="majorHAnsi"/>
          <w:spacing w:val="-2"/>
          <w:w w:val="105"/>
        </w:rPr>
        <w:t xml:space="preserve"> </w:t>
      </w:r>
      <w:r w:rsidRPr="00583683">
        <w:rPr>
          <w:rFonts w:asciiTheme="majorHAnsi" w:hAnsiTheme="majorHAnsi"/>
          <w:w w:val="105"/>
        </w:rPr>
        <w:t>reasonable</w:t>
      </w:r>
      <w:r w:rsidRPr="00583683">
        <w:rPr>
          <w:rFonts w:asciiTheme="majorHAnsi" w:hAnsiTheme="majorHAnsi"/>
          <w:spacing w:val="-4"/>
          <w:w w:val="105"/>
        </w:rPr>
        <w:t xml:space="preserve"> </w:t>
      </w:r>
      <w:r w:rsidRPr="00583683">
        <w:rPr>
          <w:rFonts w:asciiTheme="majorHAnsi" w:hAnsiTheme="majorHAnsi"/>
          <w:w w:val="105"/>
        </w:rPr>
        <w:t>access</w:t>
      </w:r>
      <w:r w:rsidRPr="00583683">
        <w:rPr>
          <w:rFonts w:asciiTheme="majorHAnsi" w:hAnsiTheme="majorHAnsi"/>
          <w:spacing w:val="-13"/>
          <w:w w:val="105"/>
        </w:rPr>
        <w:t xml:space="preserve"> </w:t>
      </w:r>
      <w:r w:rsidRPr="00583683">
        <w:rPr>
          <w:rFonts w:asciiTheme="majorHAnsi" w:hAnsiTheme="majorHAnsi"/>
          <w:w w:val="105"/>
        </w:rPr>
        <w:t>over</w:t>
      </w:r>
      <w:r w:rsidRPr="00583683">
        <w:rPr>
          <w:rFonts w:asciiTheme="majorHAnsi" w:hAnsiTheme="majorHAnsi"/>
          <w:spacing w:val="-8"/>
          <w:w w:val="105"/>
        </w:rPr>
        <w:t xml:space="preserve"> </w:t>
      </w:r>
      <w:r w:rsidRPr="00583683">
        <w:rPr>
          <w:rFonts w:asciiTheme="majorHAnsi" w:hAnsiTheme="majorHAnsi"/>
          <w:w w:val="105"/>
        </w:rPr>
        <w:t>a</w:t>
      </w:r>
      <w:r w:rsidRPr="00583683">
        <w:rPr>
          <w:rFonts w:asciiTheme="majorHAnsi" w:hAnsiTheme="majorHAnsi"/>
          <w:spacing w:val="-4"/>
          <w:w w:val="105"/>
        </w:rPr>
        <w:t xml:space="preserve"> </w:t>
      </w:r>
      <w:r w:rsidRPr="00583683">
        <w:rPr>
          <w:rFonts w:asciiTheme="majorHAnsi" w:hAnsiTheme="majorHAnsi"/>
          <w:w w:val="105"/>
        </w:rPr>
        <w:t xml:space="preserve">period of time during the period of </w:t>
      </w:r>
      <w:r w:rsidRPr="00583683">
        <w:rPr>
          <w:rFonts w:asciiTheme="majorHAnsi" w:hAnsiTheme="majorHAnsi"/>
          <w:spacing w:val="-5"/>
          <w:w w:val="105"/>
        </w:rPr>
        <w:t xml:space="preserve">performance, </w:t>
      </w:r>
      <w:r w:rsidRPr="00583683">
        <w:rPr>
          <w:rFonts w:asciiTheme="majorHAnsi" w:hAnsiTheme="majorHAnsi"/>
          <w:w w:val="105"/>
        </w:rPr>
        <w:t xml:space="preserve">the TO </w:t>
      </w:r>
      <w:r w:rsidR="00C02373" w:rsidRPr="00583683">
        <w:rPr>
          <w:rFonts w:asciiTheme="majorHAnsi" w:hAnsiTheme="majorHAnsi"/>
          <w:w w:val="105"/>
        </w:rPr>
        <w:t>may</w:t>
      </w:r>
      <w:r w:rsidRPr="00583683">
        <w:rPr>
          <w:rFonts w:asciiTheme="majorHAnsi" w:hAnsiTheme="majorHAnsi"/>
          <w:w w:val="105"/>
        </w:rPr>
        <w:t>be terminated and the parties will have</w:t>
      </w:r>
      <w:r w:rsidRPr="00583683">
        <w:rPr>
          <w:rFonts w:asciiTheme="majorHAnsi" w:hAnsiTheme="majorHAnsi"/>
          <w:spacing w:val="-17"/>
          <w:w w:val="105"/>
        </w:rPr>
        <w:t xml:space="preserve"> </w:t>
      </w:r>
      <w:r w:rsidRPr="00583683">
        <w:rPr>
          <w:rFonts w:asciiTheme="majorHAnsi" w:hAnsiTheme="majorHAnsi"/>
          <w:w w:val="105"/>
        </w:rPr>
        <w:t>the</w:t>
      </w:r>
      <w:r w:rsidRPr="00583683">
        <w:rPr>
          <w:rFonts w:asciiTheme="majorHAnsi" w:hAnsiTheme="majorHAnsi"/>
          <w:spacing w:val="-12"/>
          <w:w w:val="105"/>
        </w:rPr>
        <w:t xml:space="preserve"> </w:t>
      </w:r>
      <w:r w:rsidRPr="00583683">
        <w:rPr>
          <w:rFonts w:asciiTheme="majorHAnsi" w:hAnsiTheme="majorHAnsi"/>
          <w:w w:val="105"/>
        </w:rPr>
        <w:t>same</w:t>
      </w:r>
      <w:r w:rsidRPr="00583683">
        <w:rPr>
          <w:rFonts w:asciiTheme="majorHAnsi" w:hAnsiTheme="majorHAnsi"/>
          <w:spacing w:val="-8"/>
          <w:w w:val="105"/>
        </w:rPr>
        <w:t xml:space="preserve"> </w:t>
      </w:r>
      <w:r w:rsidRPr="00583683">
        <w:rPr>
          <w:rFonts w:asciiTheme="majorHAnsi" w:hAnsiTheme="majorHAnsi"/>
          <w:w w:val="105"/>
        </w:rPr>
        <w:t>rights</w:t>
      </w:r>
      <w:r w:rsidRPr="00583683">
        <w:rPr>
          <w:rFonts w:asciiTheme="majorHAnsi" w:hAnsiTheme="majorHAnsi"/>
          <w:spacing w:val="-6"/>
          <w:w w:val="105"/>
        </w:rPr>
        <w:t xml:space="preserve"> </w:t>
      </w:r>
      <w:r w:rsidRPr="00583683">
        <w:rPr>
          <w:rFonts w:asciiTheme="majorHAnsi" w:hAnsiTheme="majorHAnsi"/>
          <w:w w:val="105"/>
        </w:rPr>
        <w:t>as</w:t>
      </w:r>
      <w:r w:rsidRPr="00583683">
        <w:rPr>
          <w:rFonts w:asciiTheme="majorHAnsi" w:hAnsiTheme="majorHAnsi"/>
          <w:spacing w:val="-6"/>
          <w:w w:val="105"/>
        </w:rPr>
        <w:t xml:space="preserve"> </w:t>
      </w:r>
      <w:r w:rsidRPr="00583683">
        <w:rPr>
          <w:rFonts w:asciiTheme="majorHAnsi" w:hAnsiTheme="majorHAnsi"/>
          <w:w w:val="105"/>
        </w:rPr>
        <w:t>if</w:t>
      </w:r>
      <w:r w:rsidRPr="00583683">
        <w:rPr>
          <w:rFonts w:asciiTheme="majorHAnsi" w:hAnsiTheme="majorHAnsi"/>
          <w:spacing w:val="-12"/>
          <w:w w:val="105"/>
        </w:rPr>
        <w:t xml:space="preserve"> the TO is </w:t>
      </w:r>
      <w:r w:rsidRPr="00583683">
        <w:rPr>
          <w:rFonts w:asciiTheme="majorHAnsi" w:hAnsiTheme="majorHAnsi"/>
          <w:w w:val="105"/>
        </w:rPr>
        <w:t>terminated</w:t>
      </w:r>
      <w:r w:rsidRPr="00583683">
        <w:rPr>
          <w:rFonts w:asciiTheme="majorHAnsi" w:hAnsiTheme="majorHAnsi"/>
          <w:spacing w:val="5"/>
          <w:w w:val="105"/>
        </w:rPr>
        <w:t xml:space="preserve"> </w:t>
      </w:r>
      <w:r w:rsidRPr="00583683">
        <w:rPr>
          <w:rFonts w:asciiTheme="majorHAnsi" w:hAnsiTheme="majorHAnsi"/>
          <w:w w:val="105"/>
        </w:rPr>
        <w:t>for</w:t>
      </w:r>
      <w:r w:rsidRPr="00583683">
        <w:rPr>
          <w:rFonts w:asciiTheme="majorHAnsi" w:hAnsiTheme="majorHAnsi"/>
          <w:spacing w:val="-17"/>
          <w:w w:val="105"/>
        </w:rPr>
        <w:t xml:space="preserve"> </w:t>
      </w:r>
      <w:r w:rsidRPr="00583683">
        <w:rPr>
          <w:rFonts w:asciiTheme="majorHAnsi" w:hAnsiTheme="majorHAnsi"/>
          <w:w w:val="105"/>
        </w:rPr>
        <w:t>convenience</w:t>
      </w:r>
      <w:r w:rsidRPr="00583683">
        <w:rPr>
          <w:rFonts w:asciiTheme="majorHAnsi" w:hAnsiTheme="majorHAnsi"/>
          <w:spacing w:val="-12"/>
          <w:w w:val="105"/>
        </w:rPr>
        <w:t xml:space="preserve"> </w:t>
      </w:r>
      <w:r w:rsidRPr="00583683">
        <w:rPr>
          <w:rFonts w:asciiTheme="majorHAnsi" w:hAnsiTheme="majorHAnsi"/>
          <w:w w:val="105"/>
        </w:rPr>
        <w:t>as</w:t>
      </w:r>
      <w:r w:rsidRPr="00583683">
        <w:rPr>
          <w:rFonts w:asciiTheme="majorHAnsi" w:hAnsiTheme="majorHAnsi"/>
          <w:spacing w:val="-12"/>
          <w:w w:val="105"/>
        </w:rPr>
        <w:t xml:space="preserve"> </w:t>
      </w:r>
      <w:r w:rsidRPr="00583683">
        <w:rPr>
          <w:rFonts w:asciiTheme="majorHAnsi" w:hAnsiTheme="majorHAnsi"/>
          <w:w w:val="105"/>
        </w:rPr>
        <w:t>per</w:t>
      </w:r>
      <w:r w:rsidR="00397B04" w:rsidRPr="00583683">
        <w:rPr>
          <w:rFonts w:asciiTheme="majorHAnsi" w:hAnsiTheme="majorHAnsi"/>
          <w:w w:val="105"/>
        </w:rPr>
        <w:t xml:space="preserve"> Section I.</w:t>
      </w:r>
    </w:p>
    <w:p w14:paraId="2ABF50E1" w14:textId="77777777" w:rsidR="00DA286E" w:rsidRPr="002047D4" w:rsidRDefault="00DA286E" w:rsidP="00F301AB">
      <w:pPr>
        <w:rPr>
          <w:rFonts w:asciiTheme="majorHAnsi" w:hAnsiTheme="majorHAnsi"/>
          <w:b/>
          <w:i/>
        </w:rPr>
      </w:pPr>
    </w:p>
    <w:p w14:paraId="088E9272" w14:textId="77777777" w:rsidR="004066DB" w:rsidRDefault="00F301AB" w:rsidP="00F301AB">
      <w:pPr>
        <w:pStyle w:val="ListParagraph"/>
        <w:ind w:left="0"/>
        <w:rPr>
          <w:rFonts w:asciiTheme="majorHAnsi" w:hAnsiTheme="majorHAnsi"/>
        </w:rPr>
      </w:pPr>
      <w:r w:rsidRPr="00F301AB">
        <w:rPr>
          <w:rFonts w:asciiTheme="majorHAnsi" w:hAnsiTheme="majorHAnsi"/>
        </w:rPr>
        <w:t xml:space="preserve">It shall be the Contractor's responsibility, through the COR, to obtain access to Government buildings </w:t>
      </w:r>
      <w:r w:rsidR="004066DB" w:rsidRPr="00271BF5">
        <w:rPr>
          <w:rFonts w:asciiTheme="majorHAnsi" w:eastAsiaTheme="minorHAnsi" w:hAnsiTheme="majorHAnsi" w:cstheme="minorBidi"/>
          <w:i/>
          <w:color w:val="0000FF"/>
        </w:rPr>
        <w:t>(if needed for roof-top systems and/or modify for ground-mount/carport systems)</w:t>
      </w:r>
      <w:r w:rsidR="004066DB">
        <w:rPr>
          <w:rFonts w:asciiTheme="majorHAnsi" w:hAnsiTheme="majorHAnsi"/>
          <w:i/>
          <w:color w:val="FF0000"/>
        </w:rPr>
        <w:t xml:space="preserve"> </w:t>
      </w:r>
      <w:r w:rsidRPr="00F301AB">
        <w:rPr>
          <w:rFonts w:asciiTheme="majorHAnsi" w:hAnsiTheme="majorHAnsi"/>
        </w:rPr>
        <w:t xml:space="preserve">and to arrange for each room/area to be opened and closed as necessary in performance of </w:t>
      </w:r>
      <w:r w:rsidR="00B411FB">
        <w:rPr>
          <w:rFonts w:asciiTheme="majorHAnsi" w:hAnsiTheme="majorHAnsi"/>
        </w:rPr>
        <w:t>TO</w:t>
      </w:r>
      <w:r w:rsidRPr="00F301AB">
        <w:rPr>
          <w:rFonts w:asciiTheme="majorHAnsi" w:hAnsiTheme="majorHAnsi"/>
        </w:rPr>
        <w:t xml:space="preserve"> requirements. </w:t>
      </w:r>
    </w:p>
    <w:p w14:paraId="6094D68F" w14:textId="77777777" w:rsidR="004066DB" w:rsidRDefault="004066DB" w:rsidP="00F301AB">
      <w:pPr>
        <w:pStyle w:val="ListParagraph"/>
        <w:ind w:left="0"/>
        <w:rPr>
          <w:rFonts w:asciiTheme="majorHAnsi" w:hAnsiTheme="majorHAnsi"/>
        </w:rPr>
      </w:pPr>
    </w:p>
    <w:p w14:paraId="48F8202A" w14:textId="77777777" w:rsidR="00F301AB" w:rsidRPr="00F301AB" w:rsidRDefault="00F301AB" w:rsidP="00F301AB">
      <w:pPr>
        <w:pStyle w:val="ListParagraph"/>
        <w:ind w:left="0"/>
        <w:rPr>
          <w:rFonts w:asciiTheme="majorHAnsi" w:hAnsiTheme="majorHAnsi"/>
        </w:rPr>
      </w:pPr>
      <w:r w:rsidRPr="00F301AB">
        <w:rPr>
          <w:rFonts w:asciiTheme="majorHAnsi" w:hAnsiTheme="majorHAnsi"/>
        </w:rPr>
        <w:t>The Contractor shall be responsible for safeguarding all Government property and securing facilities, equipment, and materials at the end of each work period.</w:t>
      </w:r>
    </w:p>
    <w:p w14:paraId="71F6BA87" w14:textId="77777777" w:rsidR="00F301AB" w:rsidRDefault="00F301AB" w:rsidP="00F301AB">
      <w:pPr>
        <w:pStyle w:val="Heading2"/>
        <w:keepNext/>
        <w:keepLines/>
        <w:numPr>
          <w:ilvl w:val="0"/>
          <w:numId w:val="0"/>
        </w:numPr>
        <w:spacing w:before="0" w:after="0"/>
        <w:rPr>
          <w:rFonts w:asciiTheme="majorHAnsi" w:hAnsiTheme="majorHAnsi"/>
          <w:w w:val="105"/>
        </w:rPr>
      </w:pPr>
    </w:p>
    <w:p w14:paraId="215ED3FE" w14:textId="77777777" w:rsidR="002047D4" w:rsidRDefault="002047D4" w:rsidP="002047D4">
      <w:pPr>
        <w:jc w:val="center"/>
        <w:rPr>
          <w:rFonts w:asciiTheme="majorHAnsi" w:hAnsiTheme="majorHAnsi"/>
          <w:bCs/>
          <w:color w:val="FF0000"/>
        </w:rPr>
      </w:pPr>
      <w:r>
        <w:rPr>
          <w:rFonts w:asciiTheme="majorHAnsi" w:hAnsiTheme="majorHAnsi"/>
          <w:bCs/>
          <w:color w:val="FF0000"/>
        </w:rPr>
        <w:t>(</w:t>
      </w:r>
      <w:r w:rsidRPr="006B7C44">
        <w:rPr>
          <w:rFonts w:asciiTheme="majorHAnsi" w:hAnsiTheme="majorHAnsi"/>
          <w:bCs/>
          <w:color w:val="FF0000"/>
        </w:rPr>
        <w:t>Insert any agency/site specific requirements if applicable</w:t>
      </w:r>
      <w:r>
        <w:rPr>
          <w:rFonts w:asciiTheme="majorHAnsi" w:hAnsiTheme="majorHAnsi"/>
          <w:bCs/>
          <w:color w:val="FF0000"/>
        </w:rPr>
        <w:t>.)</w:t>
      </w:r>
    </w:p>
    <w:p w14:paraId="4DF76FFE" w14:textId="77777777" w:rsidR="00397B04" w:rsidRPr="002047D4" w:rsidRDefault="00397B04" w:rsidP="002047D4">
      <w:pPr>
        <w:jc w:val="center"/>
      </w:pPr>
    </w:p>
    <w:p w14:paraId="2890505F" w14:textId="77777777" w:rsidR="00F42023" w:rsidRPr="00D02C7C" w:rsidRDefault="00F42023" w:rsidP="00F42023">
      <w:pPr>
        <w:pStyle w:val="Heading2"/>
        <w:keepNext/>
        <w:keepLines/>
        <w:numPr>
          <w:ilvl w:val="0"/>
          <w:numId w:val="0"/>
        </w:numPr>
        <w:spacing w:before="0" w:after="0"/>
        <w:rPr>
          <w:rFonts w:asciiTheme="majorHAnsi" w:hAnsiTheme="majorHAnsi"/>
          <w:b/>
          <w:szCs w:val="24"/>
        </w:rPr>
      </w:pPr>
      <w:r w:rsidRPr="00D02C7C">
        <w:rPr>
          <w:rFonts w:asciiTheme="majorHAnsi" w:hAnsiTheme="majorHAnsi"/>
          <w:b/>
          <w:w w:val="105"/>
          <w:szCs w:val="24"/>
        </w:rPr>
        <w:t>H.</w:t>
      </w:r>
      <w:r w:rsidR="00FD5CF3">
        <w:rPr>
          <w:rFonts w:asciiTheme="majorHAnsi" w:hAnsiTheme="majorHAnsi"/>
          <w:b/>
          <w:w w:val="105"/>
          <w:szCs w:val="24"/>
        </w:rPr>
        <w:t>5</w:t>
      </w:r>
      <w:r w:rsidRPr="00D02C7C">
        <w:rPr>
          <w:rFonts w:asciiTheme="majorHAnsi" w:hAnsiTheme="majorHAnsi"/>
          <w:b/>
          <w:w w:val="105"/>
          <w:szCs w:val="24"/>
        </w:rPr>
        <w:t xml:space="preserve">.2 </w:t>
      </w:r>
      <w:r w:rsidR="009E2787" w:rsidRPr="00D02C7C">
        <w:rPr>
          <w:rFonts w:asciiTheme="majorHAnsi" w:hAnsiTheme="majorHAnsi"/>
          <w:b/>
          <w:szCs w:val="24"/>
        </w:rPr>
        <w:t xml:space="preserve">Solar Easement </w:t>
      </w:r>
    </w:p>
    <w:p w14:paraId="436811F8" w14:textId="77777777" w:rsidR="00F42023" w:rsidRPr="006B7C44" w:rsidRDefault="00F42023" w:rsidP="00F42023">
      <w:pPr>
        <w:rPr>
          <w:rFonts w:asciiTheme="majorHAnsi" w:hAnsiTheme="majorHAnsi"/>
        </w:rPr>
      </w:pPr>
    </w:p>
    <w:p w14:paraId="0A863F8C" w14:textId="77777777" w:rsidR="00F42023" w:rsidRPr="006B7C44" w:rsidRDefault="009E2787" w:rsidP="00F42023">
      <w:pPr>
        <w:rPr>
          <w:rFonts w:asciiTheme="majorHAnsi" w:hAnsiTheme="majorHAnsi"/>
        </w:rPr>
      </w:pPr>
      <w:r w:rsidRPr="006B7C44">
        <w:rPr>
          <w:rFonts w:asciiTheme="majorHAnsi" w:hAnsiTheme="majorHAnsi"/>
        </w:rPr>
        <w:t>The agency will take reasonable steps as necessary within its control to prevent other buildings</w:t>
      </w:r>
      <w:r w:rsidR="00E811DE">
        <w:rPr>
          <w:rFonts w:asciiTheme="majorHAnsi" w:hAnsiTheme="majorHAnsi"/>
        </w:rPr>
        <w:t xml:space="preserve"> and</w:t>
      </w:r>
      <w:r w:rsidRPr="006B7C44">
        <w:rPr>
          <w:rFonts w:asciiTheme="majorHAnsi" w:hAnsiTheme="majorHAnsi"/>
        </w:rPr>
        <w:t xml:space="preserve"> structures (outside of the </w:t>
      </w:r>
      <w:r w:rsidR="00E811DE">
        <w:rPr>
          <w:rFonts w:asciiTheme="majorHAnsi" w:hAnsiTheme="majorHAnsi"/>
        </w:rPr>
        <w:t>PV ESA ECM</w:t>
      </w:r>
      <w:r w:rsidRPr="006B7C44">
        <w:rPr>
          <w:rFonts w:asciiTheme="majorHAnsi" w:hAnsiTheme="majorHAnsi"/>
        </w:rPr>
        <w:t xml:space="preserve">) from overshadowing or otherwise blocking access of sunlight to the </w:t>
      </w:r>
      <w:r w:rsidR="00E811DE">
        <w:rPr>
          <w:rFonts w:asciiTheme="majorHAnsi" w:hAnsiTheme="majorHAnsi"/>
        </w:rPr>
        <w:t>PV ESA ECM</w:t>
      </w:r>
      <w:r w:rsidRPr="006B7C44">
        <w:rPr>
          <w:rFonts w:asciiTheme="majorHAnsi" w:hAnsiTheme="majorHAnsi"/>
        </w:rPr>
        <w:t xml:space="preserve">. If the agency takes actions that result in </w:t>
      </w:r>
      <w:r w:rsidR="00D260AF">
        <w:rPr>
          <w:rFonts w:asciiTheme="majorHAnsi" w:hAnsiTheme="majorHAnsi"/>
        </w:rPr>
        <w:t xml:space="preserve">permanent </w:t>
      </w:r>
      <w:r w:rsidRPr="006B7C44">
        <w:rPr>
          <w:rFonts w:asciiTheme="majorHAnsi" w:hAnsiTheme="majorHAnsi"/>
        </w:rPr>
        <w:t>shading of the solar array, and the Contractor is harmed thereby, such event shall be governed by FAR 52.212-4 paragraph (d), Disputes</w:t>
      </w:r>
      <w:r w:rsidR="00D260AF">
        <w:rPr>
          <w:rFonts w:asciiTheme="majorHAnsi" w:hAnsiTheme="majorHAnsi"/>
        </w:rPr>
        <w:t xml:space="preserve"> </w:t>
      </w:r>
      <w:bookmarkStart w:id="19" w:name="_Hlk523928393"/>
      <w:r w:rsidR="00D260AF">
        <w:rPr>
          <w:rFonts w:asciiTheme="majorHAnsi" w:hAnsiTheme="majorHAnsi"/>
        </w:rPr>
        <w:t>if the Parties are unable to reach a negotiated agreement</w:t>
      </w:r>
      <w:r w:rsidRPr="006B7C44">
        <w:rPr>
          <w:rFonts w:asciiTheme="majorHAnsi" w:hAnsiTheme="majorHAnsi"/>
        </w:rPr>
        <w:t xml:space="preserve">. </w:t>
      </w:r>
      <w:bookmarkEnd w:id="19"/>
    </w:p>
    <w:p w14:paraId="5B409947" w14:textId="77777777" w:rsidR="00F42023" w:rsidRPr="006B7C44" w:rsidRDefault="00F42023" w:rsidP="00F42023">
      <w:pPr>
        <w:ind w:right="-360"/>
        <w:rPr>
          <w:rFonts w:asciiTheme="majorHAnsi" w:hAnsiTheme="majorHAnsi" w:cs="Courier New"/>
        </w:rPr>
      </w:pPr>
    </w:p>
    <w:p w14:paraId="58451434" w14:textId="77777777" w:rsidR="00F42023" w:rsidRPr="006B7C44" w:rsidRDefault="009E2787" w:rsidP="00F42023">
      <w:pPr>
        <w:ind w:right="-360"/>
        <w:rPr>
          <w:rFonts w:asciiTheme="majorHAnsi" w:hAnsiTheme="majorHAnsi" w:cs="Courier New"/>
        </w:rPr>
      </w:pPr>
      <w:r w:rsidRPr="006B7C44">
        <w:rPr>
          <w:rFonts w:asciiTheme="majorHAnsi" w:hAnsiTheme="majorHAnsi" w:cs="Courier New"/>
        </w:rPr>
        <w:t xml:space="preserve">The Contractor, with </w:t>
      </w:r>
      <w:r w:rsidRPr="006B7C44">
        <w:rPr>
          <w:rFonts w:asciiTheme="majorHAnsi" w:hAnsiTheme="majorHAnsi"/>
        </w:rPr>
        <w:t xml:space="preserve">agency </w:t>
      </w:r>
      <w:r w:rsidRPr="006B7C44">
        <w:rPr>
          <w:rFonts w:asciiTheme="majorHAnsi" w:hAnsiTheme="majorHAnsi" w:cs="Courier New"/>
        </w:rPr>
        <w:t xml:space="preserve">assistance, is responsible for obtaining solar access rights from any other landowners adjacent to the </w:t>
      </w:r>
      <w:r w:rsidR="00E10612">
        <w:rPr>
          <w:rFonts w:asciiTheme="majorHAnsi" w:hAnsiTheme="majorHAnsi" w:cs="Courier New"/>
        </w:rPr>
        <w:t>site</w:t>
      </w:r>
      <w:r w:rsidRPr="006B7C44">
        <w:rPr>
          <w:rFonts w:asciiTheme="majorHAnsi" w:hAnsiTheme="majorHAnsi" w:cs="Courier New"/>
        </w:rPr>
        <w:t xml:space="preserve">. </w:t>
      </w:r>
    </w:p>
    <w:p w14:paraId="6D24FFCE" w14:textId="77777777" w:rsidR="00E7203B" w:rsidRDefault="00E7203B" w:rsidP="006B7C44">
      <w:pPr>
        <w:rPr>
          <w:rFonts w:asciiTheme="majorHAnsi" w:hAnsiTheme="majorHAnsi"/>
          <w:w w:val="105"/>
        </w:rPr>
      </w:pPr>
    </w:p>
    <w:p w14:paraId="3F7677C6" w14:textId="77777777" w:rsidR="00E7203B" w:rsidRDefault="00831C20" w:rsidP="006B7C44">
      <w:pPr>
        <w:rPr>
          <w:rFonts w:asciiTheme="majorHAnsi" w:hAnsiTheme="majorHAnsi" w:cstheme="majorHAnsi"/>
          <w:b/>
        </w:rPr>
      </w:pPr>
      <w:r w:rsidRPr="00DB7CD9">
        <w:rPr>
          <w:rFonts w:asciiTheme="majorHAnsi" w:hAnsiTheme="majorHAnsi" w:cstheme="majorHAnsi"/>
          <w:b/>
        </w:rPr>
        <w:t>H.</w:t>
      </w:r>
      <w:r w:rsidR="00FD5CF3">
        <w:rPr>
          <w:rFonts w:asciiTheme="majorHAnsi" w:hAnsiTheme="majorHAnsi" w:cstheme="majorHAnsi"/>
          <w:b/>
        </w:rPr>
        <w:t>6</w:t>
      </w:r>
      <w:r w:rsidRPr="00DB7CD9">
        <w:rPr>
          <w:rFonts w:asciiTheme="majorHAnsi" w:hAnsiTheme="majorHAnsi" w:cstheme="majorHAnsi"/>
          <w:b/>
        </w:rPr>
        <w:t xml:space="preserve"> Required</w:t>
      </w:r>
      <w:r w:rsidR="00AA0CBE" w:rsidRPr="00DB7CD9">
        <w:rPr>
          <w:rFonts w:asciiTheme="majorHAnsi" w:hAnsiTheme="majorHAnsi" w:cstheme="majorHAnsi"/>
          <w:b/>
        </w:rPr>
        <w:t xml:space="preserve"> Insurance for this Contract</w:t>
      </w:r>
    </w:p>
    <w:p w14:paraId="3EDDBD2C" w14:textId="77777777" w:rsidR="00A37DB9" w:rsidRPr="00E433BF" w:rsidRDefault="00A37DB9" w:rsidP="002C376F">
      <w:pPr>
        <w:rPr>
          <w:rFonts w:asciiTheme="majorHAnsi" w:hAnsiTheme="majorHAnsi"/>
          <w:b/>
          <w:bCs/>
        </w:rPr>
      </w:pPr>
    </w:p>
    <w:p w14:paraId="5BAF1D72" w14:textId="77777777" w:rsidR="00F07339" w:rsidRPr="00202A15" w:rsidRDefault="009E2787">
      <w:pPr>
        <w:tabs>
          <w:tab w:val="left" w:pos="2160"/>
          <w:tab w:val="decimal" w:leader="dot" w:pos="8784"/>
          <w:tab w:val="decimal" w:pos="8820"/>
          <w:tab w:val="right" w:pos="9180"/>
        </w:tabs>
        <w:jc w:val="center"/>
        <w:rPr>
          <w:rFonts w:asciiTheme="majorHAnsi" w:hAnsiTheme="majorHAnsi"/>
          <w:color w:val="FF0000"/>
        </w:rPr>
      </w:pPr>
      <w:r w:rsidRPr="00202A15">
        <w:rPr>
          <w:rFonts w:asciiTheme="majorHAnsi" w:hAnsiTheme="majorHAnsi"/>
          <w:bCs/>
          <w:color w:val="FF0000"/>
        </w:rPr>
        <w:t>(Insert any agency/site specific requirements if applicable</w:t>
      </w:r>
      <w:r w:rsidR="00E433BF" w:rsidRPr="0027001A">
        <w:rPr>
          <w:rFonts w:asciiTheme="majorHAnsi" w:eastAsiaTheme="minorHAnsi" w:hAnsiTheme="majorHAnsi" w:cstheme="minorBidi"/>
          <w:i/>
          <w:color w:val="0000FF"/>
        </w:rPr>
        <w:t>, including requirements that are specific to the PV ESA ECM</w:t>
      </w:r>
      <w:r w:rsidRPr="0027001A">
        <w:rPr>
          <w:rFonts w:asciiTheme="majorHAnsi" w:eastAsiaTheme="minorHAnsi" w:hAnsiTheme="majorHAnsi" w:cstheme="minorBidi"/>
          <w:i/>
          <w:color w:val="0000FF"/>
        </w:rPr>
        <w:t>.</w:t>
      </w:r>
      <w:r w:rsidRPr="00202A15">
        <w:rPr>
          <w:rFonts w:asciiTheme="majorHAnsi" w:hAnsiTheme="majorHAnsi"/>
          <w:bCs/>
          <w:color w:val="FF0000"/>
        </w:rPr>
        <w:t>)</w:t>
      </w:r>
    </w:p>
    <w:p w14:paraId="68097DCC" w14:textId="77777777" w:rsidR="00F07339" w:rsidRDefault="00F07339">
      <w:pPr>
        <w:rPr>
          <w:rFonts w:asciiTheme="majorHAnsi" w:hAnsiTheme="majorHAnsi"/>
          <w:highlight w:val="yellow"/>
        </w:rPr>
      </w:pPr>
    </w:p>
    <w:p w14:paraId="4F2BDDB7" w14:textId="77777777" w:rsidR="00241A92" w:rsidRPr="00202A15" w:rsidRDefault="00241A92">
      <w:pPr>
        <w:rPr>
          <w:rFonts w:asciiTheme="majorHAnsi" w:hAnsiTheme="majorHAnsi"/>
          <w:highlight w:val="yellow"/>
        </w:rPr>
      </w:pPr>
    </w:p>
    <w:p w14:paraId="60E590D1" w14:textId="77777777" w:rsidR="00F07339" w:rsidRPr="00202A15" w:rsidRDefault="009E2787">
      <w:pPr>
        <w:jc w:val="center"/>
        <w:rPr>
          <w:rFonts w:asciiTheme="majorHAnsi" w:hAnsiTheme="majorHAnsi"/>
          <w:b/>
          <w:bCs/>
        </w:rPr>
      </w:pPr>
      <w:r w:rsidRPr="00202A15">
        <w:rPr>
          <w:rFonts w:asciiTheme="majorHAnsi" w:hAnsiTheme="majorHAnsi"/>
          <w:b/>
          <w:bCs/>
        </w:rPr>
        <w:t>SECTION I - CONTRACT CLAUSES</w:t>
      </w:r>
    </w:p>
    <w:p w14:paraId="61F18BDF" w14:textId="77777777" w:rsidR="003B03F9" w:rsidRDefault="003B03F9" w:rsidP="009B2CCE">
      <w:pPr>
        <w:rPr>
          <w:rFonts w:asciiTheme="majorHAnsi" w:hAnsiTheme="majorHAnsi"/>
          <w:highlight w:val="yellow"/>
        </w:rPr>
      </w:pPr>
    </w:p>
    <w:p w14:paraId="0A8FE413" w14:textId="77777777" w:rsidR="003B03F9" w:rsidRPr="00202A15" w:rsidRDefault="003B03F9" w:rsidP="003B03F9">
      <w:pPr>
        <w:tabs>
          <w:tab w:val="left" w:pos="2160"/>
          <w:tab w:val="decimal" w:leader="dot" w:pos="8784"/>
          <w:tab w:val="decimal" w:pos="8820"/>
          <w:tab w:val="right" w:pos="9180"/>
        </w:tabs>
        <w:jc w:val="center"/>
        <w:rPr>
          <w:rFonts w:asciiTheme="majorHAnsi" w:hAnsiTheme="majorHAnsi"/>
          <w:color w:val="FF0000"/>
        </w:rPr>
      </w:pPr>
      <w:r w:rsidRPr="00202A15">
        <w:rPr>
          <w:rFonts w:asciiTheme="majorHAnsi" w:hAnsiTheme="majorHAnsi"/>
          <w:bCs/>
          <w:color w:val="FF0000"/>
        </w:rPr>
        <w:t>(Insert any agency/site specific requirements if applicable.)</w:t>
      </w:r>
    </w:p>
    <w:p w14:paraId="4D2D5C42" w14:textId="77777777" w:rsidR="00241A92" w:rsidRDefault="00241A92" w:rsidP="00241A92">
      <w:pPr>
        <w:tabs>
          <w:tab w:val="left" w:pos="2160"/>
          <w:tab w:val="decimal" w:leader="dot" w:pos="8784"/>
          <w:tab w:val="decimal" w:pos="8820"/>
          <w:tab w:val="right" w:pos="9180"/>
        </w:tabs>
        <w:rPr>
          <w:rFonts w:asciiTheme="majorHAnsi" w:eastAsiaTheme="minorHAnsi" w:hAnsiTheme="majorHAnsi" w:cstheme="minorBidi"/>
          <w:i/>
          <w:color w:val="0000FF"/>
        </w:rPr>
      </w:pPr>
    </w:p>
    <w:p w14:paraId="60392205" w14:textId="77777777" w:rsidR="003B03F9" w:rsidRPr="00241A92" w:rsidRDefault="003B03F9" w:rsidP="00241A92">
      <w:pPr>
        <w:tabs>
          <w:tab w:val="left" w:pos="2160"/>
          <w:tab w:val="decimal" w:leader="dot" w:pos="8784"/>
          <w:tab w:val="decimal" w:pos="8820"/>
          <w:tab w:val="right" w:pos="9180"/>
        </w:tabs>
        <w:rPr>
          <w:rFonts w:asciiTheme="majorHAnsi" w:eastAsiaTheme="minorHAnsi" w:hAnsiTheme="majorHAnsi" w:cstheme="minorBidi"/>
          <w:i/>
          <w:color w:val="0000FF"/>
        </w:rPr>
      </w:pPr>
      <w:r w:rsidRPr="00241A92">
        <w:rPr>
          <w:rFonts w:asciiTheme="majorHAnsi" w:eastAsiaTheme="minorHAnsi" w:hAnsiTheme="majorHAnsi" w:cstheme="minorBidi"/>
          <w:i/>
          <w:color w:val="0000FF"/>
        </w:rPr>
        <w:t>For PV ESA ECM:</w:t>
      </w:r>
    </w:p>
    <w:p w14:paraId="0ADB160D" w14:textId="77777777" w:rsidR="003B03F9" w:rsidRPr="00241A92" w:rsidRDefault="003B03F9" w:rsidP="00241A92">
      <w:pPr>
        <w:tabs>
          <w:tab w:val="left" w:pos="2160"/>
          <w:tab w:val="decimal" w:leader="dot" w:pos="8784"/>
          <w:tab w:val="decimal" w:pos="8820"/>
          <w:tab w:val="right" w:pos="9180"/>
        </w:tabs>
        <w:rPr>
          <w:rFonts w:asciiTheme="majorHAnsi" w:eastAsiaTheme="minorHAnsi" w:hAnsiTheme="majorHAnsi" w:cstheme="minorBidi"/>
          <w:i/>
          <w:color w:val="0000FF"/>
        </w:rPr>
      </w:pPr>
    </w:p>
    <w:p w14:paraId="11E9AA58" w14:textId="77777777" w:rsidR="00165C0F" w:rsidRPr="00241A92" w:rsidRDefault="009B2CCE" w:rsidP="00241A92">
      <w:pPr>
        <w:tabs>
          <w:tab w:val="left" w:pos="2160"/>
          <w:tab w:val="decimal" w:leader="dot" w:pos="8784"/>
          <w:tab w:val="decimal" w:pos="8820"/>
          <w:tab w:val="right" w:pos="9180"/>
        </w:tabs>
        <w:rPr>
          <w:rFonts w:asciiTheme="majorHAnsi" w:eastAsiaTheme="minorHAnsi" w:hAnsiTheme="majorHAnsi" w:cstheme="minorBidi"/>
          <w:i/>
          <w:color w:val="0000FF"/>
        </w:rPr>
      </w:pPr>
      <w:r w:rsidRPr="00241A92">
        <w:rPr>
          <w:rFonts w:asciiTheme="majorHAnsi" w:eastAsiaTheme="minorHAnsi" w:hAnsiTheme="majorHAnsi" w:cstheme="minorBidi"/>
          <w:i/>
          <w:color w:val="0000FF"/>
        </w:rPr>
        <w:t>(</w:t>
      </w:r>
      <w:r w:rsidR="0064706F" w:rsidRPr="00241A92">
        <w:rPr>
          <w:rFonts w:asciiTheme="majorHAnsi" w:eastAsiaTheme="minorHAnsi" w:hAnsiTheme="majorHAnsi" w:cstheme="minorBidi"/>
          <w:i/>
          <w:color w:val="0000FF"/>
        </w:rPr>
        <w:t xml:space="preserve">See </w:t>
      </w:r>
      <w:r w:rsidR="00165C0F" w:rsidRPr="00241A92">
        <w:rPr>
          <w:rFonts w:asciiTheme="majorHAnsi" w:eastAsiaTheme="minorHAnsi" w:hAnsiTheme="majorHAnsi" w:cstheme="minorBidi"/>
          <w:i/>
          <w:color w:val="0000FF"/>
        </w:rPr>
        <w:t>Schedule 5 Annual Cancellation Ceiling Schedule</w:t>
      </w:r>
      <w:r w:rsidR="0064706F" w:rsidRPr="00241A92">
        <w:rPr>
          <w:rFonts w:asciiTheme="majorHAnsi" w:eastAsiaTheme="minorHAnsi" w:hAnsiTheme="majorHAnsi" w:cstheme="minorBidi"/>
          <w:i/>
          <w:color w:val="0000FF"/>
        </w:rPr>
        <w:t xml:space="preserve">, which </w:t>
      </w:r>
      <w:r w:rsidR="00165C0F" w:rsidRPr="00241A92">
        <w:rPr>
          <w:rFonts w:asciiTheme="majorHAnsi" w:eastAsiaTheme="minorHAnsi" w:hAnsiTheme="majorHAnsi" w:cstheme="minorBidi"/>
          <w:i/>
          <w:color w:val="0000FF"/>
        </w:rPr>
        <w:t>is a presentation of monthly and annual cancellation ceilings to establish the maximum termination liability in the event of contract cancellation or termination. Actual termination charges will be negotiated as part of any cancellation or termination settlement, per established FAR requirements.</w:t>
      </w:r>
      <w:r w:rsidRPr="00241A92">
        <w:rPr>
          <w:rFonts w:asciiTheme="majorHAnsi" w:eastAsiaTheme="minorHAnsi" w:hAnsiTheme="majorHAnsi" w:cstheme="minorBidi"/>
          <w:i/>
          <w:color w:val="0000FF"/>
        </w:rPr>
        <w:t>)</w:t>
      </w:r>
    </w:p>
    <w:p w14:paraId="4C38BF98" w14:textId="77777777" w:rsidR="00BE62B2" w:rsidRDefault="00BE62B2">
      <w:pPr>
        <w:ind w:left="720"/>
        <w:rPr>
          <w:rFonts w:asciiTheme="majorHAnsi" w:hAnsiTheme="majorHAnsi"/>
          <w:highlight w:val="yellow"/>
        </w:rPr>
      </w:pPr>
    </w:p>
    <w:p w14:paraId="381B0AF4" w14:textId="77777777" w:rsidR="009B2CCE" w:rsidRPr="00202A15" w:rsidRDefault="009B2CCE">
      <w:pPr>
        <w:ind w:left="720"/>
        <w:rPr>
          <w:rFonts w:asciiTheme="majorHAnsi" w:hAnsiTheme="majorHAnsi"/>
          <w:highlight w:val="yellow"/>
        </w:rPr>
      </w:pPr>
    </w:p>
    <w:p w14:paraId="007FF93A" w14:textId="77777777" w:rsidR="00F07339" w:rsidRPr="006B7C44" w:rsidRDefault="009E2787">
      <w:pPr>
        <w:jc w:val="center"/>
        <w:rPr>
          <w:rFonts w:asciiTheme="majorHAnsi" w:hAnsiTheme="majorHAnsi"/>
          <w:b/>
          <w:bCs/>
        </w:rPr>
      </w:pPr>
      <w:r w:rsidRPr="006B7C44">
        <w:rPr>
          <w:rFonts w:asciiTheme="majorHAnsi" w:hAnsiTheme="majorHAnsi"/>
          <w:b/>
          <w:bCs/>
        </w:rPr>
        <w:t>SECTION J - LIST OF ATTACHMENTS</w:t>
      </w:r>
    </w:p>
    <w:p w14:paraId="4888DD98" w14:textId="77777777" w:rsidR="00670B1D" w:rsidRPr="006B7C44" w:rsidRDefault="00670B1D" w:rsidP="006B7C44">
      <w:pPr>
        <w:rPr>
          <w:rFonts w:asciiTheme="majorHAnsi" w:hAnsiTheme="majorHAnsi"/>
          <w:b/>
          <w:bCs/>
        </w:rPr>
      </w:pPr>
    </w:p>
    <w:p w14:paraId="45A9DA8C" w14:textId="77777777" w:rsidR="00E7203B" w:rsidRPr="006B7C44" w:rsidRDefault="0012188A" w:rsidP="006B7C44">
      <w:pPr>
        <w:rPr>
          <w:rFonts w:asciiTheme="majorHAnsi" w:hAnsiTheme="majorHAnsi"/>
        </w:rPr>
      </w:pPr>
      <w:r>
        <w:rPr>
          <w:rFonts w:asciiTheme="majorHAnsi" w:hAnsiTheme="majorHAnsi"/>
        </w:rPr>
        <w:t>J-</w:t>
      </w:r>
      <w:r w:rsidR="0074517A">
        <w:rPr>
          <w:rFonts w:asciiTheme="majorHAnsi" w:hAnsiTheme="majorHAnsi"/>
        </w:rPr>
        <w:t>1</w:t>
      </w:r>
      <w:r w:rsidR="009E2787" w:rsidRPr="006B7C44">
        <w:rPr>
          <w:rFonts w:asciiTheme="majorHAnsi" w:hAnsiTheme="majorHAnsi"/>
        </w:rPr>
        <w:t xml:space="preserve">.      </w:t>
      </w:r>
      <w:r>
        <w:rPr>
          <w:rFonts w:asciiTheme="majorHAnsi" w:hAnsiTheme="majorHAnsi"/>
        </w:rPr>
        <w:tab/>
      </w:r>
      <w:r w:rsidR="009E2787" w:rsidRPr="006B7C44">
        <w:rPr>
          <w:rFonts w:asciiTheme="majorHAnsi" w:hAnsiTheme="majorHAnsi"/>
        </w:rPr>
        <w:t>Risk Responsibility and Performance Matrix</w:t>
      </w:r>
      <w:r w:rsidR="00BD4DB9">
        <w:rPr>
          <w:rFonts w:asciiTheme="majorHAnsi" w:hAnsiTheme="majorHAnsi"/>
        </w:rPr>
        <w:t xml:space="preserve"> </w:t>
      </w:r>
    </w:p>
    <w:p w14:paraId="2032195C" w14:textId="77777777" w:rsidR="00E7203B" w:rsidRPr="006B7C44" w:rsidRDefault="0012188A" w:rsidP="006B7C44">
      <w:pPr>
        <w:rPr>
          <w:rFonts w:asciiTheme="majorHAnsi" w:hAnsiTheme="majorHAnsi"/>
          <w:b/>
          <w:bCs/>
        </w:rPr>
      </w:pPr>
      <w:r>
        <w:rPr>
          <w:rFonts w:asciiTheme="majorHAnsi" w:hAnsiTheme="majorHAnsi"/>
        </w:rPr>
        <w:t>J-</w:t>
      </w:r>
      <w:r w:rsidR="0074517A">
        <w:rPr>
          <w:rFonts w:asciiTheme="majorHAnsi" w:hAnsiTheme="majorHAnsi"/>
        </w:rPr>
        <w:t>2</w:t>
      </w:r>
      <w:r w:rsidR="00591271" w:rsidRPr="006B7C44">
        <w:rPr>
          <w:rFonts w:asciiTheme="majorHAnsi" w:hAnsiTheme="majorHAnsi"/>
        </w:rPr>
        <w:t>.</w:t>
      </w:r>
      <w:r w:rsidR="00591271" w:rsidRPr="006B7C44">
        <w:rPr>
          <w:rFonts w:asciiTheme="majorHAnsi" w:hAnsiTheme="majorHAnsi"/>
        </w:rPr>
        <w:tab/>
      </w:r>
      <w:r w:rsidR="00694BC2" w:rsidRPr="006B7C44">
        <w:rPr>
          <w:rFonts w:asciiTheme="majorHAnsi" w:hAnsiTheme="majorHAnsi"/>
        </w:rPr>
        <w:t xml:space="preserve">Schedule </w:t>
      </w:r>
      <w:r w:rsidR="00112701">
        <w:rPr>
          <w:rFonts w:asciiTheme="majorHAnsi" w:hAnsiTheme="majorHAnsi"/>
        </w:rPr>
        <w:t>1a</w:t>
      </w:r>
      <w:r w:rsidR="00694BC2" w:rsidRPr="006B7C44">
        <w:rPr>
          <w:rFonts w:asciiTheme="majorHAnsi" w:hAnsiTheme="majorHAnsi"/>
        </w:rPr>
        <w:t xml:space="preserve"> </w:t>
      </w:r>
      <w:r w:rsidR="009D7BBC">
        <w:rPr>
          <w:rFonts w:asciiTheme="majorHAnsi" w:hAnsiTheme="majorHAnsi"/>
        </w:rPr>
        <w:t>ESA Payments</w:t>
      </w:r>
    </w:p>
    <w:p w14:paraId="3D03927F" w14:textId="77777777" w:rsidR="00F07339" w:rsidRPr="006B7C44" w:rsidRDefault="00F07339">
      <w:pPr>
        <w:tabs>
          <w:tab w:val="left" w:pos="2160"/>
          <w:tab w:val="decimal" w:leader="dot" w:pos="8784"/>
          <w:tab w:val="decimal" w:pos="8820"/>
          <w:tab w:val="right" w:pos="9180"/>
        </w:tabs>
        <w:ind w:left="720"/>
        <w:rPr>
          <w:rFonts w:asciiTheme="majorHAnsi" w:hAnsiTheme="majorHAnsi" w:cstheme="majorHAnsi"/>
          <w:b/>
          <w:bCs/>
          <w:i/>
        </w:rPr>
      </w:pPr>
    </w:p>
    <w:p w14:paraId="4D17F531" w14:textId="77777777" w:rsidR="00E7203B" w:rsidRDefault="009E2787" w:rsidP="006B7C44">
      <w:pPr>
        <w:tabs>
          <w:tab w:val="left" w:pos="2160"/>
          <w:tab w:val="decimal" w:leader="dot" w:pos="8784"/>
          <w:tab w:val="decimal" w:pos="8820"/>
          <w:tab w:val="right" w:pos="9180"/>
        </w:tabs>
        <w:jc w:val="center"/>
        <w:rPr>
          <w:rFonts w:asciiTheme="majorHAnsi" w:hAnsiTheme="majorHAnsi"/>
          <w:color w:val="FF0000"/>
        </w:rPr>
      </w:pPr>
      <w:r w:rsidRPr="00202A15">
        <w:rPr>
          <w:rFonts w:asciiTheme="majorHAnsi" w:hAnsiTheme="majorHAnsi"/>
          <w:bCs/>
          <w:color w:val="FF0000"/>
        </w:rPr>
        <w:t>(Insert any agency/site specific requirements</w:t>
      </w:r>
      <w:r w:rsidRPr="006B7C44">
        <w:rPr>
          <w:rFonts w:asciiTheme="majorHAnsi" w:hAnsiTheme="majorHAnsi"/>
          <w:bCs/>
          <w:color w:val="FF0000"/>
        </w:rPr>
        <w:t xml:space="preserve"> if applicable</w:t>
      </w:r>
      <w:r w:rsidR="00694BC2">
        <w:rPr>
          <w:rFonts w:asciiTheme="majorHAnsi" w:hAnsiTheme="majorHAnsi"/>
          <w:bCs/>
          <w:color w:val="FF0000"/>
        </w:rPr>
        <w:t>.</w:t>
      </w:r>
      <w:r w:rsidR="00694BC2">
        <w:rPr>
          <w:rFonts w:asciiTheme="majorHAnsi" w:hAnsiTheme="majorHAnsi" w:cstheme="majorHAnsi"/>
          <w:i/>
        </w:rPr>
        <w:t>)</w:t>
      </w:r>
    </w:p>
    <w:p w14:paraId="2B263796" w14:textId="77777777" w:rsidR="006B7C44" w:rsidRDefault="006B7C44">
      <w:pPr>
        <w:rPr>
          <w:rFonts w:asciiTheme="majorHAnsi" w:hAnsiTheme="majorHAnsi"/>
          <w:color w:val="FF0000"/>
        </w:rPr>
      </w:pPr>
      <w:r>
        <w:rPr>
          <w:rFonts w:asciiTheme="majorHAnsi" w:hAnsiTheme="majorHAnsi"/>
          <w:color w:val="FF0000"/>
        </w:rPr>
        <w:br w:type="page"/>
      </w:r>
    </w:p>
    <w:p w14:paraId="742F46B6" w14:textId="77777777" w:rsidR="00947B49" w:rsidRDefault="00947B49" w:rsidP="00947B49">
      <w:pPr>
        <w:tabs>
          <w:tab w:val="left" w:pos="2160"/>
          <w:tab w:val="decimal" w:leader="dot" w:pos="8784"/>
          <w:tab w:val="decimal" w:pos="8820"/>
          <w:tab w:val="right" w:pos="9180"/>
        </w:tabs>
        <w:jc w:val="center"/>
        <w:rPr>
          <w:rFonts w:asciiTheme="majorHAnsi" w:hAnsiTheme="majorHAnsi"/>
          <w:b/>
          <w:color w:val="000000"/>
          <w:sz w:val="28"/>
          <w:szCs w:val="28"/>
        </w:rPr>
      </w:pPr>
      <w:r>
        <w:rPr>
          <w:rFonts w:asciiTheme="majorHAnsi" w:hAnsiTheme="majorHAnsi"/>
          <w:b/>
          <w:color w:val="000000"/>
          <w:sz w:val="28"/>
          <w:szCs w:val="28"/>
        </w:rPr>
        <w:lastRenderedPageBreak/>
        <w:t>Attachment J-1</w:t>
      </w:r>
    </w:p>
    <w:p w14:paraId="54B8B06C" w14:textId="77777777" w:rsidR="00947B49" w:rsidRDefault="00947B49" w:rsidP="00947B49">
      <w:pPr>
        <w:tabs>
          <w:tab w:val="left" w:pos="2160"/>
          <w:tab w:val="decimal" w:leader="dot" w:pos="8784"/>
          <w:tab w:val="decimal" w:pos="8820"/>
          <w:tab w:val="right" w:pos="9180"/>
        </w:tabs>
        <w:jc w:val="center"/>
        <w:rPr>
          <w:rFonts w:asciiTheme="majorHAnsi" w:hAnsiTheme="majorHAnsi"/>
          <w:b/>
          <w:color w:val="000000"/>
          <w:sz w:val="28"/>
          <w:szCs w:val="28"/>
        </w:rPr>
      </w:pPr>
      <w:r>
        <w:rPr>
          <w:rFonts w:asciiTheme="majorHAnsi" w:hAnsiTheme="majorHAnsi"/>
          <w:b/>
          <w:color w:val="000000"/>
          <w:sz w:val="28"/>
          <w:szCs w:val="28"/>
        </w:rPr>
        <w:t>Risk Responsibility and Performance Matrix</w:t>
      </w:r>
    </w:p>
    <w:p w14:paraId="4C550643" w14:textId="77777777" w:rsidR="00BD4DB9" w:rsidRDefault="00BD4DB9" w:rsidP="00F62237">
      <w:pPr>
        <w:tabs>
          <w:tab w:val="left" w:pos="2160"/>
          <w:tab w:val="decimal" w:leader="dot" w:pos="8784"/>
          <w:tab w:val="decimal" w:pos="8820"/>
          <w:tab w:val="right" w:pos="9180"/>
        </w:tabs>
        <w:jc w:val="center"/>
        <w:rPr>
          <w:rFonts w:asciiTheme="majorHAnsi" w:hAnsiTheme="majorHAnsi"/>
          <w:b/>
          <w:color w:val="000000"/>
          <w:sz w:val="28"/>
          <w:szCs w:val="28"/>
        </w:rPr>
      </w:pPr>
    </w:p>
    <w:p w14:paraId="74DE08CF" w14:textId="77777777" w:rsidR="00BC5B54" w:rsidRPr="009E2A6C" w:rsidRDefault="00BC5B54" w:rsidP="009E2A6C">
      <w:pPr>
        <w:tabs>
          <w:tab w:val="left" w:pos="2160"/>
          <w:tab w:val="decimal" w:leader="dot" w:pos="8784"/>
          <w:tab w:val="decimal" w:pos="8820"/>
          <w:tab w:val="right" w:pos="9180"/>
        </w:tabs>
        <w:jc w:val="center"/>
        <w:rPr>
          <w:rFonts w:asciiTheme="majorHAnsi" w:eastAsiaTheme="minorHAnsi" w:hAnsiTheme="majorHAnsi" w:cstheme="minorBidi"/>
          <w:i/>
          <w:color w:val="0000FF"/>
          <w:sz w:val="28"/>
        </w:rPr>
      </w:pPr>
      <w:r w:rsidRPr="009E2A6C">
        <w:rPr>
          <w:rFonts w:asciiTheme="majorHAnsi" w:eastAsiaTheme="minorHAnsi" w:hAnsiTheme="majorHAnsi" w:cstheme="minorBidi"/>
          <w:i/>
          <w:color w:val="0000FF"/>
          <w:sz w:val="28"/>
        </w:rPr>
        <w:t>See separate document</w:t>
      </w:r>
    </w:p>
    <w:p w14:paraId="0504F08D" w14:textId="77777777" w:rsidR="00947B49" w:rsidRDefault="00947B49">
      <w:pPr>
        <w:rPr>
          <w:rFonts w:asciiTheme="majorHAnsi" w:hAnsiTheme="majorHAnsi"/>
          <w:b/>
          <w:color w:val="000000"/>
          <w:sz w:val="28"/>
          <w:szCs w:val="28"/>
        </w:rPr>
      </w:pPr>
      <w:r>
        <w:rPr>
          <w:rFonts w:asciiTheme="majorHAnsi" w:hAnsiTheme="majorHAnsi"/>
          <w:b/>
          <w:color w:val="000000"/>
          <w:sz w:val="28"/>
          <w:szCs w:val="28"/>
        </w:rPr>
        <w:br w:type="page"/>
      </w:r>
    </w:p>
    <w:p w14:paraId="298D14BC" w14:textId="77777777" w:rsidR="009D7BBC" w:rsidRDefault="009D7BBC" w:rsidP="00F62237">
      <w:pPr>
        <w:tabs>
          <w:tab w:val="left" w:pos="2160"/>
          <w:tab w:val="decimal" w:leader="dot" w:pos="8784"/>
          <w:tab w:val="decimal" w:pos="8820"/>
          <w:tab w:val="right" w:pos="9180"/>
        </w:tabs>
        <w:jc w:val="center"/>
        <w:rPr>
          <w:rFonts w:asciiTheme="majorHAnsi" w:hAnsiTheme="majorHAnsi"/>
          <w:b/>
          <w:color w:val="000000"/>
          <w:sz w:val="28"/>
          <w:szCs w:val="28"/>
        </w:rPr>
      </w:pPr>
      <w:r>
        <w:rPr>
          <w:rFonts w:asciiTheme="majorHAnsi" w:hAnsiTheme="majorHAnsi"/>
          <w:b/>
          <w:color w:val="000000"/>
          <w:sz w:val="28"/>
          <w:szCs w:val="28"/>
        </w:rPr>
        <w:lastRenderedPageBreak/>
        <w:t>Attachment J-2</w:t>
      </w:r>
    </w:p>
    <w:p w14:paraId="24613D07" w14:textId="77777777" w:rsidR="006433FA" w:rsidRDefault="006433FA" w:rsidP="00F62237">
      <w:pPr>
        <w:tabs>
          <w:tab w:val="left" w:pos="2160"/>
          <w:tab w:val="decimal" w:leader="dot" w:pos="8784"/>
          <w:tab w:val="decimal" w:pos="8820"/>
          <w:tab w:val="right" w:pos="9180"/>
        </w:tabs>
        <w:jc w:val="center"/>
        <w:rPr>
          <w:rFonts w:asciiTheme="majorHAnsi" w:hAnsiTheme="majorHAnsi"/>
          <w:b/>
          <w:color w:val="000000"/>
          <w:sz w:val="28"/>
          <w:szCs w:val="28"/>
        </w:rPr>
      </w:pPr>
      <w:r w:rsidRPr="006B7C44">
        <w:rPr>
          <w:rFonts w:asciiTheme="majorHAnsi" w:hAnsiTheme="majorHAnsi"/>
          <w:b/>
          <w:color w:val="000000"/>
          <w:sz w:val="28"/>
          <w:szCs w:val="28"/>
        </w:rPr>
        <w:t xml:space="preserve">Schedule </w:t>
      </w:r>
      <w:r w:rsidR="00112701">
        <w:rPr>
          <w:rFonts w:asciiTheme="majorHAnsi" w:hAnsiTheme="majorHAnsi"/>
          <w:b/>
          <w:color w:val="000000"/>
          <w:sz w:val="28"/>
          <w:szCs w:val="28"/>
        </w:rPr>
        <w:t>1a</w:t>
      </w:r>
      <w:r w:rsidR="00133F53">
        <w:rPr>
          <w:rFonts w:asciiTheme="majorHAnsi" w:hAnsiTheme="majorHAnsi"/>
          <w:b/>
          <w:color w:val="000000"/>
          <w:sz w:val="28"/>
          <w:szCs w:val="28"/>
        </w:rPr>
        <w:t xml:space="preserve"> </w:t>
      </w:r>
      <w:r w:rsidRPr="006B7C44">
        <w:rPr>
          <w:rFonts w:asciiTheme="majorHAnsi" w:hAnsiTheme="majorHAnsi"/>
          <w:b/>
          <w:color w:val="000000"/>
          <w:sz w:val="28"/>
          <w:szCs w:val="28"/>
        </w:rPr>
        <w:t>- ESA Payments</w:t>
      </w:r>
    </w:p>
    <w:p w14:paraId="416EE905" w14:textId="77777777" w:rsidR="006433FA" w:rsidRPr="00EA5549" w:rsidRDefault="006433FA" w:rsidP="00F62237">
      <w:pPr>
        <w:tabs>
          <w:tab w:val="left" w:pos="2160"/>
          <w:tab w:val="decimal" w:leader="dot" w:pos="8784"/>
          <w:tab w:val="decimal" w:pos="8820"/>
          <w:tab w:val="right" w:pos="9180"/>
        </w:tabs>
        <w:jc w:val="center"/>
        <w:rPr>
          <w:rFonts w:asciiTheme="majorHAnsi" w:hAnsiTheme="majorHAnsi"/>
          <w:b/>
          <w:color w:val="000000"/>
          <w:sz w:val="16"/>
          <w:szCs w:val="16"/>
        </w:rPr>
      </w:pPr>
    </w:p>
    <w:p w14:paraId="56EE367D" w14:textId="77777777" w:rsidR="006433FA" w:rsidRDefault="006433FA" w:rsidP="006433FA">
      <w:pPr>
        <w:tabs>
          <w:tab w:val="left" w:pos="2160"/>
          <w:tab w:val="decimal" w:leader="dot" w:pos="8784"/>
          <w:tab w:val="decimal" w:pos="8820"/>
          <w:tab w:val="right" w:pos="9180"/>
        </w:tabs>
        <w:rPr>
          <w:rFonts w:ascii="Calibri" w:hAnsi="Calibri"/>
          <w:color w:val="000000"/>
          <w:sz w:val="22"/>
          <w:szCs w:val="22"/>
        </w:rPr>
      </w:pPr>
      <w:r>
        <w:rPr>
          <w:rFonts w:ascii="Calibri" w:hAnsi="Calibri"/>
          <w:color w:val="000000"/>
          <w:sz w:val="22"/>
          <w:szCs w:val="22"/>
        </w:rPr>
        <w:t>Contractor Name:</w:t>
      </w:r>
    </w:p>
    <w:p w14:paraId="0BAD32CE" w14:textId="77777777" w:rsidR="006433FA" w:rsidRDefault="006433FA" w:rsidP="006433FA">
      <w:pPr>
        <w:rPr>
          <w:rFonts w:ascii="Calibri" w:hAnsi="Calibri"/>
          <w:color w:val="000000"/>
          <w:sz w:val="22"/>
          <w:szCs w:val="22"/>
        </w:rPr>
      </w:pPr>
      <w:r>
        <w:rPr>
          <w:rFonts w:ascii="Calibri" w:hAnsi="Calibri"/>
          <w:color w:val="000000"/>
          <w:sz w:val="22"/>
          <w:szCs w:val="22"/>
        </w:rPr>
        <w:t>Project Site:</w:t>
      </w:r>
    </w:p>
    <w:p w14:paraId="0E82B0B3" w14:textId="77777777" w:rsidR="006433FA" w:rsidRDefault="006433FA" w:rsidP="006433FA">
      <w:pPr>
        <w:rPr>
          <w:rFonts w:ascii="Calibri" w:hAnsi="Calibri"/>
          <w:color w:val="000000"/>
          <w:sz w:val="22"/>
          <w:szCs w:val="22"/>
        </w:rPr>
      </w:pPr>
      <w:r>
        <w:rPr>
          <w:rFonts w:ascii="Calibri" w:hAnsi="Calibri"/>
          <w:color w:val="000000"/>
          <w:sz w:val="22"/>
          <w:szCs w:val="22"/>
        </w:rPr>
        <w:t xml:space="preserve">Reserve Account </w:t>
      </w:r>
      <w:r w:rsidR="00B069DD">
        <w:rPr>
          <w:rFonts w:ascii="Calibri" w:hAnsi="Calibri"/>
          <w:color w:val="000000"/>
          <w:sz w:val="22"/>
          <w:szCs w:val="22"/>
        </w:rPr>
        <w:t>Rate</w:t>
      </w:r>
      <w:r>
        <w:rPr>
          <w:rFonts w:ascii="Calibri" w:hAnsi="Calibri"/>
          <w:color w:val="000000"/>
          <w:sz w:val="22"/>
          <w:szCs w:val="22"/>
        </w:rPr>
        <w:t xml:space="preserve"> (cents/kWh)</w:t>
      </w:r>
      <w:r w:rsidR="0091040D">
        <w:rPr>
          <w:rStyle w:val="FootnoteReference"/>
          <w:rFonts w:ascii="Calibri" w:hAnsi="Calibri"/>
          <w:color w:val="000000"/>
          <w:sz w:val="22"/>
          <w:szCs w:val="22"/>
        </w:rPr>
        <w:footnoteReference w:id="11"/>
      </w:r>
      <w:r>
        <w:rPr>
          <w:rFonts w:ascii="Calibri" w:hAnsi="Calibri"/>
          <w:color w:val="000000"/>
          <w:sz w:val="22"/>
          <w:szCs w:val="22"/>
        </w:rPr>
        <w:t>:</w:t>
      </w:r>
    </w:p>
    <w:p w14:paraId="46C18EC8" w14:textId="77777777" w:rsidR="00F62237" w:rsidRDefault="0091040D" w:rsidP="00EA5549">
      <w:pPr>
        <w:rPr>
          <w:rFonts w:ascii="Calibri" w:hAnsi="Calibri"/>
          <w:color w:val="000000"/>
          <w:sz w:val="22"/>
          <w:szCs w:val="22"/>
        </w:rPr>
      </w:pPr>
      <w:r>
        <w:rPr>
          <w:rFonts w:ascii="Calibri" w:hAnsi="Calibri"/>
          <w:color w:val="000000"/>
          <w:sz w:val="22"/>
          <w:szCs w:val="22"/>
        </w:rPr>
        <w:t xml:space="preserve">Annual </w:t>
      </w:r>
      <w:r w:rsidR="006433FA">
        <w:rPr>
          <w:rFonts w:ascii="Calibri" w:hAnsi="Calibri"/>
          <w:color w:val="000000"/>
          <w:sz w:val="22"/>
          <w:szCs w:val="22"/>
        </w:rPr>
        <w:t>ESA Escalation Rate</w:t>
      </w:r>
      <w:r>
        <w:rPr>
          <w:rFonts w:ascii="Calibri" w:hAnsi="Calibri"/>
          <w:color w:val="000000"/>
          <w:sz w:val="22"/>
          <w:szCs w:val="22"/>
        </w:rPr>
        <w:t xml:space="preserve"> (%)</w:t>
      </w:r>
      <w:r w:rsidR="006433FA">
        <w:rPr>
          <w:rFonts w:ascii="Calibri" w:hAnsi="Calibri"/>
          <w:color w:val="000000"/>
          <w:sz w:val="22"/>
          <w:szCs w:val="22"/>
        </w:rPr>
        <w:t>:</w:t>
      </w:r>
    </w:p>
    <w:p w14:paraId="0A8F5AA3" w14:textId="77777777" w:rsidR="00EB05EF" w:rsidRPr="00EA5549" w:rsidRDefault="00EB05EF" w:rsidP="00EA5549">
      <w:pPr>
        <w:rPr>
          <w:rFonts w:asciiTheme="majorHAnsi" w:hAnsiTheme="majorHAnsi"/>
          <w:b/>
          <w:color w:val="FF0000"/>
          <w:sz w:val="16"/>
          <w:szCs w:val="16"/>
        </w:rPr>
      </w:pPr>
    </w:p>
    <w:tbl>
      <w:tblPr>
        <w:tblW w:w="11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48"/>
        <w:gridCol w:w="1847"/>
        <w:gridCol w:w="1848"/>
        <w:gridCol w:w="1847"/>
        <w:gridCol w:w="1848"/>
      </w:tblGrid>
      <w:tr w:rsidR="009E64FE" w14:paraId="511EFA0D" w14:textId="77777777" w:rsidTr="009E64FE">
        <w:trPr>
          <w:trHeight w:val="288"/>
        </w:trPr>
        <w:tc>
          <w:tcPr>
            <w:tcW w:w="1847" w:type="dxa"/>
            <w:shd w:val="clear" w:color="auto" w:fill="auto"/>
            <w:vAlign w:val="center"/>
            <w:hideMark/>
          </w:tcPr>
          <w:p w14:paraId="3894D9BC" w14:textId="77777777" w:rsidR="009E64FE" w:rsidRPr="009E64FE" w:rsidRDefault="009E64FE" w:rsidP="009E64FE">
            <w:pPr>
              <w:jc w:val="center"/>
              <w:rPr>
                <w:rFonts w:ascii="Calibri" w:hAnsi="Calibri"/>
                <w:b/>
                <w:color w:val="000000"/>
                <w:sz w:val="22"/>
                <w:szCs w:val="22"/>
              </w:rPr>
            </w:pPr>
            <w:r w:rsidRPr="009E64FE">
              <w:rPr>
                <w:rFonts w:ascii="Calibri" w:hAnsi="Calibri"/>
                <w:b/>
                <w:color w:val="000000"/>
                <w:sz w:val="22"/>
                <w:szCs w:val="22"/>
              </w:rPr>
              <w:t>Col (1)</w:t>
            </w:r>
          </w:p>
        </w:tc>
        <w:tc>
          <w:tcPr>
            <w:tcW w:w="1848" w:type="dxa"/>
            <w:shd w:val="clear" w:color="auto" w:fill="auto"/>
            <w:vAlign w:val="center"/>
            <w:hideMark/>
          </w:tcPr>
          <w:p w14:paraId="4171D5D1" w14:textId="77777777" w:rsidR="009E64FE" w:rsidRPr="009E64FE" w:rsidRDefault="009E64FE" w:rsidP="009E64FE">
            <w:pPr>
              <w:jc w:val="center"/>
              <w:rPr>
                <w:rFonts w:ascii="Calibri" w:hAnsi="Calibri"/>
                <w:b/>
                <w:color w:val="000000"/>
                <w:sz w:val="22"/>
                <w:szCs w:val="22"/>
              </w:rPr>
            </w:pPr>
            <w:r w:rsidRPr="009E64FE">
              <w:rPr>
                <w:rFonts w:ascii="Calibri" w:hAnsi="Calibri"/>
                <w:b/>
                <w:color w:val="000000"/>
                <w:sz w:val="22"/>
                <w:szCs w:val="22"/>
              </w:rPr>
              <w:t>Col (2)</w:t>
            </w:r>
          </w:p>
        </w:tc>
        <w:tc>
          <w:tcPr>
            <w:tcW w:w="1847" w:type="dxa"/>
            <w:shd w:val="clear" w:color="auto" w:fill="auto"/>
            <w:vAlign w:val="center"/>
            <w:hideMark/>
          </w:tcPr>
          <w:p w14:paraId="47248892" w14:textId="77777777" w:rsidR="009E64FE" w:rsidRPr="009E64FE" w:rsidRDefault="009E64FE" w:rsidP="009E64FE">
            <w:pPr>
              <w:jc w:val="center"/>
              <w:rPr>
                <w:rFonts w:ascii="Calibri" w:hAnsi="Calibri"/>
                <w:b/>
                <w:color w:val="000000"/>
                <w:sz w:val="22"/>
                <w:szCs w:val="22"/>
              </w:rPr>
            </w:pPr>
            <w:r w:rsidRPr="009E64FE">
              <w:rPr>
                <w:rFonts w:ascii="Calibri" w:hAnsi="Calibri"/>
                <w:b/>
                <w:color w:val="000000"/>
                <w:sz w:val="22"/>
                <w:szCs w:val="22"/>
              </w:rPr>
              <w:t>Col (3)</w:t>
            </w:r>
          </w:p>
        </w:tc>
        <w:tc>
          <w:tcPr>
            <w:tcW w:w="1848" w:type="dxa"/>
            <w:shd w:val="clear" w:color="auto" w:fill="auto"/>
            <w:vAlign w:val="center"/>
            <w:hideMark/>
          </w:tcPr>
          <w:p w14:paraId="5F98141E" w14:textId="77777777" w:rsidR="009E64FE" w:rsidRPr="009E64FE" w:rsidRDefault="009E64FE" w:rsidP="009E64FE">
            <w:pPr>
              <w:jc w:val="center"/>
              <w:rPr>
                <w:rFonts w:ascii="Calibri" w:hAnsi="Calibri"/>
                <w:b/>
                <w:color w:val="000000"/>
                <w:sz w:val="22"/>
                <w:szCs w:val="22"/>
              </w:rPr>
            </w:pPr>
            <w:r w:rsidRPr="009E64FE">
              <w:rPr>
                <w:rFonts w:ascii="Calibri" w:hAnsi="Calibri"/>
                <w:b/>
                <w:color w:val="000000"/>
                <w:sz w:val="22"/>
                <w:szCs w:val="22"/>
              </w:rPr>
              <w:t>Col (4)</w:t>
            </w:r>
          </w:p>
        </w:tc>
        <w:tc>
          <w:tcPr>
            <w:tcW w:w="1847" w:type="dxa"/>
            <w:shd w:val="clear" w:color="auto" w:fill="auto"/>
            <w:vAlign w:val="center"/>
            <w:hideMark/>
          </w:tcPr>
          <w:p w14:paraId="68489CE3" w14:textId="77777777" w:rsidR="009E64FE" w:rsidRPr="009E64FE" w:rsidRDefault="009E64FE" w:rsidP="009E64FE">
            <w:pPr>
              <w:jc w:val="center"/>
              <w:rPr>
                <w:rFonts w:ascii="Calibri" w:hAnsi="Calibri"/>
                <w:b/>
                <w:color w:val="000000"/>
                <w:sz w:val="22"/>
                <w:szCs w:val="22"/>
              </w:rPr>
            </w:pPr>
            <w:r w:rsidRPr="009E64FE">
              <w:rPr>
                <w:rFonts w:ascii="Calibri" w:hAnsi="Calibri"/>
                <w:b/>
                <w:color w:val="000000"/>
                <w:sz w:val="22"/>
                <w:szCs w:val="22"/>
              </w:rPr>
              <w:t>Col (5)</w:t>
            </w:r>
          </w:p>
        </w:tc>
        <w:tc>
          <w:tcPr>
            <w:tcW w:w="1848" w:type="dxa"/>
            <w:shd w:val="clear" w:color="auto" w:fill="auto"/>
            <w:vAlign w:val="center"/>
            <w:hideMark/>
          </w:tcPr>
          <w:p w14:paraId="44B79013" w14:textId="77777777" w:rsidR="009E64FE" w:rsidRPr="009E64FE" w:rsidRDefault="009E64FE" w:rsidP="009E64FE">
            <w:pPr>
              <w:jc w:val="center"/>
              <w:rPr>
                <w:rFonts w:ascii="Calibri" w:hAnsi="Calibri"/>
                <w:b/>
                <w:color w:val="000000"/>
                <w:sz w:val="22"/>
                <w:szCs w:val="22"/>
              </w:rPr>
            </w:pPr>
            <w:r w:rsidRPr="009E64FE">
              <w:rPr>
                <w:rFonts w:ascii="Calibri" w:hAnsi="Calibri"/>
                <w:b/>
                <w:color w:val="000000"/>
                <w:sz w:val="22"/>
                <w:szCs w:val="22"/>
              </w:rPr>
              <w:t>Col (6)</w:t>
            </w:r>
          </w:p>
        </w:tc>
      </w:tr>
      <w:tr w:rsidR="009E64FE" w14:paraId="08D1AD5F" w14:textId="77777777" w:rsidTr="009E64FE">
        <w:trPr>
          <w:trHeight w:val="864"/>
        </w:trPr>
        <w:tc>
          <w:tcPr>
            <w:tcW w:w="1847" w:type="dxa"/>
            <w:shd w:val="clear" w:color="auto" w:fill="auto"/>
            <w:vAlign w:val="center"/>
            <w:hideMark/>
          </w:tcPr>
          <w:p w14:paraId="2C6B93B3" w14:textId="77777777" w:rsidR="009E64FE" w:rsidRPr="00703741" w:rsidRDefault="009E64FE" w:rsidP="009E64FE">
            <w:pPr>
              <w:jc w:val="center"/>
              <w:rPr>
                <w:rFonts w:ascii="Calibri" w:hAnsi="Calibri"/>
                <w:b/>
                <w:color w:val="000000"/>
                <w:sz w:val="22"/>
                <w:szCs w:val="22"/>
              </w:rPr>
            </w:pPr>
            <w:r w:rsidRPr="00703741">
              <w:rPr>
                <w:rFonts w:ascii="Calibri" w:hAnsi="Calibri"/>
                <w:b/>
                <w:color w:val="000000"/>
                <w:sz w:val="22"/>
                <w:szCs w:val="22"/>
              </w:rPr>
              <w:t xml:space="preserve">Post-Acceptance </w:t>
            </w:r>
            <w:r>
              <w:rPr>
                <w:rFonts w:ascii="Calibri" w:hAnsi="Calibri"/>
                <w:b/>
                <w:color w:val="000000"/>
                <w:sz w:val="22"/>
                <w:szCs w:val="22"/>
              </w:rPr>
              <w:t>Production</w:t>
            </w:r>
            <w:r w:rsidRPr="00703741">
              <w:rPr>
                <w:rFonts w:ascii="Calibri" w:hAnsi="Calibri"/>
                <w:b/>
                <w:color w:val="000000"/>
                <w:sz w:val="22"/>
                <w:szCs w:val="22"/>
              </w:rPr>
              <w:t xml:space="preserve"> Year</w:t>
            </w:r>
          </w:p>
        </w:tc>
        <w:tc>
          <w:tcPr>
            <w:tcW w:w="1848" w:type="dxa"/>
            <w:shd w:val="clear" w:color="auto" w:fill="auto"/>
            <w:vAlign w:val="center"/>
            <w:hideMark/>
          </w:tcPr>
          <w:p w14:paraId="360DFEBD" w14:textId="77777777" w:rsidR="009E64FE" w:rsidRPr="00703741" w:rsidRDefault="009E64FE" w:rsidP="009E64FE">
            <w:pPr>
              <w:jc w:val="center"/>
              <w:rPr>
                <w:rFonts w:ascii="Calibri" w:hAnsi="Calibri"/>
                <w:b/>
                <w:color w:val="000000"/>
                <w:sz w:val="22"/>
                <w:szCs w:val="22"/>
              </w:rPr>
            </w:pPr>
            <w:r w:rsidRPr="00703741">
              <w:rPr>
                <w:rFonts w:ascii="Calibri" w:hAnsi="Calibri"/>
                <w:b/>
                <w:color w:val="000000"/>
                <w:sz w:val="22"/>
                <w:szCs w:val="22"/>
              </w:rPr>
              <w:t>Annual ESA Price (cents/kWh</w:t>
            </w:r>
            <w:r w:rsidR="0091040D">
              <w:rPr>
                <w:rFonts w:ascii="Calibri" w:hAnsi="Calibri"/>
                <w:b/>
                <w:color w:val="000000"/>
                <w:sz w:val="22"/>
                <w:szCs w:val="22"/>
              </w:rPr>
              <w:t>, escalates at annual ESA Escalation Rate</w:t>
            </w:r>
            <w:r w:rsidR="004A57BF">
              <w:rPr>
                <w:rFonts w:ascii="Calibri" w:hAnsi="Calibri"/>
                <w:b/>
                <w:color w:val="000000"/>
                <w:sz w:val="22"/>
                <w:szCs w:val="22"/>
              </w:rPr>
              <w:t>, if applicable</w:t>
            </w:r>
            <w:r w:rsidRPr="00703741">
              <w:rPr>
                <w:rFonts w:ascii="Calibri" w:hAnsi="Calibri"/>
                <w:b/>
                <w:color w:val="000000"/>
                <w:sz w:val="22"/>
                <w:szCs w:val="22"/>
              </w:rPr>
              <w:t>)</w:t>
            </w:r>
          </w:p>
        </w:tc>
        <w:tc>
          <w:tcPr>
            <w:tcW w:w="1847" w:type="dxa"/>
            <w:shd w:val="clear" w:color="auto" w:fill="auto"/>
            <w:vAlign w:val="center"/>
            <w:hideMark/>
          </w:tcPr>
          <w:p w14:paraId="51F261CA" w14:textId="77777777" w:rsidR="009E64FE" w:rsidRPr="00703741" w:rsidRDefault="009E64FE" w:rsidP="009E64FE">
            <w:pPr>
              <w:jc w:val="center"/>
              <w:rPr>
                <w:rFonts w:ascii="Calibri" w:hAnsi="Calibri"/>
                <w:b/>
                <w:color w:val="000000"/>
                <w:sz w:val="22"/>
                <w:szCs w:val="22"/>
              </w:rPr>
            </w:pPr>
            <w:r w:rsidRPr="00703741">
              <w:rPr>
                <w:rFonts w:ascii="Calibri" w:hAnsi="Calibri"/>
                <w:b/>
                <w:color w:val="000000"/>
                <w:sz w:val="22"/>
                <w:szCs w:val="22"/>
              </w:rPr>
              <w:t>Guaranteed Annual Production (kWh)</w:t>
            </w:r>
          </w:p>
        </w:tc>
        <w:tc>
          <w:tcPr>
            <w:tcW w:w="1848" w:type="dxa"/>
            <w:shd w:val="clear" w:color="auto" w:fill="auto"/>
            <w:vAlign w:val="center"/>
            <w:hideMark/>
          </w:tcPr>
          <w:p w14:paraId="5A9E6703" w14:textId="77777777" w:rsidR="009E64FE" w:rsidRPr="00703741" w:rsidRDefault="00B069DD" w:rsidP="009E64FE">
            <w:pPr>
              <w:jc w:val="center"/>
              <w:rPr>
                <w:rFonts w:ascii="Calibri" w:hAnsi="Calibri"/>
                <w:b/>
                <w:color w:val="000000"/>
                <w:sz w:val="22"/>
                <w:szCs w:val="22"/>
              </w:rPr>
            </w:pPr>
            <w:r>
              <w:rPr>
                <w:rFonts w:ascii="Calibri" w:hAnsi="Calibri"/>
                <w:b/>
                <w:color w:val="000000"/>
                <w:sz w:val="22"/>
                <w:szCs w:val="22"/>
              </w:rPr>
              <w:t xml:space="preserve">Annual </w:t>
            </w:r>
            <w:r w:rsidR="009E64FE" w:rsidRPr="00703741">
              <w:rPr>
                <w:rFonts w:ascii="Calibri" w:hAnsi="Calibri"/>
                <w:b/>
                <w:color w:val="000000"/>
                <w:sz w:val="22"/>
                <w:szCs w:val="22"/>
              </w:rPr>
              <w:t>ESA Payment ($)</w:t>
            </w:r>
            <w:r w:rsidR="0064706F">
              <w:rPr>
                <w:rStyle w:val="FootnoteReference"/>
                <w:rFonts w:ascii="Calibri" w:hAnsi="Calibri"/>
                <w:b/>
                <w:color w:val="000000"/>
                <w:sz w:val="22"/>
                <w:szCs w:val="22"/>
              </w:rPr>
              <w:footnoteReference w:id="12"/>
            </w:r>
          </w:p>
        </w:tc>
        <w:tc>
          <w:tcPr>
            <w:tcW w:w="1847" w:type="dxa"/>
            <w:shd w:val="clear" w:color="auto" w:fill="auto"/>
            <w:vAlign w:val="center"/>
            <w:hideMark/>
          </w:tcPr>
          <w:p w14:paraId="09E2B5C2" w14:textId="77777777" w:rsidR="009E64FE" w:rsidRDefault="009E64FE" w:rsidP="009E64FE">
            <w:pPr>
              <w:jc w:val="center"/>
              <w:rPr>
                <w:rFonts w:ascii="Calibri" w:hAnsi="Calibri"/>
                <w:b/>
                <w:color w:val="000000"/>
                <w:sz w:val="22"/>
                <w:szCs w:val="22"/>
              </w:rPr>
            </w:pPr>
            <w:r w:rsidRPr="00703741">
              <w:rPr>
                <w:rFonts w:ascii="Calibri" w:hAnsi="Calibri"/>
                <w:b/>
                <w:color w:val="000000"/>
                <w:sz w:val="22"/>
                <w:szCs w:val="22"/>
              </w:rPr>
              <w:t xml:space="preserve">Reserve Account </w:t>
            </w:r>
            <w:r w:rsidR="0091040D">
              <w:rPr>
                <w:rFonts w:ascii="Calibri" w:hAnsi="Calibri"/>
                <w:b/>
                <w:color w:val="000000"/>
                <w:sz w:val="22"/>
                <w:szCs w:val="22"/>
              </w:rPr>
              <w:t xml:space="preserve">Payment </w:t>
            </w:r>
          </w:p>
          <w:p w14:paraId="59639AE2" w14:textId="77777777" w:rsidR="009E64FE" w:rsidRPr="00703741" w:rsidRDefault="009E64FE" w:rsidP="009E64FE">
            <w:pPr>
              <w:jc w:val="center"/>
              <w:rPr>
                <w:rFonts w:ascii="Calibri" w:hAnsi="Calibri"/>
                <w:b/>
                <w:color w:val="000000"/>
                <w:sz w:val="22"/>
                <w:szCs w:val="22"/>
              </w:rPr>
            </w:pPr>
            <w:r w:rsidRPr="00703741">
              <w:rPr>
                <w:rFonts w:ascii="Calibri" w:hAnsi="Calibri"/>
                <w:b/>
                <w:color w:val="000000"/>
                <w:sz w:val="22"/>
                <w:szCs w:val="22"/>
              </w:rPr>
              <w:t xml:space="preserve">(Rate </w:t>
            </w:r>
            <w:r w:rsidR="00CB3E80">
              <w:rPr>
                <w:rFonts w:ascii="Calibri" w:hAnsi="Calibri"/>
                <w:b/>
                <w:color w:val="000000"/>
                <w:sz w:val="22"/>
                <w:szCs w:val="22"/>
              </w:rPr>
              <w:t>Above</w:t>
            </w:r>
            <w:r w:rsidRPr="00703741">
              <w:rPr>
                <w:rFonts w:ascii="Calibri" w:hAnsi="Calibri"/>
                <w:b/>
                <w:color w:val="000000"/>
                <w:sz w:val="22"/>
                <w:szCs w:val="22"/>
              </w:rPr>
              <w:t xml:space="preserve"> x Col 3)</w:t>
            </w:r>
          </w:p>
        </w:tc>
        <w:tc>
          <w:tcPr>
            <w:tcW w:w="1848" w:type="dxa"/>
            <w:shd w:val="clear" w:color="auto" w:fill="auto"/>
            <w:vAlign w:val="center"/>
            <w:hideMark/>
          </w:tcPr>
          <w:p w14:paraId="5D39ADE9" w14:textId="77777777" w:rsidR="009E64FE" w:rsidRPr="00703741" w:rsidRDefault="009E64FE" w:rsidP="009E64FE">
            <w:pPr>
              <w:jc w:val="center"/>
              <w:rPr>
                <w:rFonts w:ascii="Calibri" w:hAnsi="Calibri"/>
                <w:b/>
                <w:color w:val="000000"/>
                <w:sz w:val="22"/>
                <w:szCs w:val="22"/>
              </w:rPr>
            </w:pPr>
            <w:r w:rsidRPr="00703741">
              <w:rPr>
                <w:rFonts w:ascii="Calibri" w:hAnsi="Calibri"/>
                <w:b/>
                <w:color w:val="000000"/>
                <w:sz w:val="22"/>
                <w:szCs w:val="22"/>
              </w:rPr>
              <w:t>Net ESA Payment to Contractor After Reserve Account Payment (Col 4 - Col 5)</w:t>
            </w:r>
          </w:p>
        </w:tc>
      </w:tr>
      <w:tr w:rsidR="009E64FE" w14:paraId="102FFF75" w14:textId="77777777" w:rsidTr="009E64FE">
        <w:trPr>
          <w:trHeight w:val="288"/>
        </w:trPr>
        <w:tc>
          <w:tcPr>
            <w:tcW w:w="1847" w:type="dxa"/>
            <w:shd w:val="clear" w:color="auto" w:fill="auto"/>
            <w:vAlign w:val="bottom"/>
            <w:hideMark/>
          </w:tcPr>
          <w:p w14:paraId="6EF4D44D" w14:textId="77777777" w:rsidR="009E64FE" w:rsidRPr="009E64FE" w:rsidRDefault="009E64FE">
            <w:pPr>
              <w:rPr>
                <w:rFonts w:ascii="Calibri" w:hAnsi="Calibri"/>
                <w:b/>
                <w:color w:val="000000"/>
                <w:sz w:val="22"/>
                <w:szCs w:val="22"/>
              </w:rPr>
            </w:pPr>
          </w:p>
          <w:p w14:paraId="4181700E"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One </w:t>
            </w:r>
          </w:p>
        </w:tc>
        <w:tc>
          <w:tcPr>
            <w:tcW w:w="1848" w:type="dxa"/>
            <w:shd w:val="clear" w:color="auto" w:fill="auto"/>
            <w:vAlign w:val="bottom"/>
            <w:hideMark/>
          </w:tcPr>
          <w:p w14:paraId="1DB49A16" w14:textId="77777777" w:rsidR="009E64FE" w:rsidRDefault="009E64FE">
            <w:pPr>
              <w:rPr>
                <w:rFonts w:ascii="Calibri" w:hAnsi="Calibri"/>
                <w:color w:val="000000"/>
                <w:sz w:val="22"/>
                <w:szCs w:val="22"/>
              </w:rPr>
            </w:pPr>
          </w:p>
        </w:tc>
        <w:tc>
          <w:tcPr>
            <w:tcW w:w="1847" w:type="dxa"/>
            <w:shd w:val="clear" w:color="auto" w:fill="auto"/>
            <w:vAlign w:val="bottom"/>
            <w:hideMark/>
          </w:tcPr>
          <w:p w14:paraId="3487FF08"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8" w:type="dxa"/>
            <w:shd w:val="clear" w:color="auto" w:fill="auto"/>
            <w:noWrap/>
            <w:vAlign w:val="bottom"/>
            <w:hideMark/>
          </w:tcPr>
          <w:p w14:paraId="604FA2DB"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6A279A4D"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0C5767A6" w14:textId="77777777" w:rsidR="009E64FE" w:rsidRDefault="009E64FE">
            <w:pPr>
              <w:rPr>
                <w:rFonts w:ascii="Calibri" w:hAnsi="Calibri"/>
                <w:color w:val="000000"/>
                <w:sz w:val="22"/>
                <w:szCs w:val="22"/>
              </w:rPr>
            </w:pPr>
          </w:p>
        </w:tc>
      </w:tr>
      <w:tr w:rsidR="009E64FE" w14:paraId="0D0CE020" w14:textId="77777777" w:rsidTr="009E64FE">
        <w:trPr>
          <w:trHeight w:val="288"/>
        </w:trPr>
        <w:tc>
          <w:tcPr>
            <w:tcW w:w="1847" w:type="dxa"/>
            <w:shd w:val="clear" w:color="auto" w:fill="auto"/>
            <w:vAlign w:val="bottom"/>
            <w:hideMark/>
          </w:tcPr>
          <w:p w14:paraId="1C67EF2B"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Two </w:t>
            </w:r>
          </w:p>
        </w:tc>
        <w:tc>
          <w:tcPr>
            <w:tcW w:w="1848" w:type="dxa"/>
            <w:shd w:val="clear" w:color="auto" w:fill="auto"/>
            <w:vAlign w:val="bottom"/>
            <w:hideMark/>
          </w:tcPr>
          <w:p w14:paraId="5A4EF8EB"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22B04755"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5FAD5A4C"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186E0E52"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51282B2B" w14:textId="77777777" w:rsidR="009E64FE" w:rsidRDefault="009E64FE">
            <w:pPr>
              <w:rPr>
                <w:rFonts w:ascii="Calibri" w:hAnsi="Calibri"/>
                <w:color w:val="000000"/>
                <w:sz w:val="22"/>
                <w:szCs w:val="22"/>
              </w:rPr>
            </w:pPr>
          </w:p>
        </w:tc>
      </w:tr>
      <w:tr w:rsidR="009E64FE" w14:paraId="12E6A72A" w14:textId="77777777" w:rsidTr="009E64FE">
        <w:trPr>
          <w:trHeight w:val="288"/>
        </w:trPr>
        <w:tc>
          <w:tcPr>
            <w:tcW w:w="1847" w:type="dxa"/>
            <w:shd w:val="clear" w:color="auto" w:fill="auto"/>
            <w:vAlign w:val="bottom"/>
            <w:hideMark/>
          </w:tcPr>
          <w:p w14:paraId="41FED463"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Three </w:t>
            </w:r>
          </w:p>
        </w:tc>
        <w:tc>
          <w:tcPr>
            <w:tcW w:w="1848" w:type="dxa"/>
            <w:shd w:val="clear" w:color="auto" w:fill="auto"/>
            <w:vAlign w:val="bottom"/>
            <w:hideMark/>
          </w:tcPr>
          <w:p w14:paraId="6826AC9C"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2EB8C3ED"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01411A1E"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39939B29"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EB43874" w14:textId="77777777" w:rsidR="009E64FE" w:rsidRDefault="009E64FE">
            <w:pPr>
              <w:rPr>
                <w:rFonts w:ascii="Calibri" w:hAnsi="Calibri"/>
                <w:color w:val="000000"/>
                <w:sz w:val="22"/>
                <w:szCs w:val="22"/>
              </w:rPr>
            </w:pPr>
          </w:p>
        </w:tc>
      </w:tr>
      <w:tr w:rsidR="009E64FE" w14:paraId="4D12C2BE" w14:textId="77777777" w:rsidTr="009E64FE">
        <w:trPr>
          <w:trHeight w:val="288"/>
        </w:trPr>
        <w:tc>
          <w:tcPr>
            <w:tcW w:w="1847" w:type="dxa"/>
            <w:shd w:val="clear" w:color="auto" w:fill="auto"/>
            <w:vAlign w:val="bottom"/>
            <w:hideMark/>
          </w:tcPr>
          <w:p w14:paraId="35A7B4D3"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Four </w:t>
            </w:r>
          </w:p>
        </w:tc>
        <w:tc>
          <w:tcPr>
            <w:tcW w:w="1848" w:type="dxa"/>
            <w:shd w:val="clear" w:color="auto" w:fill="auto"/>
            <w:vAlign w:val="bottom"/>
            <w:hideMark/>
          </w:tcPr>
          <w:p w14:paraId="7DD0CFD3"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4EC1D54D"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7D20CA5A"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6DFFE7A9"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0D674019" w14:textId="77777777" w:rsidR="009E64FE" w:rsidRDefault="009E64FE">
            <w:pPr>
              <w:rPr>
                <w:rFonts w:ascii="Calibri" w:hAnsi="Calibri"/>
                <w:color w:val="000000"/>
                <w:sz w:val="22"/>
                <w:szCs w:val="22"/>
              </w:rPr>
            </w:pPr>
          </w:p>
        </w:tc>
      </w:tr>
      <w:tr w:rsidR="009E64FE" w14:paraId="754CDB86" w14:textId="77777777" w:rsidTr="009E64FE">
        <w:trPr>
          <w:trHeight w:val="288"/>
        </w:trPr>
        <w:tc>
          <w:tcPr>
            <w:tcW w:w="1847" w:type="dxa"/>
            <w:shd w:val="clear" w:color="auto" w:fill="auto"/>
            <w:vAlign w:val="bottom"/>
            <w:hideMark/>
          </w:tcPr>
          <w:p w14:paraId="63C5CDAF"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Five </w:t>
            </w:r>
          </w:p>
        </w:tc>
        <w:tc>
          <w:tcPr>
            <w:tcW w:w="1848" w:type="dxa"/>
            <w:shd w:val="clear" w:color="auto" w:fill="auto"/>
            <w:vAlign w:val="bottom"/>
            <w:hideMark/>
          </w:tcPr>
          <w:p w14:paraId="3670AA89"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1B4B1C31"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2B855626"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3546BB2F"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7587C992" w14:textId="77777777" w:rsidR="009E64FE" w:rsidRDefault="009E64FE">
            <w:pPr>
              <w:rPr>
                <w:rFonts w:ascii="Calibri" w:hAnsi="Calibri"/>
                <w:color w:val="000000"/>
                <w:sz w:val="22"/>
                <w:szCs w:val="22"/>
              </w:rPr>
            </w:pPr>
          </w:p>
        </w:tc>
      </w:tr>
      <w:tr w:rsidR="009E64FE" w14:paraId="1BF0DD66" w14:textId="77777777" w:rsidTr="009E64FE">
        <w:trPr>
          <w:trHeight w:val="288"/>
        </w:trPr>
        <w:tc>
          <w:tcPr>
            <w:tcW w:w="1847" w:type="dxa"/>
            <w:shd w:val="clear" w:color="auto" w:fill="auto"/>
            <w:vAlign w:val="bottom"/>
            <w:hideMark/>
          </w:tcPr>
          <w:p w14:paraId="208E9CB1"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Six </w:t>
            </w:r>
          </w:p>
        </w:tc>
        <w:tc>
          <w:tcPr>
            <w:tcW w:w="1848" w:type="dxa"/>
            <w:shd w:val="clear" w:color="auto" w:fill="auto"/>
            <w:vAlign w:val="bottom"/>
            <w:hideMark/>
          </w:tcPr>
          <w:p w14:paraId="1A1DF344"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0A0A3DB1"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45ED5570"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3CF394FC"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7A76594" w14:textId="77777777" w:rsidR="009E64FE" w:rsidRDefault="009E64FE">
            <w:pPr>
              <w:rPr>
                <w:rFonts w:ascii="Calibri" w:hAnsi="Calibri"/>
                <w:color w:val="000000"/>
                <w:sz w:val="22"/>
                <w:szCs w:val="22"/>
              </w:rPr>
            </w:pPr>
          </w:p>
        </w:tc>
      </w:tr>
      <w:tr w:rsidR="009E64FE" w14:paraId="79BBFE9C" w14:textId="77777777" w:rsidTr="009E64FE">
        <w:trPr>
          <w:trHeight w:val="288"/>
        </w:trPr>
        <w:tc>
          <w:tcPr>
            <w:tcW w:w="1847" w:type="dxa"/>
            <w:shd w:val="clear" w:color="auto" w:fill="auto"/>
            <w:vAlign w:val="bottom"/>
            <w:hideMark/>
          </w:tcPr>
          <w:p w14:paraId="026A447C"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Seven </w:t>
            </w:r>
          </w:p>
        </w:tc>
        <w:tc>
          <w:tcPr>
            <w:tcW w:w="1848" w:type="dxa"/>
            <w:shd w:val="clear" w:color="auto" w:fill="auto"/>
            <w:vAlign w:val="bottom"/>
            <w:hideMark/>
          </w:tcPr>
          <w:p w14:paraId="41D205E4"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3138C230"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97E8B6B"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36B77BDC"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381787A8" w14:textId="77777777" w:rsidR="009E64FE" w:rsidRDefault="009E64FE">
            <w:pPr>
              <w:rPr>
                <w:rFonts w:ascii="Calibri" w:hAnsi="Calibri"/>
                <w:color w:val="000000"/>
                <w:sz w:val="22"/>
                <w:szCs w:val="22"/>
              </w:rPr>
            </w:pPr>
          </w:p>
        </w:tc>
      </w:tr>
      <w:tr w:rsidR="009E64FE" w14:paraId="740B1F5D" w14:textId="77777777" w:rsidTr="009E64FE">
        <w:trPr>
          <w:trHeight w:val="288"/>
        </w:trPr>
        <w:tc>
          <w:tcPr>
            <w:tcW w:w="1847" w:type="dxa"/>
            <w:shd w:val="clear" w:color="auto" w:fill="auto"/>
            <w:vAlign w:val="bottom"/>
            <w:hideMark/>
          </w:tcPr>
          <w:p w14:paraId="3C23AAEC"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Eight </w:t>
            </w:r>
          </w:p>
        </w:tc>
        <w:tc>
          <w:tcPr>
            <w:tcW w:w="1848" w:type="dxa"/>
            <w:shd w:val="clear" w:color="auto" w:fill="auto"/>
            <w:vAlign w:val="bottom"/>
            <w:hideMark/>
          </w:tcPr>
          <w:p w14:paraId="3F60EA23"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040328B8"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083DD2D2"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46CD69B4"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515CE6B2" w14:textId="77777777" w:rsidR="009E64FE" w:rsidRDefault="009E64FE">
            <w:pPr>
              <w:rPr>
                <w:rFonts w:ascii="Calibri" w:hAnsi="Calibri"/>
                <w:color w:val="000000"/>
                <w:sz w:val="22"/>
                <w:szCs w:val="22"/>
              </w:rPr>
            </w:pPr>
          </w:p>
        </w:tc>
      </w:tr>
      <w:tr w:rsidR="009E64FE" w14:paraId="7FF3DFBE" w14:textId="77777777" w:rsidTr="009E64FE">
        <w:trPr>
          <w:trHeight w:val="288"/>
        </w:trPr>
        <w:tc>
          <w:tcPr>
            <w:tcW w:w="1847" w:type="dxa"/>
            <w:shd w:val="clear" w:color="auto" w:fill="auto"/>
            <w:vAlign w:val="bottom"/>
            <w:hideMark/>
          </w:tcPr>
          <w:p w14:paraId="69BF37C8"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Nine </w:t>
            </w:r>
          </w:p>
        </w:tc>
        <w:tc>
          <w:tcPr>
            <w:tcW w:w="1848" w:type="dxa"/>
            <w:shd w:val="clear" w:color="auto" w:fill="auto"/>
            <w:vAlign w:val="bottom"/>
            <w:hideMark/>
          </w:tcPr>
          <w:p w14:paraId="67CBDD61"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12F8B765"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AA05968"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2492E212"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31F7869C" w14:textId="77777777" w:rsidR="009E64FE" w:rsidRDefault="009E64FE">
            <w:pPr>
              <w:rPr>
                <w:rFonts w:ascii="Calibri" w:hAnsi="Calibri"/>
                <w:color w:val="000000"/>
                <w:sz w:val="22"/>
                <w:szCs w:val="22"/>
              </w:rPr>
            </w:pPr>
          </w:p>
        </w:tc>
      </w:tr>
      <w:tr w:rsidR="009E64FE" w14:paraId="73A5F655" w14:textId="77777777" w:rsidTr="009E64FE">
        <w:trPr>
          <w:trHeight w:val="288"/>
        </w:trPr>
        <w:tc>
          <w:tcPr>
            <w:tcW w:w="1847" w:type="dxa"/>
            <w:shd w:val="clear" w:color="auto" w:fill="auto"/>
            <w:vAlign w:val="bottom"/>
            <w:hideMark/>
          </w:tcPr>
          <w:p w14:paraId="49DB6A64"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Ten </w:t>
            </w:r>
          </w:p>
        </w:tc>
        <w:tc>
          <w:tcPr>
            <w:tcW w:w="1848" w:type="dxa"/>
            <w:shd w:val="clear" w:color="auto" w:fill="auto"/>
            <w:vAlign w:val="bottom"/>
            <w:hideMark/>
          </w:tcPr>
          <w:p w14:paraId="018D6D9A"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29B2564F"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39A5D25E"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298431EF"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4F7C6E72" w14:textId="77777777" w:rsidR="009E64FE" w:rsidRDefault="009E64FE">
            <w:pPr>
              <w:rPr>
                <w:rFonts w:ascii="Calibri" w:hAnsi="Calibri"/>
                <w:color w:val="000000"/>
                <w:sz w:val="22"/>
                <w:szCs w:val="22"/>
              </w:rPr>
            </w:pPr>
          </w:p>
        </w:tc>
      </w:tr>
      <w:tr w:rsidR="009E64FE" w14:paraId="7C8D9304" w14:textId="77777777" w:rsidTr="009E64FE">
        <w:trPr>
          <w:trHeight w:val="288"/>
        </w:trPr>
        <w:tc>
          <w:tcPr>
            <w:tcW w:w="1847" w:type="dxa"/>
            <w:shd w:val="clear" w:color="auto" w:fill="auto"/>
            <w:vAlign w:val="bottom"/>
            <w:hideMark/>
          </w:tcPr>
          <w:p w14:paraId="40E822CD"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Eleven </w:t>
            </w:r>
          </w:p>
        </w:tc>
        <w:tc>
          <w:tcPr>
            <w:tcW w:w="1848" w:type="dxa"/>
            <w:shd w:val="clear" w:color="auto" w:fill="auto"/>
            <w:vAlign w:val="bottom"/>
            <w:hideMark/>
          </w:tcPr>
          <w:p w14:paraId="248BD922"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2415ABD8"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E6E43AD"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17272542"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53CD0D8C" w14:textId="77777777" w:rsidR="009E64FE" w:rsidRDefault="009E64FE">
            <w:pPr>
              <w:rPr>
                <w:rFonts w:ascii="Calibri" w:hAnsi="Calibri"/>
                <w:color w:val="000000"/>
                <w:sz w:val="22"/>
                <w:szCs w:val="22"/>
              </w:rPr>
            </w:pPr>
          </w:p>
        </w:tc>
      </w:tr>
      <w:tr w:rsidR="009E64FE" w14:paraId="4CCCAC94" w14:textId="77777777" w:rsidTr="009E64FE">
        <w:trPr>
          <w:trHeight w:val="288"/>
        </w:trPr>
        <w:tc>
          <w:tcPr>
            <w:tcW w:w="1847" w:type="dxa"/>
            <w:shd w:val="clear" w:color="auto" w:fill="auto"/>
            <w:vAlign w:val="bottom"/>
            <w:hideMark/>
          </w:tcPr>
          <w:p w14:paraId="5E4DF484"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Twelve </w:t>
            </w:r>
          </w:p>
        </w:tc>
        <w:tc>
          <w:tcPr>
            <w:tcW w:w="1848" w:type="dxa"/>
            <w:shd w:val="clear" w:color="auto" w:fill="auto"/>
            <w:vAlign w:val="bottom"/>
            <w:hideMark/>
          </w:tcPr>
          <w:p w14:paraId="6FAA53BA"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745AF65C"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0AA27EC"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7ACA765A"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442B50EF" w14:textId="77777777" w:rsidR="009E64FE" w:rsidRDefault="009E64FE">
            <w:pPr>
              <w:rPr>
                <w:rFonts w:ascii="Calibri" w:hAnsi="Calibri"/>
                <w:color w:val="000000"/>
                <w:sz w:val="22"/>
                <w:szCs w:val="22"/>
              </w:rPr>
            </w:pPr>
          </w:p>
        </w:tc>
      </w:tr>
      <w:tr w:rsidR="009E64FE" w14:paraId="43D8B58D" w14:textId="77777777" w:rsidTr="009E64FE">
        <w:trPr>
          <w:trHeight w:val="288"/>
        </w:trPr>
        <w:tc>
          <w:tcPr>
            <w:tcW w:w="1847" w:type="dxa"/>
            <w:shd w:val="clear" w:color="auto" w:fill="auto"/>
            <w:vAlign w:val="bottom"/>
            <w:hideMark/>
          </w:tcPr>
          <w:p w14:paraId="630575BE"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Thirteen </w:t>
            </w:r>
          </w:p>
        </w:tc>
        <w:tc>
          <w:tcPr>
            <w:tcW w:w="1848" w:type="dxa"/>
            <w:shd w:val="clear" w:color="auto" w:fill="auto"/>
            <w:vAlign w:val="bottom"/>
            <w:hideMark/>
          </w:tcPr>
          <w:p w14:paraId="6382DAE7"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2E14CACD"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EB4F01D"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2E6C79FA"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129045F6" w14:textId="77777777" w:rsidR="009E64FE" w:rsidRDefault="009E64FE">
            <w:pPr>
              <w:rPr>
                <w:rFonts w:ascii="Calibri" w:hAnsi="Calibri"/>
                <w:color w:val="000000"/>
                <w:sz w:val="22"/>
                <w:szCs w:val="22"/>
              </w:rPr>
            </w:pPr>
          </w:p>
        </w:tc>
      </w:tr>
      <w:tr w:rsidR="009E64FE" w14:paraId="65C1C2E6" w14:textId="77777777" w:rsidTr="009E64FE">
        <w:trPr>
          <w:trHeight w:val="288"/>
        </w:trPr>
        <w:tc>
          <w:tcPr>
            <w:tcW w:w="1847" w:type="dxa"/>
            <w:shd w:val="clear" w:color="auto" w:fill="auto"/>
            <w:vAlign w:val="bottom"/>
            <w:hideMark/>
          </w:tcPr>
          <w:p w14:paraId="6BB9AB20"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Fourteen </w:t>
            </w:r>
          </w:p>
        </w:tc>
        <w:tc>
          <w:tcPr>
            <w:tcW w:w="1848" w:type="dxa"/>
            <w:shd w:val="clear" w:color="auto" w:fill="auto"/>
            <w:vAlign w:val="bottom"/>
            <w:hideMark/>
          </w:tcPr>
          <w:p w14:paraId="4CE6E0B6"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50478A25"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38B9A16"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7DA3265D"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7703BEF5" w14:textId="77777777" w:rsidR="009E64FE" w:rsidRDefault="009E64FE">
            <w:pPr>
              <w:rPr>
                <w:rFonts w:ascii="Calibri" w:hAnsi="Calibri"/>
                <w:color w:val="000000"/>
                <w:sz w:val="22"/>
                <w:szCs w:val="22"/>
              </w:rPr>
            </w:pPr>
          </w:p>
        </w:tc>
      </w:tr>
      <w:tr w:rsidR="009E64FE" w14:paraId="57742436" w14:textId="77777777" w:rsidTr="009E64FE">
        <w:trPr>
          <w:trHeight w:val="288"/>
        </w:trPr>
        <w:tc>
          <w:tcPr>
            <w:tcW w:w="1847" w:type="dxa"/>
            <w:shd w:val="clear" w:color="auto" w:fill="auto"/>
            <w:vAlign w:val="bottom"/>
            <w:hideMark/>
          </w:tcPr>
          <w:p w14:paraId="555EE22C"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Fifteen </w:t>
            </w:r>
          </w:p>
        </w:tc>
        <w:tc>
          <w:tcPr>
            <w:tcW w:w="1848" w:type="dxa"/>
            <w:shd w:val="clear" w:color="auto" w:fill="auto"/>
            <w:vAlign w:val="bottom"/>
            <w:hideMark/>
          </w:tcPr>
          <w:p w14:paraId="34178C0D"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06648EF1"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5ACC5A36"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6CADBF54"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091E111" w14:textId="77777777" w:rsidR="009E64FE" w:rsidRDefault="009E64FE">
            <w:pPr>
              <w:rPr>
                <w:rFonts w:ascii="Calibri" w:hAnsi="Calibri"/>
                <w:color w:val="000000"/>
                <w:sz w:val="22"/>
                <w:szCs w:val="22"/>
              </w:rPr>
            </w:pPr>
          </w:p>
        </w:tc>
      </w:tr>
      <w:tr w:rsidR="009E64FE" w14:paraId="3445D752" w14:textId="77777777" w:rsidTr="009E64FE">
        <w:trPr>
          <w:trHeight w:val="288"/>
        </w:trPr>
        <w:tc>
          <w:tcPr>
            <w:tcW w:w="1847" w:type="dxa"/>
            <w:shd w:val="clear" w:color="auto" w:fill="auto"/>
            <w:vAlign w:val="bottom"/>
            <w:hideMark/>
          </w:tcPr>
          <w:p w14:paraId="1D9E200F"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Sixteen </w:t>
            </w:r>
          </w:p>
        </w:tc>
        <w:tc>
          <w:tcPr>
            <w:tcW w:w="1848" w:type="dxa"/>
            <w:shd w:val="clear" w:color="auto" w:fill="auto"/>
            <w:vAlign w:val="bottom"/>
            <w:hideMark/>
          </w:tcPr>
          <w:p w14:paraId="56409D44"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07DE0DED"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CC8F6DD"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74B37E35"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24FDB642" w14:textId="77777777" w:rsidR="009E64FE" w:rsidRDefault="009E64FE">
            <w:pPr>
              <w:rPr>
                <w:rFonts w:ascii="Calibri" w:hAnsi="Calibri"/>
                <w:color w:val="000000"/>
                <w:sz w:val="22"/>
                <w:szCs w:val="22"/>
              </w:rPr>
            </w:pPr>
          </w:p>
        </w:tc>
      </w:tr>
      <w:tr w:rsidR="009E64FE" w14:paraId="02F504B0" w14:textId="77777777" w:rsidTr="009E64FE">
        <w:trPr>
          <w:trHeight w:val="288"/>
        </w:trPr>
        <w:tc>
          <w:tcPr>
            <w:tcW w:w="1847" w:type="dxa"/>
            <w:shd w:val="clear" w:color="auto" w:fill="auto"/>
            <w:vAlign w:val="bottom"/>
            <w:hideMark/>
          </w:tcPr>
          <w:p w14:paraId="76623A5B"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Seventeen </w:t>
            </w:r>
          </w:p>
        </w:tc>
        <w:tc>
          <w:tcPr>
            <w:tcW w:w="1848" w:type="dxa"/>
            <w:shd w:val="clear" w:color="auto" w:fill="auto"/>
            <w:vAlign w:val="bottom"/>
            <w:hideMark/>
          </w:tcPr>
          <w:p w14:paraId="31659F88"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22A60298"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55BE410F"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7ED2ACFE"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73439697" w14:textId="77777777" w:rsidR="009E64FE" w:rsidRDefault="009E64FE">
            <w:pPr>
              <w:rPr>
                <w:rFonts w:ascii="Calibri" w:hAnsi="Calibri"/>
                <w:color w:val="000000"/>
                <w:sz w:val="22"/>
                <w:szCs w:val="22"/>
              </w:rPr>
            </w:pPr>
          </w:p>
        </w:tc>
      </w:tr>
      <w:tr w:rsidR="009E64FE" w14:paraId="1812838D" w14:textId="77777777" w:rsidTr="009E64FE">
        <w:trPr>
          <w:trHeight w:val="288"/>
        </w:trPr>
        <w:tc>
          <w:tcPr>
            <w:tcW w:w="1847" w:type="dxa"/>
            <w:shd w:val="clear" w:color="auto" w:fill="auto"/>
            <w:vAlign w:val="bottom"/>
            <w:hideMark/>
          </w:tcPr>
          <w:p w14:paraId="0CC181B9"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Eighteen </w:t>
            </w:r>
          </w:p>
        </w:tc>
        <w:tc>
          <w:tcPr>
            <w:tcW w:w="1848" w:type="dxa"/>
            <w:shd w:val="clear" w:color="auto" w:fill="auto"/>
            <w:vAlign w:val="bottom"/>
            <w:hideMark/>
          </w:tcPr>
          <w:p w14:paraId="769A4902"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17EFC868"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4E7FDB1"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32FC6D2E"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18F55D8C" w14:textId="77777777" w:rsidR="009E64FE" w:rsidRDefault="009E64FE">
            <w:pPr>
              <w:rPr>
                <w:rFonts w:ascii="Calibri" w:hAnsi="Calibri"/>
                <w:color w:val="000000"/>
                <w:sz w:val="22"/>
                <w:szCs w:val="22"/>
              </w:rPr>
            </w:pPr>
          </w:p>
        </w:tc>
      </w:tr>
      <w:tr w:rsidR="009E64FE" w14:paraId="42429BED" w14:textId="77777777" w:rsidTr="009E64FE">
        <w:trPr>
          <w:trHeight w:val="288"/>
        </w:trPr>
        <w:tc>
          <w:tcPr>
            <w:tcW w:w="1847" w:type="dxa"/>
            <w:shd w:val="clear" w:color="auto" w:fill="auto"/>
            <w:vAlign w:val="bottom"/>
            <w:hideMark/>
          </w:tcPr>
          <w:p w14:paraId="194D7AD6"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Nineteen </w:t>
            </w:r>
          </w:p>
        </w:tc>
        <w:tc>
          <w:tcPr>
            <w:tcW w:w="1848" w:type="dxa"/>
            <w:shd w:val="clear" w:color="auto" w:fill="auto"/>
            <w:vAlign w:val="bottom"/>
            <w:hideMark/>
          </w:tcPr>
          <w:p w14:paraId="4C6E2993"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393DD155"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1394770F"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41A8315F"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6C7AE8D1" w14:textId="77777777" w:rsidR="009E64FE" w:rsidRDefault="009E64FE">
            <w:pPr>
              <w:rPr>
                <w:rFonts w:ascii="Calibri" w:hAnsi="Calibri"/>
                <w:color w:val="000000"/>
                <w:sz w:val="22"/>
                <w:szCs w:val="22"/>
              </w:rPr>
            </w:pPr>
          </w:p>
        </w:tc>
      </w:tr>
      <w:tr w:rsidR="009E64FE" w14:paraId="61BB5DBF" w14:textId="77777777" w:rsidTr="009E64FE">
        <w:trPr>
          <w:trHeight w:val="288"/>
        </w:trPr>
        <w:tc>
          <w:tcPr>
            <w:tcW w:w="1847" w:type="dxa"/>
            <w:shd w:val="clear" w:color="auto" w:fill="auto"/>
            <w:vAlign w:val="bottom"/>
            <w:hideMark/>
          </w:tcPr>
          <w:p w14:paraId="1064B2A2" w14:textId="77777777" w:rsidR="009E64FE" w:rsidRPr="009E64FE" w:rsidRDefault="009E64FE">
            <w:pPr>
              <w:rPr>
                <w:rFonts w:ascii="Calibri" w:hAnsi="Calibri"/>
                <w:b/>
                <w:color w:val="000000"/>
                <w:sz w:val="22"/>
                <w:szCs w:val="22"/>
              </w:rPr>
            </w:pPr>
            <w:r w:rsidRPr="009E64FE">
              <w:rPr>
                <w:rFonts w:ascii="Calibri" w:hAnsi="Calibri"/>
                <w:b/>
                <w:color w:val="000000"/>
                <w:sz w:val="22"/>
                <w:szCs w:val="22"/>
              </w:rPr>
              <w:t xml:space="preserve">Twenty </w:t>
            </w:r>
          </w:p>
        </w:tc>
        <w:tc>
          <w:tcPr>
            <w:tcW w:w="1848" w:type="dxa"/>
            <w:shd w:val="clear" w:color="auto" w:fill="auto"/>
            <w:vAlign w:val="bottom"/>
            <w:hideMark/>
          </w:tcPr>
          <w:p w14:paraId="0225BB09"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7" w:type="dxa"/>
            <w:shd w:val="clear" w:color="auto" w:fill="auto"/>
            <w:noWrap/>
            <w:vAlign w:val="bottom"/>
            <w:hideMark/>
          </w:tcPr>
          <w:p w14:paraId="7C84F500"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13B7EBB4" w14:textId="77777777" w:rsidR="009E64FE" w:rsidRDefault="009E64FE">
            <w:pPr>
              <w:rPr>
                <w:rFonts w:ascii="Calibri" w:hAnsi="Calibri"/>
                <w:color w:val="000000"/>
                <w:sz w:val="22"/>
                <w:szCs w:val="22"/>
              </w:rPr>
            </w:pPr>
          </w:p>
        </w:tc>
        <w:tc>
          <w:tcPr>
            <w:tcW w:w="1847" w:type="dxa"/>
            <w:shd w:val="clear" w:color="auto" w:fill="auto"/>
            <w:noWrap/>
            <w:vAlign w:val="bottom"/>
            <w:hideMark/>
          </w:tcPr>
          <w:p w14:paraId="11DA15C3" w14:textId="77777777" w:rsidR="009E64FE" w:rsidRDefault="009E64FE">
            <w:pPr>
              <w:rPr>
                <w:rFonts w:ascii="Calibri" w:hAnsi="Calibri"/>
                <w:color w:val="000000"/>
                <w:sz w:val="22"/>
                <w:szCs w:val="22"/>
              </w:rPr>
            </w:pPr>
          </w:p>
        </w:tc>
        <w:tc>
          <w:tcPr>
            <w:tcW w:w="1848" w:type="dxa"/>
            <w:shd w:val="clear" w:color="auto" w:fill="auto"/>
            <w:noWrap/>
            <w:vAlign w:val="bottom"/>
            <w:hideMark/>
          </w:tcPr>
          <w:p w14:paraId="7681843F" w14:textId="77777777" w:rsidR="009E64FE" w:rsidRDefault="009E64FE">
            <w:pPr>
              <w:rPr>
                <w:rFonts w:ascii="Calibri" w:hAnsi="Calibri"/>
                <w:color w:val="000000"/>
                <w:sz w:val="22"/>
                <w:szCs w:val="22"/>
              </w:rPr>
            </w:pPr>
          </w:p>
        </w:tc>
      </w:tr>
      <w:tr w:rsidR="009E64FE" w14:paraId="2C161EFC" w14:textId="77777777" w:rsidTr="009E64FE">
        <w:trPr>
          <w:trHeight w:val="288"/>
        </w:trPr>
        <w:tc>
          <w:tcPr>
            <w:tcW w:w="1847" w:type="dxa"/>
            <w:shd w:val="clear" w:color="auto" w:fill="auto"/>
            <w:vAlign w:val="bottom"/>
            <w:hideMark/>
          </w:tcPr>
          <w:p w14:paraId="6C0841C6" w14:textId="77777777" w:rsidR="009E64FE" w:rsidRDefault="009E64FE">
            <w:pPr>
              <w:rPr>
                <w:rFonts w:ascii="Calibri" w:hAnsi="Calibri"/>
                <w:color w:val="000000"/>
                <w:sz w:val="22"/>
                <w:szCs w:val="22"/>
              </w:rPr>
            </w:pPr>
          </w:p>
        </w:tc>
        <w:tc>
          <w:tcPr>
            <w:tcW w:w="1848" w:type="dxa"/>
            <w:shd w:val="clear" w:color="auto" w:fill="auto"/>
            <w:vAlign w:val="bottom"/>
            <w:hideMark/>
          </w:tcPr>
          <w:p w14:paraId="13D03D85" w14:textId="77777777" w:rsidR="009E64FE" w:rsidRDefault="009E64FE">
            <w:pPr>
              <w:rPr>
                <w:rFonts w:ascii="Calibri" w:hAnsi="Calibri"/>
                <w:color w:val="000000"/>
                <w:sz w:val="22"/>
                <w:szCs w:val="22"/>
              </w:rPr>
            </w:pPr>
          </w:p>
        </w:tc>
        <w:tc>
          <w:tcPr>
            <w:tcW w:w="1847" w:type="dxa"/>
            <w:shd w:val="clear" w:color="auto" w:fill="auto"/>
            <w:vAlign w:val="bottom"/>
            <w:hideMark/>
          </w:tcPr>
          <w:p w14:paraId="36D4E312" w14:textId="77777777" w:rsidR="009E64FE" w:rsidRDefault="009E64FE">
            <w:pPr>
              <w:rPr>
                <w:rFonts w:ascii="Calibri" w:hAnsi="Calibri"/>
                <w:color w:val="000000"/>
                <w:sz w:val="22"/>
                <w:szCs w:val="22"/>
              </w:rPr>
            </w:pPr>
          </w:p>
        </w:tc>
        <w:tc>
          <w:tcPr>
            <w:tcW w:w="1848" w:type="dxa"/>
            <w:shd w:val="clear" w:color="auto" w:fill="auto"/>
            <w:vAlign w:val="bottom"/>
            <w:hideMark/>
          </w:tcPr>
          <w:p w14:paraId="2017F585" w14:textId="77777777" w:rsidR="009E64FE" w:rsidRDefault="009E64FE">
            <w:pPr>
              <w:rPr>
                <w:rFonts w:ascii="Calibri" w:hAnsi="Calibri"/>
                <w:color w:val="000000"/>
                <w:sz w:val="22"/>
                <w:szCs w:val="22"/>
              </w:rPr>
            </w:pPr>
          </w:p>
        </w:tc>
        <w:tc>
          <w:tcPr>
            <w:tcW w:w="1847" w:type="dxa"/>
            <w:shd w:val="clear" w:color="auto" w:fill="auto"/>
            <w:vAlign w:val="bottom"/>
            <w:hideMark/>
          </w:tcPr>
          <w:p w14:paraId="5232A9D6"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8" w:type="dxa"/>
            <w:shd w:val="clear" w:color="auto" w:fill="auto"/>
            <w:noWrap/>
            <w:vAlign w:val="bottom"/>
            <w:hideMark/>
          </w:tcPr>
          <w:p w14:paraId="7CAA4B42" w14:textId="77777777" w:rsidR="009E64FE" w:rsidRDefault="009E64FE">
            <w:pPr>
              <w:rPr>
                <w:rFonts w:ascii="Calibri" w:hAnsi="Calibri"/>
                <w:color w:val="000000"/>
                <w:sz w:val="22"/>
                <w:szCs w:val="22"/>
              </w:rPr>
            </w:pPr>
          </w:p>
        </w:tc>
      </w:tr>
      <w:tr w:rsidR="009E64FE" w14:paraId="51432EA4" w14:textId="77777777" w:rsidTr="009E64FE">
        <w:trPr>
          <w:trHeight w:val="144"/>
        </w:trPr>
        <w:tc>
          <w:tcPr>
            <w:tcW w:w="1847" w:type="dxa"/>
            <w:shd w:val="clear" w:color="auto" w:fill="auto"/>
            <w:vAlign w:val="bottom"/>
            <w:hideMark/>
          </w:tcPr>
          <w:p w14:paraId="67AF74B3" w14:textId="77777777" w:rsidR="009E64FE" w:rsidRPr="009E64FE" w:rsidRDefault="009E64FE">
            <w:pPr>
              <w:rPr>
                <w:rFonts w:ascii="Calibri" w:hAnsi="Calibri"/>
                <w:b/>
                <w:color w:val="000000"/>
                <w:sz w:val="22"/>
                <w:szCs w:val="22"/>
              </w:rPr>
            </w:pPr>
            <w:r w:rsidRPr="006433FA">
              <w:rPr>
                <w:rFonts w:ascii="Calibri" w:hAnsi="Calibri"/>
                <w:b/>
                <w:color w:val="000000"/>
                <w:sz w:val="22"/>
                <w:szCs w:val="22"/>
              </w:rPr>
              <w:t>Totals</w:t>
            </w:r>
          </w:p>
        </w:tc>
        <w:tc>
          <w:tcPr>
            <w:tcW w:w="1848" w:type="dxa"/>
            <w:shd w:val="clear" w:color="auto" w:fill="auto"/>
            <w:vAlign w:val="bottom"/>
            <w:hideMark/>
          </w:tcPr>
          <w:p w14:paraId="511CD7FC" w14:textId="77777777" w:rsidR="009E64FE" w:rsidRDefault="009E64FE">
            <w:pPr>
              <w:rPr>
                <w:rFonts w:ascii="Calibri" w:hAnsi="Calibri"/>
                <w:color w:val="000000"/>
                <w:sz w:val="22"/>
                <w:szCs w:val="22"/>
              </w:rPr>
            </w:pPr>
          </w:p>
        </w:tc>
        <w:tc>
          <w:tcPr>
            <w:tcW w:w="1847" w:type="dxa"/>
            <w:shd w:val="clear" w:color="auto" w:fill="auto"/>
            <w:vAlign w:val="bottom"/>
            <w:hideMark/>
          </w:tcPr>
          <w:p w14:paraId="5A96BA08" w14:textId="77777777" w:rsidR="009E64FE" w:rsidRDefault="009E64FE">
            <w:pPr>
              <w:rPr>
                <w:rFonts w:ascii="Calibri" w:hAnsi="Calibri"/>
                <w:color w:val="000000"/>
                <w:sz w:val="22"/>
                <w:szCs w:val="22"/>
              </w:rPr>
            </w:pPr>
          </w:p>
        </w:tc>
        <w:tc>
          <w:tcPr>
            <w:tcW w:w="1848" w:type="dxa"/>
            <w:shd w:val="clear" w:color="auto" w:fill="auto"/>
            <w:vAlign w:val="bottom"/>
            <w:hideMark/>
          </w:tcPr>
          <w:p w14:paraId="636BBCCA" w14:textId="77777777" w:rsidR="009E64FE" w:rsidRDefault="009E64FE">
            <w:pPr>
              <w:rPr>
                <w:rFonts w:ascii="Calibri" w:hAnsi="Calibri"/>
                <w:color w:val="000000"/>
                <w:sz w:val="22"/>
                <w:szCs w:val="22"/>
              </w:rPr>
            </w:pPr>
          </w:p>
        </w:tc>
        <w:tc>
          <w:tcPr>
            <w:tcW w:w="1847" w:type="dxa"/>
            <w:shd w:val="clear" w:color="auto" w:fill="auto"/>
            <w:vAlign w:val="bottom"/>
            <w:hideMark/>
          </w:tcPr>
          <w:p w14:paraId="37368333" w14:textId="77777777" w:rsidR="009E64FE" w:rsidRDefault="009E64FE">
            <w:pPr>
              <w:rPr>
                <w:rFonts w:ascii="Calibri" w:hAnsi="Calibri"/>
                <w:color w:val="000000"/>
                <w:sz w:val="22"/>
                <w:szCs w:val="22"/>
              </w:rPr>
            </w:pPr>
            <w:r>
              <w:rPr>
                <w:rFonts w:ascii="Calibri" w:hAnsi="Calibri"/>
                <w:color w:val="000000"/>
                <w:sz w:val="22"/>
                <w:szCs w:val="22"/>
              </w:rPr>
              <w:t xml:space="preserve"> </w:t>
            </w:r>
          </w:p>
        </w:tc>
        <w:tc>
          <w:tcPr>
            <w:tcW w:w="1848" w:type="dxa"/>
            <w:shd w:val="clear" w:color="auto" w:fill="auto"/>
            <w:noWrap/>
            <w:vAlign w:val="bottom"/>
            <w:hideMark/>
          </w:tcPr>
          <w:p w14:paraId="415411FF" w14:textId="77777777" w:rsidR="009E64FE" w:rsidRDefault="009E64FE">
            <w:pPr>
              <w:rPr>
                <w:rFonts w:ascii="Calibri" w:hAnsi="Calibri"/>
                <w:color w:val="000000"/>
                <w:sz w:val="22"/>
                <w:szCs w:val="22"/>
              </w:rPr>
            </w:pPr>
          </w:p>
        </w:tc>
      </w:tr>
    </w:tbl>
    <w:p w14:paraId="19611C9A" w14:textId="77777777" w:rsidR="005E68E6" w:rsidRDefault="005E68E6" w:rsidP="00EA5549">
      <w:pPr>
        <w:tabs>
          <w:tab w:val="left" w:pos="2160"/>
          <w:tab w:val="decimal" w:leader="dot" w:pos="8784"/>
          <w:tab w:val="decimal" w:pos="8820"/>
          <w:tab w:val="right" w:pos="9180"/>
        </w:tabs>
        <w:rPr>
          <w:rFonts w:asciiTheme="majorHAnsi" w:hAnsiTheme="majorHAnsi"/>
        </w:rPr>
      </w:pPr>
    </w:p>
    <w:sectPr w:rsidR="005E68E6" w:rsidSect="00A923B8">
      <w:headerReference w:type="even" r:id="rId23"/>
      <w:headerReference w:type="default" r:id="rId24"/>
      <w:footerReference w:type="default" r:id="rId25"/>
      <w:headerReference w:type="first" r:id="rId26"/>
      <w:pgSz w:w="12240" w:h="15840" w:code="1"/>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174D" w14:textId="77777777" w:rsidR="00127CF5" w:rsidRDefault="00127CF5">
      <w:r>
        <w:separator/>
      </w:r>
    </w:p>
  </w:endnote>
  <w:endnote w:type="continuationSeparator" w:id="0">
    <w:p w14:paraId="398016F3" w14:textId="77777777" w:rsidR="00127CF5" w:rsidRDefault="0012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321" w14:textId="77777777" w:rsidR="0034305F" w:rsidRDefault="0034305F" w:rsidP="001748A5">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00583"/>
      <w:docPartObj>
        <w:docPartGallery w:val="Page Numbers (Bottom of Page)"/>
        <w:docPartUnique/>
      </w:docPartObj>
    </w:sdtPr>
    <w:sdtEndPr>
      <w:rPr>
        <w:noProof/>
      </w:rPr>
    </w:sdtEndPr>
    <w:sdtContent>
      <w:p w14:paraId="096027A6" w14:textId="77777777" w:rsidR="0034305F" w:rsidRPr="00E3416E" w:rsidRDefault="0034305F" w:rsidP="00E3416E">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CEFF" w14:textId="77777777" w:rsidR="00127CF5" w:rsidRDefault="00127CF5">
      <w:r>
        <w:separator/>
      </w:r>
    </w:p>
  </w:footnote>
  <w:footnote w:type="continuationSeparator" w:id="0">
    <w:p w14:paraId="7E791E0C" w14:textId="77777777" w:rsidR="00127CF5" w:rsidRDefault="00127CF5">
      <w:r>
        <w:continuationSeparator/>
      </w:r>
    </w:p>
  </w:footnote>
  <w:footnote w:id="1">
    <w:p w14:paraId="5E11B462" w14:textId="77777777" w:rsidR="0034305F" w:rsidRPr="007C6C79" w:rsidRDefault="0034305F">
      <w:pPr>
        <w:pStyle w:val="FootnoteText"/>
        <w:rPr>
          <w:rFonts w:asciiTheme="majorHAnsi" w:hAnsiTheme="majorHAnsi"/>
        </w:rPr>
      </w:pPr>
      <w:r w:rsidRPr="007C6C79">
        <w:rPr>
          <w:rStyle w:val="FootnoteReference"/>
          <w:rFonts w:asciiTheme="majorHAnsi" w:hAnsiTheme="majorHAnsi"/>
        </w:rPr>
        <w:footnoteRef/>
      </w:r>
      <w:r w:rsidRPr="007C6C79">
        <w:rPr>
          <w:rFonts w:asciiTheme="majorHAnsi" w:hAnsiTheme="majorHAnsi"/>
        </w:rPr>
        <w:t xml:space="preserve"> Some template language is generic and applies to all renewable technologies, while other language is specific to PV. Contact FEMP for assistance if you would like to pursue an ESA with a renewable technology other than PV.</w:t>
      </w:r>
    </w:p>
  </w:footnote>
  <w:footnote w:id="2">
    <w:p w14:paraId="6841EA24" w14:textId="77777777" w:rsidR="0034305F" w:rsidRPr="00C44722" w:rsidRDefault="0034305F">
      <w:pPr>
        <w:pStyle w:val="FootnoteText"/>
        <w:rPr>
          <w:rFonts w:ascii="Calibri" w:hAnsi="Calibri"/>
        </w:rPr>
      </w:pPr>
      <w:r w:rsidRPr="00C44722">
        <w:rPr>
          <w:rStyle w:val="FootnoteReference"/>
          <w:rFonts w:ascii="Calibri" w:hAnsi="Calibri"/>
        </w:rPr>
        <w:footnoteRef/>
      </w:r>
      <w:r w:rsidRPr="00C44722">
        <w:rPr>
          <w:rFonts w:ascii="Calibri" w:hAnsi="Calibri"/>
        </w:rPr>
        <w:t xml:space="preserve"> </w:t>
      </w:r>
      <w:r w:rsidRPr="00C44722">
        <w:rPr>
          <w:rFonts w:ascii="Calibri" w:hAnsi="Calibri"/>
          <w:szCs w:val="24"/>
        </w:rPr>
        <w:t xml:space="preserve">The ESPC ESA financing mechanism allows an ESCO to use a reserve account (not an escrow account </w:t>
      </w:r>
      <w:r>
        <w:rPr>
          <w:rFonts w:ascii="Calibri" w:hAnsi="Calibri"/>
          <w:szCs w:val="24"/>
        </w:rPr>
        <w:t xml:space="preserve">held </w:t>
      </w:r>
      <w:r w:rsidRPr="00C44722">
        <w:rPr>
          <w:rFonts w:ascii="Calibri" w:hAnsi="Calibri"/>
          <w:szCs w:val="24"/>
        </w:rPr>
        <w:t>by both parties to the contract). This is an accounting measure for the ESCO. The funds in the account belong to the ESCO, not to the Federal Government.</w:t>
      </w:r>
    </w:p>
  </w:footnote>
  <w:footnote w:id="3">
    <w:p w14:paraId="43C05F6A" w14:textId="77777777" w:rsidR="0034305F" w:rsidRPr="004302F4" w:rsidRDefault="0034305F">
      <w:pPr>
        <w:pStyle w:val="FootnoteText"/>
        <w:rPr>
          <w:rFonts w:asciiTheme="majorHAnsi" w:hAnsiTheme="majorHAnsi"/>
        </w:rPr>
      </w:pPr>
      <w:r w:rsidRPr="004302F4">
        <w:rPr>
          <w:rStyle w:val="FootnoteReference"/>
          <w:rFonts w:asciiTheme="majorHAnsi" w:hAnsiTheme="majorHAnsi"/>
        </w:rPr>
        <w:footnoteRef/>
      </w:r>
      <w:r w:rsidRPr="004302F4">
        <w:rPr>
          <w:rFonts w:asciiTheme="majorHAnsi" w:hAnsiTheme="majorHAnsi"/>
        </w:rPr>
        <w:t xml:space="preserve"> Available at </w:t>
      </w:r>
      <w:hyperlink r:id="rId1" w:history="1">
        <w:r w:rsidRPr="004302F4">
          <w:rPr>
            <w:rStyle w:val="Hyperlink"/>
            <w:rFonts w:asciiTheme="majorHAnsi" w:hAnsiTheme="majorHAnsi"/>
          </w:rPr>
          <w:t>https://www.whitehouse.gov/sites/whitehouse.gov/files/omb/memoranda/2012/m-12-21.pdf</w:t>
        </w:r>
      </w:hyperlink>
    </w:p>
  </w:footnote>
  <w:footnote w:id="4">
    <w:p w14:paraId="46193468" w14:textId="77777777" w:rsidR="0034305F" w:rsidRPr="00E655C3" w:rsidRDefault="0034305F" w:rsidP="004302F4">
      <w:pPr>
        <w:pStyle w:val="FootnoteText"/>
        <w:rPr>
          <w:rFonts w:asciiTheme="minorHAnsi" w:hAnsiTheme="minorHAnsi"/>
          <w:sz w:val="24"/>
          <w:szCs w:val="24"/>
        </w:rPr>
      </w:pPr>
      <w:r w:rsidRPr="004302F4">
        <w:rPr>
          <w:rStyle w:val="FootnoteReference"/>
          <w:rFonts w:asciiTheme="majorHAnsi" w:hAnsiTheme="majorHAnsi"/>
        </w:rPr>
        <w:footnoteRef/>
      </w:r>
      <w:r w:rsidRPr="004302F4">
        <w:rPr>
          <w:rFonts w:asciiTheme="majorHAnsi" w:hAnsiTheme="majorHAnsi"/>
        </w:rPr>
        <w:t xml:space="preserve"> Published in the Internal Revenue Bulletin on February 13, 2017, see </w:t>
      </w:r>
      <w:r w:rsidRPr="004302F4">
        <w:rPr>
          <w:rFonts w:asciiTheme="majorHAnsi" w:hAnsiTheme="majorHAnsi"/>
          <w:color w:val="0000FF"/>
        </w:rPr>
        <w:t>https://www.irs.gov/pub/irs-irbs/irb17-07.pdf</w:t>
      </w:r>
      <w:r w:rsidRPr="004302F4">
        <w:rPr>
          <w:rFonts w:asciiTheme="majorHAnsi" w:hAnsiTheme="majorHAnsi" w:cs="Calibri"/>
        </w:rPr>
        <w:t>.</w:t>
      </w:r>
      <w:r w:rsidRPr="00E655C3">
        <w:rPr>
          <w:rFonts w:asciiTheme="minorHAnsi" w:hAnsiTheme="minorHAnsi" w:cs="Calibri"/>
          <w:sz w:val="24"/>
          <w:szCs w:val="24"/>
        </w:rPr>
        <w:t xml:space="preserve"> </w:t>
      </w:r>
      <w:r w:rsidRPr="00E655C3">
        <w:rPr>
          <w:rFonts w:asciiTheme="minorHAnsi" w:hAnsiTheme="minorHAnsi"/>
          <w:sz w:val="24"/>
          <w:szCs w:val="24"/>
        </w:rPr>
        <w:t xml:space="preserve"> </w:t>
      </w:r>
    </w:p>
  </w:footnote>
  <w:footnote w:id="5">
    <w:p w14:paraId="4FFC5DE3" w14:textId="77777777" w:rsidR="0034305F" w:rsidRPr="004A57BF" w:rsidRDefault="0034305F" w:rsidP="007D235D">
      <w:pPr>
        <w:pStyle w:val="FootnoteText"/>
        <w:rPr>
          <w:rFonts w:ascii="Calibri" w:hAnsi="Calibri"/>
        </w:rPr>
      </w:pPr>
      <w:r w:rsidRPr="004A57BF">
        <w:rPr>
          <w:rStyle w:val="FootnoteReference"/>
          <w:rFonts w:ascii="Calibri" w:hAnsi="Calibri"/>
        </w:rPr>
        <w:footnoteRef/>
      </w:r>
      <w:r w:rsidRPr="004A57BF">
        <w:rPr>
          <w:rFonts w:ascii="Calibri" w:hAnsi="Calibri"/>
        </w:rPr>
        <w:t xml:space="preserve"> See REC Tracking System information at https://www.epa.gov/greenpower/renewable-energy-tracking-systems.</w:t>
      </w:r>
    </w:p>
  </w:footnote>
  <w:footnote w:id="6">
    <w:p w14:paraId="1FAA9AB8" w14:textId="77777777" w:rsidR="0034305F" w:rsidRPr="00354891" w:rsidRDefault="0034305F" w:rsidP="007C0FDE">
      <w:pPr>
        <w:pStyle w:val="FootnoteText"/>
        <w:rPr>
          <w:rFonts w:asciiTheme="majorHAnsi" w:hAnsiTheme="majorHAnsi"/>
        </w:rPr>
      </w:pPr>
      <w:r w:rsidRPr="00354891">
        <w:rPr>
          <w:rStyle w:val="FootnoteReference"/>
          <w:rFonts w:asciiTheme="majorHAnsi" w:hAnsiTheme="majorHAnsi"/>
        </w:rPr>
        <w:footnoteRef/>
      </w:r>
      <w:r w:rsidRPr="00354891">
        <w:rPr>
          <w:rFonts w:asciiTheme="majorHAnsi" w:hAnsiTheme="majorHAnsi"/>
        </w:rPr>
        <w:t xml:space="preserve"> https://www.federalregister.gov/documents/2013/10/23/2013-24729/interim-policy-faa-review-of-solar-energy-system-projects-on-federally-obligated-airport</w:t>
      </w:r>
    </w:p>
  </w:footnote>
  <w:footnote w:id="7">
    <w:p w14:paraId="6EFE42BB" w14:textId="77777777" w:rsidR="0034305F" w:rsidRPr="00315974" w:rsidRDefault="0034305F" w:rsidP="006B7E3D">
      <w:pPr>
        <w:pStyle w:val="NormalWeb"/>
        <w:jc w:val="both"/>
        <w:rPr>
          <w:rFonts w:asciiTheme="majorHAnsi" w:hAnsiTheme="majorHAnsi" w:cstheme="majorHAnsi"/>
          <w:sz w:val="20"/>
          <w:szCs w:val="20"/>
        </w:rPr>
      </w:pPr>
      <w:r w:rsidRPr="00315974">
        <w:rPr>
          <w:rStyle w:val="FootnoteReference"/>
          <w:rFonts w:asciiTheme="majorHAnsi" w:hAnsiTheme="majorHAnsi" w:cstheme="majorHAnsi"/>
          <w:sz w:val="20"/>
          <w:szCs w:val="20"/>
        </w:rPr>
        <w:footnoteRef/>
      </w:r>
      <w:r w:rsidRPr="00315974">
        <w:rPr>
          <w:rFonts w:asciiTheme="majorHAnsi" w:hAnsiTheme="majorHAnsi" w:cstheme="majorHAnsi"/>
          <w:sz w:val="20"/>
          <w:szCs w:val="20"/>
        </w:rPr>
        <w:t xml:space="preserve"> Forge Solar’s </w:t>
      </w:r>
      <w:proofErr w:type="spellStart"/>
      <w:r w:rsidRPr="00315974">
        <w:rPr>
          <w:rFonts w:asciiTheme="majorHAnsi" w:hAnsiTheme="majorHAnsi" w:cstheme="majorHAnsi"/>
          <w:sz w:val="20"/>
          <w:szCs w:val="20"/>
        </w:rPr>
        <w:t>GlareGauge</w:t>
      </w:r>
      <w:proofErr w:type="spellEnd"/>
      <w:r w:rsidRPr="00315974">
        <w:rPr>
          <w:rFonts w:asciiTheme="majorHAnsi" w:hAnsiTheme="majorHAnsi" w:cstheme="majorHAnsi"/>
          <w:sz w:val="20"/>
          <w:szCs w:val="20"/>
        </w:rPr>
        <w:t xml:space="preserve"> tool (</w:t>
      </w:r>
      <w:hyperlink r:id="rId2" w:history="1">
        <w:r w:rsidRPr="00315974">
          <w:rPr>
            <w:rStyle w:val="Hyperlink"/>
            <w:rFonts w:asciiTheme="majorHAnsi" w:hAnsiTheme="majorHAnsi" w:cstheme="majorHAnsi"/>
            <w:sz w:val="20"/>
            <w:szCs w:val="20"/>
          </w:rPr>
          <w:t>https://www.forgesolar.com/</w:t>
        </w:r>
      </w:hyperlink>
      <w:r w:rsidRPr="00315974">
        <w:rPr>
          <w:rFonts w:asciiTheme="majorHAnsi" w:hAnsiTheme="majorHAnsi" w:cstheme="majorHAnsi"/>
          <w:sz w:val="20"/>
          <w:szCs w:val="20"/>
        </w:rPr>
        <w:t xml:space="preserve">) </w:t>
      </w:r>
    </w:p>
  </w:footnote>
  <w:footnote w:id="8">
    <w:p w14:paraId="09D56242" w14:textId="7E42B124" w:rsidR="0034305F" w:rsidRPr="00101D39" w:rsidRDefault="0034305F">
      <w:pPr>
        <w:pStyle w:val="FootnoteText"/>
      </w:pPr>
      <w:r>
        <w:rPr>
          <w:rStyle w:val="FootnoteReference"/>
        </w:rPr>
        <w:footnoteRef/>
      </w:r>
      <w:r>
        <w:t xml:space="preserve"> </w:t>
      </w:r>
      <w:r w:rsidRPr="00101D39">
        <w:rPr>
          <w:rFonts w:asciiTheme="majorHAnsi" w:eastAsiaTheme="minorHAnsi" w:hAnsiTheme="majorHAnsi" w:cstheme="minorBidi"/>
        </w:rPr>
        <w:t xml:space="preserve">See </w:t>
      </w:r>
      <w:hyperlink r:id="rId3" w:history="1">
        <w:r w:rsidRPr="00101D39">
          <w:rPr>
            <w:rStyle w:val="Hyperlink"/>
            <w:rFonts w:asciiTheme="majorHAnsi" w:eastAsiaTheme="minorHAnsi" w:hAnsiTheme="majorHAnsi" w:cstheme="minorBidi"/>
            <w:color w:val="auto"/>
          </w:rPr>
          <w:t>Solar Site Pollinator Habitat Assessment Form in the Minnesota Board of Water and Soil Resources Pollinator Plan</w:t>
        </w:r>
      </w:hyperlink>
      <w:r w:rsidRPr="00101D39">
        <w:rPr>
          <w:rStyle w:val="Hyperlink"/>
          <w:rFonts w:asciiTheme="majorHAnsi" w:eastAsiaTheme="minorHAnsi" w:hAnsiTheme="majorHAnsi" w:cstheme="minorBidi"/>
          <w:color w:val="auto"/>
        </w:rPr>
        <w:t xml:space="preserve">, </w:t>
      </w:r>
      <w:r w:rsidRPr="00101D39">
        <w:rPr>
          <w:rFonts w:asciiTheme="majorHAnsi" w:eastAsiaTheme="minorHAnsi" w:hAnsiTheme="majorHAnsi" w:cstheme="minorBidi"/>
        </w:rPr>
        <w:t>Appendix B for information.</w:t>
      </w:r>
      <w:r w:rsidRPr="002D4F47">
        <w:rPr>
          <w:rFonts w:asciiTheme="majorHAnsi" w:eastAsiaTheme="minorHAnsi" w:hAnsiTheme="majorHAnsi" w:cstheme="minorBidi"/>
          <w:i/>
          <w:color w:val="0000FF"/>
        </w:rPr>
        <w:t xml:space="preserve"> </w:t>
      </w:r>
    </w:p>
  </w:footnote>
  <w:footnote w:id="9">
    <w:p w14:paraId="2B53017C" w14:textId="77777777" w:rsidR="0034305F" w:rsidRPr="00354891" w:rsidRDefault="0034305F" w:rsidP="003B03F9">
      <w:pPr>
        <w:pStyle w:val="FootnoteText"/>
        <w:rPr>
          <w:rFonts w:asciiTheme="majorHAnsi" w:hAnsiTheme="majorHAnsi"/>
        </w:rPr>
      </w:pPr>
      <w:r w:rsidRPr="00354891">
        <w:rPr>
          <w:rStyle w:val="FootnoteReference"/>
          <w:rFonts w:asciiTheme="majorHAnsi" w:hAnsiTheme="majorHAnsi"/>
        </w:rPr>
        <w:footnoteRef/>
      </w:r>
      <w:r w:rsidRPr="00354891">
        <w:rPr>
          <w:rFonts w:asciiTheme="majorHAnsi" w:hAnsiTheme="majorHAnsi"/>
        </w:rPr>
        <w:t xml:space="preserve"> An appraisal would be done by a certified appraiser and is more expensive than an estimate.</w:t>
      </w:r>
    </w:p>
  </w:footnote>
  <w:footnote w:id="10">
    <w:p w14:paraId="2A6CCE23" w14:textId="77777777" w:rsidR="0034305F" w:rsidRPr="00354891" w:rsidRDefault="0034305F" w:rsidP="00513A4A">
      <w:pPr>
        <w:pStyle w:val="FootnoteText"/>
        <w:rPr>
          <w:rFonts w:asciiTheme="majorHAnsi" w:hAnsiTheme="majorHAnsi"/>
          <w:sz w:val="22"/>
          <w:szCs w:val="24"/>
        </w:rPr>
      </w:pPr>
      <w:r w:rsidRPr="00101D39">
        <w:rPr>
          <w:rStyle w:val="FootnoteReference"/>
          <w:rFonts w:asciiTheme="majorHAnsi" w:hAnsiTheme="majorHAnsi"/>
          <w:szCs w:val="24"/>
        </w:rPr>
        <w:footnoteRef/>
      </w:r>
      <w:r w:rsidRPr="00101D39">
        <w:rPr>
          <w:rFonts w:asciiTheme="majorHAnsi" w:hAnsiTheme="majorHAnsi"/>
          <w:szCs w:val="24"/>
        </w:rPr>
        <w:t xml:space="preserve"> The contract length can only be extended up to 20 years.</w:t>
      </w:r>
    </w:p>
  </w:footnote>
  <w:footnote w:id="11">
    <w:p w14:paraId="2B2CD142" w14:textId="5D541618" w:rsidR="0034305F" w:rsidRPr="00101D39" w:rsidRDefault="0034305F" w:rsidP="00241A92">
      <w:pPr>
        <w:tabs>
          <w:tab w:val="left" w:pos="2160"/>
          <w:tab w:val="decimal" w:leader="dot" w:pos="8784"/>
          <w:tab w:val="decimal" w:pos="8820"/>
          <w:tab w:val="right" w:pos="9180"/>
        </w:tabs>
        <w:rPr>
          <w:rFonts w:asciiTheme="majorHAnsi" w:eastAsiaTheme="minorHAnsi" w:hAnsiTheme="majorHAnsi" w:cstheme="minorBidi"/>
          <w:sz w:val="20"/>
          <w:szCs w:val="20"/>
        </w:rPr>
      </w:pPr>
      <w:r w:rsidRPr="00101D39">
        <w:rPr>
          <w:rFonts w:asciiTheme="majorHAnsi" w:eastAsiaTheme="minorHAnsi" w:hAnsiTheme="majorHAnsi" w:cstheme="minorBidi"/>
          <w:sz w:val="20"/>
          <w:szCs w:val="20"/>
          <w:vertAlign w:val="superscript"/>
        </w:rPr>
        <w:footnoteRef/>
      </w:r>
      <w:r w:rsidRPr="00101D39">
        <w:rPr>
          <w:rFonts w:asciiTheme="majorHAnsi" w:eastAsiaTheme="minorHAnsi" w:hAnsiTheme="majorHAnsi" w:cstheme="minorBidi"/>
          <w:sz w:val="20"/>
          <w:szCs w:val="20"/>
        </w:rPr>
        <w:t xml:space="preserve"> The agency can specify the reserve account payment based on an estimated FMV. The reserve account rate may be constant or escalated at a specified escalation rate. Contact your </w:t>
      </w:r>
      <w:hyperlink r:id="rId4" w:history="1">
        <w:r w:rsidRPr="00101D39">
          <w:rPr>
            <w:rFonts w:asciiTheme="majorHAnsi" w:eastAsiaTheme="minorHAnsi" w:hAnsiTheme="majorHAnsi" w:cstheme="minorBidi"/>
            <w:sz w:val="20"/>
            <w:szCs w:val="20"/>
          </w:rPr>
          <w:t>Federal Project Executive</w:t>
        </w:r>
      </w:hyperlink>
      <w:r w:rsidRPr="00101D39">
        <w:rPr>
          <w:rFonts w:asciiTheme="majorHAnsi" w:eastAsiaTheme="minorHAnsi" w:hAnsiTheme="majorHAnsi" w:cstheme="minorBidi"/>
          <w:sz w:val="20"/>
          <w:szCs w:val="20"/>
        </w:rPr>
        <w:t xml:space="preserve"> (FPE) for assistance.</w:t>
      </w:r>
    </w:p>
  </w:footnote>
  <w:footnote w:id="12">
    <w:p w14:paraId="7164A1D2" w14:textId="20F3D842" w:rsidR="0034305F" w:rsidRDefault="0034305F">
      <w:pPr>
        <w:pStyle w:val="FootnoteText"/>
      </w:pPr>
      <w:r w:rsidRPr="004A57BF">
        <w:rPr>
          <w:rStyle w:val="FootnoteReference"/>
          <w:rFonts w:ascii="Calibri" w:hAnsi="Calibri"/>
        </w:rPr>
        <w:footnoteRef/>
      </w:r>
      <w:r w:rsidRPr="004A57BF">
        <w:rPr>
          <w:rFonts w:ascii="Calibri" w:hAnsi="Calibri"/>
        </w:rPr>
        <w:t xml:space="preserve"> </w:t>
      </w:r>
      <w:r w:rsidR="00101D39">
        <w:rPr>
          <w:rFonts w:asciiTheme="majorHAnsi" w:hAnsiTheme="majorHAnsi"/>
        </w:rPr>
        <w:t>The a</w:t>
      </w:r>
      <w:r>
        <w:rPr>
          <w:rFonts w:asciiTheme="majorHAnsi" w:hAnsiTheme="majorHAnsi"/>
        </w:rPr>
        <w:t>gency will pay for Actual Annual Production. Column 4 depicts agency minimum payment assuming the Guaranteed Annual Production requirement is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0B5C" w14:textId="77777777" w:rsidR="0034305F" w:rsidRDefault="0034305F" w:rsidP="001748A5">
    <w:pPr>
      <w:pStyle w:val="Header"/>
      <w:pBdr>
        <w:bottom w:val="single" w:sz="4" w:space="1" w:color="auto"/>
      </w:pBdr>
      <w:rPr>
        <w:rFonts w:ascii="Arial" w:hAnsi="Arial" w:cs="Arial"/>
        <w:sz w:val="20"/>
        <w:szCs w:val="20"/>
      </w:rPr>
    </w:pPr>
  </w:p>
  <w:p w14:paraId="5AE297FF" w14:textId="77777777" w:rsidR="0034305F" w:rsidRPr="001748A5" w:rsidRDefault="0034305F" w:rsidP="001748A5">
    <w:pPr>
      <w:pStyle w:val="Header"/>
      <w:pBdr>
        <w:bottom w:val="single" w:sz="4" w:space="1" w:color="auto"/>
      </w:pBdr>
      <w:rPr>
        <w:rFonts w:ascii="Arial" w:hAnsi="Arial" w:cs="Arial"/>
        <w:sz w:val="20"/>
        <w:szCs w:val="20"/>
      </w:rPr>
    </w:pPr>
    <w:r w:rsidRPr="001748A5">
      <w:rPr>
        <w:rFonts w:ascii="Arial" w:hAnsi="Arial" w:cs="Arial"/>
        <w:sz w:val="20"/>
        <w:szCs w:val="20"/>
      </w:rPr>
      <w:t xml:space="preserve">06 ESPC ENABLE </w:t>
    </w:r>
    <w:r>
      <w:rPr>
        <w:rFonts w:ascii="Arial" w:hAnsi="Arial" w:cs="Arial"/>
        <w:sz w:val="20"/>
        <w:szCs w:val="20"/>
      </w:rPr>
      <w:t xml:space="preserve">with ESA </w:t>
    </w:r>
    <w:r w:rsidRPr="001748A5">
      <w:rPr>
        <w:rFonts w:ascii="Arial" w:hAnsi="Arial" w:cs="Arial"/>
        <w:sz w:val="20"/>
        <w:szCs w:val="20"/>
      </w:rPr>
      <w:t>Scope of Work Guide</w:t>
    </w:r>
    <w:r>
      <w:rPr>
        <w:rFonts w:ascii="Arial" w:hAnsi="Arial" w:cs="Arial"/>
        <w:sz w:val="20"/>
        <w:szCs w:val="20"/>
      </w:rPr>
      <w:t xml:space="preserve">, p. </w:t>
    </w:r>
    <w:r w:rsidRPr="00F07339">
      <w:rPr>
        <w:rFonts w:ascii="Arial" w:hAnsi="Arial" w:cs="Arial"/>
        <w:sz w:val="20"/>
        <w:szCs w:val="20"/>
      </w:rPr>
      <w:fldChar w:fldCharType="begin"/>
    </w:r>
    <w:r w:rsidRPr="00F07339">
      <w:rPr>
        <w:rFonts w:ascii="Arial" w:hAnsi="Arial" w:cs="Arial"/>
        <w:sz w:val="20"/>
        <w:szCs w:val="20"/>
      </w:rPr>
      <w:instrText xml:space="preserve"> PAGE   \* MERGEFORMAT </w:instrText>
    </w:r>
    <w:r w:rsidRPr="00F07339">
      <w:rPr>
        <w:rFonts w:ascii="Arial" w:hAnsi="Arial" w:cs="Arial"/>
        <w:sz w:val="20"/>
        <w:szCs w:val="20"/>
      </w:rPr>
      <w:fldChar w:fldCharType="separate"/>
    </w:r>
    <w:r>
      <w:rPr>
        <w:rFonts w:ascii="Arial" w:hAnsi="Arial" w:cs="Arial"/>
        <w:noProof/>
        <w:sz w:val="20"/>
        <w:szCs w:val="20"/>
      </w:rPr>
      <w:t>2</w:t>
    </w:r>
    <w:r w:rsidRPr="00F07339">
      <w:rPr>
        <w:rFonts w:ascii="Arial" w:hAnsi="Arial" w:cs="Arial"/>
        <w:sz w:val="20"/>
        <w:szCs w:val="20"/>
      </w:rPr>
      <w:fldChar w:fldCharType="end"/>
    </w:r>
  </w:p>
  <w:p w14:paraId="41EDE7BB" w14:textId="77777777" w:rsidR="0034305F" w:rsidRPr="006469A2" w:rsidRDefault="00343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92D9" w14:textId="77777777" w:rsidR="0034305F" w:rsidRDefault="00343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9F6F" w14:textId="77777777" w:rsidR="0034305F" w:rsidRPr="00E3416E" w:rsidRDefault="0034305F" w:rsidP="00E10D98">
    <w:pPr>
      <w:pStyle w:val="Footer"/>
      <w:pBdr>
        <w:top w:val="none" w:sz="0" w:space="0" w:color="auto"/>
      </w:pBdr>
      <w:rPr>
        <w:sz w:val="22"/>
        <w:szCs w:val="22"/>
      </w:rPr>
    </w:pPr>
    <w:r>
      <w:rPr>
        <w:i/>
        <w:sz w:val="22"/>
        <w:szCs w:val="22"/>
      </w:rPr>
      <w:t xml:space="preserve"> </w:t>
    </w:r>
  </w:p>
  <w:p w14:paraId="4C0F5E43" w14:textId="77777777" w:rsidR="0034305F" w:rsidRPr="006469A2" w:rsidRDefault="00343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6692" w14:textId="77777777" w:rsidR="0034305F" w:rsidRDefault="0034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9CCE08E"/>
    <w:lvl w:ilvl="0">
      <w:start w:val="1"/>
      <w:numFmt w:val="decimal"/>
      <w:pStyle w:val="ListNumber2"/>
      <w:lvlText w:val="%1."/>
      <w:lvlJc w:val="left"/>
      <w:pPr>
        <w:tabs>
          <w:tab w:val="num" w:pos="720"/>
        </w:tabs>
        <w:ind w:left="720" w:hanging="360"/>
      </w:pPr>
    </w:lvl>
  </w:abstractNum>
  <w:abstractNum w:abstractNumId="1" w15:restartNumberingAfterBreak="0">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3" w15:restartNumberingAfterBreak="0">
    <w:nsid w:val="FFFFFF88"/>
    <w:multiLevelType w:val="singleLevel"/>
    <w:tmpl w:val="7D7EA7EC"/>
    <w:lvl w:ilvl="0">
      <w:start w:val="1"/>
      <w:numFmt w:val="decimal"/>
      <w:pStyle w:val="ListNumber"/>
      <w:lvlText w:val="%1."/>
      <w:lvlJc w:val="left"/>
      <w:pPr>
        <w:tabs>
          <w:tab w:val="num" w:pos="360"/>
        </w:tabs>
        <w:ind w:left="360" w:hanging="360"/>
      </w:pPr>
    </w:lvl>
  </w:abstractNum>
  <w:abstractNum w:abstractNumId="4" w15:restartNumberingAfterBreak="0">
    <w:nsid w:val="01567E4A"/>
    <w:multiLevelType w:val="hybridMultilevel"/>
    <w:tmpl w:val="DABE3366"/>
    <w:lvl w:ilvl="0" w:tplc="1696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A54206"/>
    <w:multiLevelType w:val="hybridMultilevel"/>
    <w:tmpl w:val="C944C09E"/>
    <w:lvl w:ilvl="0" w:tplc="03787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743FD"/>
    <w:multiLevelType w:val="hybridMultilevel"/>
    <w:tmpl w:val="837CC6C4"/>
    <w:lvl w:ilvl="0" w:tplc="8864CBFE">
      <w:start w:val="1"/>
      <w:numFmt w:val="lowerLetter"/>
      <w:lvlText w:val="%1."/>
      <w:lvlJc w:val="left"/>
      <w:pPr>
        <w:ind w:left="1974" w:hanging="444"/>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8D85107"/>
    <w:multiLevelType w:val="hybridMultilevel"/>
    <w:tmpl w:val="6EC86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6A6332"/>
    <w:multiLevelType w:val="hybridMultilevel"/>
    <w:tmpl w:val="7E08590A"/>
    <w:lvl w:ilvl="0" w:tplc="73563C7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F44CB"/>
    <w:multiLevelType w:val="multilevel"/>
    <w:tmpl w:val="64B85088"/>
    <w:lvl w:ilvl="0">
      <w:start w:val="1"/>
      <w:numFmt w:val="decimal"/>
      <w:pStyle w:val="Heading1"/>
      <w:lvlText w:val="%1."/>
      <w:lvlJc w:val="left"/>
      <w:pPr>
        <w:tabs>
          <w:tab w:val="num" w:pos="0"/>
        </w:tabs>
        <w:ind w:left="0" w:firstLine="0"/>
      </w:pPr>
      <w:rPr>
        <w:rFonts w:asciiTheme="majorHAnsi" w:hAnsiTheme="majorHAnsi" w:hint="default"/>
        <w:b/>
        <w:color w:val="365F91" w:themeColor="accent1" w:themeShade="BF"/>
      </w:rPr>
    </w:lvl>
    <w:lvl w:ilvl="1">
      <w:start w:val="1"/>
      <w:numFmt w:val="decimal"/>
      <w:pStyle w:val="Heading2"/>
      <w:lvlText w:val="%1.%2"/>
      <w:lvlJc w:val="left"/>
      <w:pPr>
        <w:tabs>
          <w:tab w:val="num" w:pos="360"/>
        </w:tabs>
        <w:ind w:left="0" w:firstLine="0"/>
      </w:pPr>
      <w:rPr>
        <w:rFonts w:hint="default"/>
        <w:sz w:val="24"/>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upperLetter"/>
      <w:pStyle w:val="Heading7"/>
      <w:lvlText w:val="Appendix %7"/>
      <w:lvlJc w:val="left"/>
      <w:pPr>
        <w:tabs>
          <w:tab w:val="num" w:pos="0"/>
        </w:tabs>
        <w:ind w:left="0" w:firstLine="0"/>
      </w:pPr>
      <w:rPr>
        <w:rFonts w:asciiTheme="majorHAnsi" w:hAnsiTheme="majorHAnsi" w:hint="default"/>
        <w:b/>
        <w:color w:val="365F91" w:themeColor="accent1" w:themeShade="BF"/>
        <w:sz w:val="28"/>
        <w:szCs w:val="28"/>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0" w15:restartNumberingAfterBreak="0">
    <w:nsid w:val="20DB272B"/>
    <w:multiLevelType w:val="hybridMultilevel"/>
    <w:tmpl w:val="9DC64358"/>
    <w:lvl w:ilvl="0" w:tplc="EBDCDDF0">
      <w:start w:val="1"/>
      <w:numFmt w:val="bullet"/>
      <w:lvlText w:val=""/>
      <w:lvlJc w:val="left"/>
      <w:pPr>
        <w:tabs>
          <w:tab w:val="num" w:pos="2790"/>
        </w:tabs>
        <w:ind w:left="2790" w:firstLine="360"/>
      </w:pPr>
      <w:rPr>
        <w:rFonts w:ascii="Wingdings" w:hAnsi="Wingdings" w:hint="default"/>
      </w:rPr>
    </w:lvl>
    <w:lvl w:ilvl="1" w:tplc="04090003" w:tentative="1">
      <w:start w:val="1"/>
      <w:numFmt w:val="bullet"/>
      <w:lvlText w:val="o"/>
      <w:lvlJc w:val="left"/>
      <w:pPr>
        <w:tabs>
          <w:tab w:val="num" w:pos="4230"/>
        </w:tabs>
        <w:ind w:left="4230" w:hanging="360"/>
      </w:pPr>
      <w:rPr>
        <w:rFonts w:ascii="Courier New" w:hAnsi="Courier New" w:cs="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cs="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cs="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11" w15:restartNumberingAfterBreak="0">
    <w:nsid w:val="2A5C5803"/>
    <w:multiLevelType w:val="hybridMultilevel"/>
    <w:tmpl w:val="063A5138"/>
    <w:lvl w:ilvl="0" w:tplc="87A0A358">
      <w:start w:val="1"/>
      <w:numFmt w:val="lowerLetter"/>
      <w:lvlText w:val="%1."/>
      <w:lvlJc w:val="left"/>
      <w:pPr>
        <w:ind w:left="1974" w:hanging="444"/>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B4D7321"/>
    <w:multiLevelType w:val="hybridMultilevel"/>
    <w:tmpl w:val="037E6530"/>
    <w:lvl w:ilvl="0" w:tplc="FBBC1FCC">
      <w:start w:val="1"/>
      <w:numFmt w:val="bullet"/>
      <w:pStyle w:val="ListBullet"/>
      <w:lvlText w:val=""/>
      <w:lvlJc w:val="left"/>
      <w:pPr>
        <w:tabs>
          <w:tab w:val="num" w:pos="720"/>
        </w:tabs>
        <w:ind w:left="720" w:hanging="360"/>
      </w:pPr>
      <w:rPr>
        <w:rFonts w:ascii="Symbol" w:hAnsi="Symbol" w:hint="default"/>
      </w:rPr>
    </w:lvl>
    <w:lvl w:ilvl="1" w:tplc="2640B176" w:tentative="1">
      <w:start w:val="1"/>
      <w:numFmt w:val="bullet"/>
      <w:lvlText w:val="o"/>
      <w:lvlJc w:val="left"/>
      <w:pPr>
        <w:tabs>
          <w:tab w:val="num" w:pos="1440"/>
        </w:tabs>
        <w:ind w:left="1440" w:hanging="360"/>
      </w:pPr>
      <w:rPr>
        <w:rFonts w:ascii="Courier New" w:hAnsi="Courier New" w:hint="default"/>
      </w:rPr>
    </w:lvl>
    <w:lvl w:ilvl="2" w:tplc="7A847968" w:tentative="1">
      <w:start w:val="1"/>
      <w:numFmt w:val="bullet"/>
      <w:lvlText w:val=""/>
      <w:lvlJc w:val="left"/>
      <w:pPr>
        <w:tabs>
          <w:tab w:val="num" w:pos="2160"/>
        </w:tabs>
        <w:ind w:left="2160" w:hanging="360"/>
      </w:pPr>
      <w:rPr>
        <w:rFonts w:ascii="Wingdings" w:hAnsi="Wingdings" w:hint="default"/>
      </w:rPr>
    </w:lvl>
    <w:lvl w:ilvl="3" w:tplc="27B0E602" w:tentative="1">
      <w:start w:val="1"/>
      <w:numFmt w:val="bullet"/>
      <w:lvlText w:val=""/>
      <w:lvlJc w:val="left"/>
      <w:pPr>
        <w:tabs>
          <w:tab w:val="num" w:pos="2880"/>
        </w:tabs>
        <w:ind w:left="2880" w:hanging="360"/>
      </w:pPr>
      <w:rPr>
        <w:rFonts w:ascii="Symbol" w:hAnsi="Symbol" w:hint="default"/>
      </w:rPr>
    </w:lvl>
    <w:lvl w:ilvl="4" w:tplc="7CE624D2" w:tentative="1">
      <w:start w:val="1"/>
      <w:numFmt w:val="bullet"/>
      <w:lvlText w:val="o"/>
      <w:lvlJc w:val="left"/>
      <w:pPr>
        <w:tabs>
          <w:tab w:val="num" w:pos="3600"/>
        </w:tabs>
        <w:ind w:left="3600" w:hanging="360"/>
      </w:pPr>
      <w:rPr>
        <w:rFonts w:ascii="Courier New" w:hAnsi="Courier New" w:hint="default"/>
      </w:rPr>
    </w:lvl>
    <w:lvl w:ilvl="5" w:tplc="D646B978" w:tentative="1">
      <w:start w:val="1"/>
      <w:numFmt w:val="bullet"/>
      <w:lvlText w:val=""/>
      <w:lvlJc w:val="left"/>
      <w:pPr>
        <w:tabs>
          <w:tab w:val="num" w:pos="4320"/>
        </w:tabs>
        <w:ind w:left="4320" w:hanging="360"/>
      </w:pPr>
      <w:rPr>
        <w:rFonts w:ascii="Wingdings" w:hAnsi="Wingdings" w:hint="default"/>
      </w:rPr>
    </w:lvl>
    <w:lvl w:ilvl="6" w:tplc="C3A07EBA" w:tentative="1">
      <w:start w:val="1"/>
      <w:numFmt w:val="bullet"/>
      <w:lvlText w:val=""/>
      <w:lvlJc w:val="left"/>
      <w:pPr>
        <w:tabs>
          <w:tab w:val="num" w:pos="5040"/>
        </w:tabs>
        <w:ind w:left="5040" w:hanging="360"/>
      </w:pPr>
      <w:rPr>
        <w:rFonts w:ascii="Symbol" w:hAnsi="Symbol" w:hint="default"/>
      </w:rPr>
    </w:lvl>
    <w:lvl w:ilvl="7" w:tplc="122A401C" w:tentative="1">
      <w:start w:val="1"/>
      <w:numFmt w:val="bullet"/>
      <w:lvlText w:val="o"/>
      <w:lvlJc w:val="left"/>
      <w:pPr>
        <w:tabs>
          <w:tab w:val="num" w:pos="5760"/>
        </w:tabs>
        <w:ind w:left="5760" w:hanging="360"/>
      </w:pPr>
      <w:rPr>
        <w:rFonts w:ascii="Courier New" w:hAnsi="Courier New" w:hint="default"/>
      </w:rPr>
    </w:lvl>
    <w:lvl w:ilvl="8" w:tplc="EA2889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278E1"/>
    <w:multiLevelType w:val="hybridMultilevel"/>
    <w:tmpl w:val="49584C8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3E76767F"/>
    <w:multiLevelType w:val="singleLevel"/>
    <w:tmpl w:val="04090005"/>
    <w:lvl w:ilvl="0">
      <w:start w:val="1"/>
      <w:numFmt w:val="bullet"/>
      <w:pStyle w:val="Bullets"/>
      <w:lvlText w:val=""/>
      <w:lvlJc w:val="left"/>
      <w:pPr>
        <w:tabs>
          <w:tab w:val="num" w:pos="360"/>
        </w:tabs>
        <w:ind w:left="360" w:hanging="360"/>
      </w:pPr>
      <w:rPr>
        <w:rFonts w:ascii="Wingdings" w:hAnsi="Wingdings" w:hint="default"/>
      </w:rPr>
    </w:lvl>
  </w:abstractNum>
  <w:abstractNum w:abstractNumId="15" w15:restartNumberingAfterBreak="0">
    <w:nsid w:val="426F5887"/>
    <w:multiLevelType w:val="hybridMultilevel"/>
    <w:tmpl w:val="14066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73626"/>
    <w:multiLevelType w:val="hybridMultilevel"/>
    <w:tmpl w:val="3EA816A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50E952FE"/>
    <w:multiLevelType w:val="hybridMultilevel"/>
    <w:tmpl w:val="14C4E21A"/>
    <w:lvl w:ilvl="0" w:tplc="BA8643D0">
      <w:start w:val="1"/>
      <w:numFmt w:val="bullet"/>
      <w:pStyle w:val="TableBullet"/>
      <w:lvlText w:val=""/>
      <w:lvlJc w:val="left"/>
      <w:pPr>
        <w:tabs>
          <w:tab w:val="num" w:pos="216"/>
        </w:tabs>
        <w:ind w:left="216" w:hanging="216"/>
      </w:pPr>
      <w:rPr>
        <w:rFonts w:ascii="Symbol" w:hAnsi="Symbol" w:hint="default"/>
        <w:color w:val="003366"/>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10B5470"/>
    <w:multiLevelType w:val="hybridMultilevel"/>
    <w:tmpl w:val="2E083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8203A"/>
    <w:multiLevelType w:val="hybridMultilevel"/>
    <w:tmpl w:val="058AF7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9B24F07"/>
    <w:multiLevelType w:val="hybridMultilevel"/>
    <w:tmpl w:val="500E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45EEB"/>
    <w:multiLevelType w:val="hybridMultilevel"/>
    <w:tmpl w:val="DE26E600"/>
    <w:lvl w:ilvl="0" w:tplc="64AA4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C2EB7"/>
    <w:multiLevelType w:val="hybridMultilevel"/>
    <w:tmpl w:val="8FD8D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01D2B"/>
    <w:multiLevelType w:val="hybridMultilevel"/>
    <w:tmpl w:val="03089C66"/>
    <w:lvl w:ilvl="0" w:tplc="04090001">
      <w:start w:val="1"/>
      <w:numFmt w:val="bullet"/>
      <w:pStyle w:val="ListBulleted"/>
      <w:lvlText w:val=""/>
      <w:lvlJc w:val="left"/>
      <w:pPr>
        <w:tabs>
          <w:tab w:val="num" w:pos="576"/>
        </w:tabs>
        <w:ind w:left="576" w:hanging="360"/>
      </w:pPr>
      <w:rPr>
        <w:rFonts w:ascii="Symbol" w:hAnsi="Symbol" w:hint="default"/>
        <w:b w:val="0"/>
        <w:i w:val="0"/>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E15471"/>
    <w:multiLevelType w:val="hybridMultilevel"/>
    <w:tmpl w:val="74AC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05387F"/>
    <w:multiLevelType w:val="hybridMultilevel"/>
    <w:tmpl w:val="5204EDEE"/>
    <w:lvl w:ilvl="0" w:tplc="731C88A2">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7F5838CB"/>
    <w:multiLevelType w:val="hybridMultilevel"/>
    <w:tmpl w:val="54F6D80E"/>
    <w:lvl w:ilvl="0" w:tplc="B33A4C22">
      <w:start w:val="1"/>
      <w:numFmt w:val="lowerLetter"/>
      <w:lvlText w:val="(%1)"/>
      <w:lvlJc w:val="left"/>
      <w:pPr>
        <w:tabs>
          <w:tab w:val="num" w:pos="1800"/>
        </w:tabs>
        <w:ind w:left="1800" w:hanging="360"/>
      </w:pPr>
      <w:rPr>
        <w:rFonts w:hint="default"/>
      </w:rPr>
    </w:lvl>
    <w:lvl w:ilvl="1" w:tplc="25A6D302" w:tentative="1">
      <w:start w:val="1"/>
      <w:numFmt w:val="lowerLetter"/>
      <w:pStyle w:val="bullets0"/>
      <w:lvlText w:val="%2."/>
      <w:lvlJc w:val="left"/>
      <w:pPr>
        <w:tabs>
          <w:tab w:val="num" w:pos="2520"/>
        </w:tabs>
        <w:ind w:left="2520" w:hanging="360"/>
      </w:pPr>
    </w:lvl>
    <w:lvl w:ilvl="2" w:tplc="707473C4" w:tentative="1">
      <w:start w:val="1"/>
      <w:numFmt w:val="lowerRoman"/>
      <w:lvlText w:val="%3."/>
      <w:lvlJc w:val="right"/>
      <w:pPr>
        <w:tabs>
          <w:tab w:val="num" w:pos="3240"/>
        </w:tabs>
        <w:ind w:left="3240" w:hanging="180"/>
      </w:pPr>
    </w:lvl>
    <w:lvl w:ilvl="3" w:tplc="BD0ADE98" w:tentative="1">
      <w:start w:val="1"/>
      <w:numFmt w:val="decimal"/>
      <w:lvlText w:val="%4."/>
      <w:lvlJc w:val="left"/>
      <w:pPr>
        <w:tabs>
          <w:tab w:val="num" w:pos="3960"/>
        </w:tabs>
        <w:ind w:left="3960" w:hanging="360"/>
      </w:pPr>
    </w:lvl>
    <w:lvl w:ilvl="4" w:tplc="304AD42C" w:tentative="1">
      <w:start w:val="1"/>
      <w:numFmt w:val="lowerLetter"/>
      <w:lvlText w:val="%5."/>
      <w:lvlJc w:val="left"/>
      <w:pPr>
        <w:tabs>
          <w:tab w:val="num" w:pos="4680"/>
        </w:tabs>
        <w:ind w:left="4680" w:hanging="360"/>
      </w:pPr>
    </w:lvl>
    <w:lvl w:ilvl="5" w:tplc="3A368754" w:tentative="1">
      <w:start w:val="1"/>
      <w:numFmt w:val="lowerRoman"/>
      <w:lvlText w:val="%6."/>
      <w:lvlJc w:val="right"/>
      <w:pPr>
        <w:tabs>
          <w:tab w:val="num" w:pos="5400"/>
        </w:tabs>
        <w:ind w:left="5400" w:hanging="180"/>
      </w:pPr>
    </w:lvl>
    <w:lvl w:ilvl="6" w:tplc="39E8CAA6" w:tentative="1">
      <w:start w:val="1"/>
      <w:numFmt w:val="decimal"/>
      <w:lvlText w:val="%7."/>
      <w:lvlJc w:val="left"/>
      <w:pPr>
        <w:tabs>
          <w:tab w:val="num" w:pos="6120"/>
        </w:tabs>
        <w:ind w:left="6120" w:hanging="360"/>
      </w:pPr>
    </w:lvl>
    <w:lvl w:ilvl="7" w:tplc="F53EFAE6" w:tentative="1">
      <w:start w:val="1"/>
      <w:numFmt w:val="lowerLetter"/>
      <w:lvlText w:val="%8."/>
      <w:lvlJc w:val="left"/>
      <w:pPr>
        <w:tabs>
          <w:tab w:val="num" w:pos="6840"/>
        </w:tabs>
        <w:ind w:left="6840" w:hanging="360"/>
      </w:pPr>
    </w:lvl>
    <w:lvl w:ilvl="8" w:tplc="E5BA8EEA" w:tentative="1">
      <w:start w:val="1"/>
      <w:numFmt w:val="lowerRoman"/>
      <w:lvlText w:val="%9."/>
      <w:lvlJc w:val="right"/>
      <w:pPr>
        <w:tabs>
          <w:tab w:val="num" w:pos="7560"/>
        </w:tabs>
        <w:ind w:left="7560" w:hanging="180"/>
      </w:pPr>
    </w:lvl>
  </w:abstractNum>
  <w:num w:numId="1" w16cid:durableId="951981709">
    <w:abstractNumId w:val="14"/>
  </w:num>
  <w:num w:numId="2" w16cid:durableId="1285426547">
    <w:abstractNumId w:val="12"/>
  </w:num>
  <w:num w:numId="3" w16cid:durableId="1523744404">
    <w:abstractNumId w:val="3"/>
  </w:num>
  <w:num w:numId="4" w16cid:durableId="210729891">
    <w:abstractNumId w:val="9"/>
  </w:num>
  <w:num w:numId="5" w16cid:durableId="1183203775">
    <w:abstractNumId w:val="23"/>
  </w:num>
  <w:num w:numId="6" w16cid:durableId="1801918521">
    <w:abstractNumId w:val="26"/>
  </w:num>
  <w:num w:numId="7" w16cid:durableId="1480268767">
    <w:abstractNumId w:val="2"/>
  </w:num>
  <w:num w:numId="8" w16cid:durableId="1150370618">
    <w:abstractNumId w:val="1"/>
  </w:num>
  <w:num w:numId="9" w16cid:durableId="648363287">
    <w:abstractNumId w:val="0"/>
  </w:num>
  <w:num w:numId="10" w16cid:durableId="1052191490">
    <w:abstractNumId w:val="17"/>
  </w:num>
  <w:num w:numId="11" w16cid:durableId="1705598200">
    <w:abstractNumId w:val="21"/>
  </w:num>
  <w:num w:numId="12" w16cid:durableId="826939889">
    <w:abstractNumId w:val="18"/>
  </w:num>
  <w:num w:numId="13" w16cid:durableId="1570920842">
    <w:abstractNumId w:val="4"/>
  </w:num>
  <w:num w:numId="14" w16cid:durableId="2109740044">
    <w:abstractNumId w:val="10"/>
  </w:num>
  <w:num w:numId="15" w16cid:durableId="1092512455">
    <w:abstractNumId w:val="19"/>
  </w:num>
  <w:num w:numId="16" w16cid:durableId="905267020">
    <w:abstractNumId w:val="8"/>
  </w:num>
  <w:num w:numId="17" w16cid:durableId="257448470">
    <w:abstractNumId w:val="6"/>
  </w:num>
  <w:num w:numId="18" w16cid:durableId="740715905">
    <w:abstractNumId w:val="11"/>
  </w:num>
  <w:num w:numId="19" w16cid:durableId="1105615448">
    <w:abstractNumId w:val="25"/>
  </w:num>
  <w:num w:numId="20" w16cid:durableId="1105230590">
    <w:abstractNumId w:val="15"/>
  </w:num>
  <w:num w:numId="21" w16cid:durableId="1291666021">
    <w:abstractNumId w:val="16"/>
  </w:num>
  <w:num w:numId="22" w16cid:durableId="1328316164">
    <w:abstractNumId w:val="5"/>
  </w:num>
  <w:num w:numId="23" w16cid:durableId="1673214568">
    <w:abstractNumId w:val="24"/>
  </w:num>
  <w:num w:numId="24" w16cid:durableId="1454054325">
    <w:abstractNumId w:val="7"/>
  </w:num>
  <w:num w:numId="25" w16cid:durableId="391463047">
    <w:abstractNumId w:val="22"/>
  </w:num>
  <w:num w:numId="26" w16cid:durableId="370769431">
    <w:abstractNumId w:val="13"/>
  </w:num>
  <w:num w:numId="27" w16cid:durableId="870730917">
    <w:abstractNumId w:val="9"/>
  </w:num>
  <w:num w:numId="28" w16cid:durableId="1206723527">
    <w:abstractNumId w:val="9"/>
  </w:num>
  <w:num w:numId="29" w16cid:durableId="686912295">
    <w:abstractNumId w:val="9"/>
  </w:num>
  <w:num w:numId="30" w16cid:durableId="197671769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E25"/>
    <w:rsid w:val="000008E6"/>
    <w:rsid w:val="00001249"/>
    <w:rsid w:val="000015A2"/>
    <w:rsid w:val="00002227"/>
    <w:rsid w:val="00002757"/>
    <w:rsid w:val="00004850"/>
    <w:rsid w:val="000056B2"/>
    <w:rsid w:val="00006F89"/>
    <w:rsid w:val="00007AED"/>
    <w:rsid w:val="00007DD5"/>
    <w:rsid w:val="00010207"/>
    <w:rsid w:val="00010B7B"/>
    <w:rsid w:val="000110A6"/>
    <w:rsid w:val="00011851"/>
    <w:rsid w:val="00012781"/>
    <w:rsid w:val="00013AC4"/>
    <w:rsid w:val="00013E4A"/>
    <w:rsid w:val="000140C9"/>
    <w:rsid w:val="0001514A"/>
    <w:rsid w:val="0001523F"/>
    <w:rsid w:val="000156CA"/>
    <w:rsid w:val="000156CB"/>
    <w:rsid w:val="00015935"/>
    <w:rsid w:val="00015D63"/>
    <w:rsid w:val="00016054"/>
    <w:rsid w:val="00017392"/>
    <w:rsid w:val="00017751"/>
    <w:rsid w:val="000220E6"/>
    <w:rsid w:val="0002359E"/>
    <w:rsid w:val="00024226"/>
    <w:rsid w:val="000249EB"/>
    <w:rsid w:val="00024BBD"/>
    <w:rsid w:val="00026DFF"/>
    <w:rsid w:val="00031962"/>
    <w:rsid w:val="00031DD2"/>
    <w:rsid w:val="00032660"/>
    <w:rsid w:val="00033C81"/>
    <w:rsid w:val="00034113"/>
    <w:rsid w:val="0003585A"/>
    <w:rsid w:val="000359BD"/>
    <w:rsid w:val="00036E40"/>
    <w:rsid w:val="000413A4"/>
    <w:rsid w:val="000432F9"/>
    <w:rsid w:val="000446C0"/>
    <w:rsid w:val="00044905"/>
    <w:rsid w:val="00045392"/>
    <w:rsid w:val="00046F03"/>
    <w:rsid w:val="00047AA6"/>
    <w:rsid w:val="00050898"/>
    <w:rsid w:val="00051DFD"/>
    <w:rsid w:val="00052476"/>
    <w:rsid w:val="00052CB0"/>
    <w:rsid w:val="000533C8"/>
    <w:rsid w:val="0005628D"/>
    <w:rsid w:val="00061C9F"/>
    <w:rsid w:val="00062427"/>
    <w:rsid w:val="00062D7E"/>
    <w:rsid w:val="00064B89"/>
    <w:rsid w:val="00065C0A"/>
    <w:rsid w:val="0006643A"/>
    <w:rsid w:val="00066A9A"/>
    <w:rsid w:val="00066EF9"/>
    <w:rsid w:val="00067FA4"/>
    <w:rsid w:val="0007029D"/>
    <w:rsid w:val="0007186B"/>
    <w:rsid w:val="00073E5E"/>
    <w:rsid w:val="00074410"/>
    <w:rsid w:val="00074898"/>
    <w:rsid w:val="00074B97"/>
    <w:rsid w:val="00074EB2"/>
    <w:rsid w:val="00074F90"/>
    <w:rsid w:val="00075175"/>
    <w:rsid w:val="000802C9"/>
    <w:rsid w:val="000807BC"/>
    <w:rsid w:val="00081752"/>
    <w:rsid w:val="000817F3"/>
    <w:rsid w:val="0008247A"/>
    <w:rsid w:val="000825AD"/>
    <w:rsid w:val="000825B5"/>
    <w:rsid w:val="0008328B"/>
    <w:rsid w:val="00083848"/>
    <w:rsid w:val="000849C7"/>
    <w:rsid w:val="000915D6"/>
    <w:rsid w:val="00091C0E"/>
    <w:rsid w:val="000933FC"/>
    <w:rsid w:val="00093698"/>
    <w:rsid w:val="000946B3"/>
    <w:rsid w:val="00094B24"/>
    <w:rsid w:val="00095E25"/>
    <w:rsid w:val="00096AB6"/>
    <w:rsid w:val="0009707D"/>
    <w:rsid w:val="000976A9"/>
    <w:rsid w:val="00097E60"/>
    <w:rsid w:val="000A404B"/>
    <w:rsid w:val="000A4489"/>
    <w:rsid w:val="000A452C"/>
    <w:rsid w:val="000A598D"/>
    <w:rsid w:val="000A67E6"/>
    <w:rsid w:val="000A697C"/>
    <w:rsid w:val="000B0569"/>
    <w:rsid w:val="000B068C"/>
    <w:rsid w:val="000B2606"/>
    <w:rsid w:val="000B2CD6"/>
    <w:rsid w:val="000B3CCA"/>
    <w:rsid w:val="000B45B7"/>
    <w:rsid w:val="000B4C90"/>
    <w:rsid w:val="000B660E"/>
    <w:rsid w:val="000B6656"/>
    <w:rsid w:val="000B66B5"/>
    <w:rsid w:val="000B73B5"/>
    <w:rsid w:val="000C0FB8"/>
    <w:rsid w:val="000C14D0"/>
    <w:rsid w:val="000C284A"/>
    <w:rsid w:val="000C2B15"/>
    <w:rsid w:val="000C493C"/>
    <w:rsid w:val="000C5790"/>
    <w:rsid w:val="000C592A"/>
    <w:rsid w:val="000C5E24"/>
    <w:rsid w:val="000C6EC1"/>
    <w:rsid w:val="000C73E8"/>
    <w:rsid w:val="000C79EA"/>
    <w:rsid w:val="000C7E8E"/>
    <w:rsid w:val="000D1FEB"/>
    <w:rsid w:val="000D264C"/>
    <w:rsid w:val="000D2818"/>
    <w:rsid w:val="000D2DF3"/>
    <w:rsid w:val="000D361F"/>
    <w:rsid w:val="000D4B3A"/>
    <w:rsid w:val="000D51FE"/>
    <w:rsid w:val="000D73BA"/>
    <w:rsid w:val="000D7800"/>
    <w:rsid w:val="000E0754"/>
    <w:rsid w:val="000E0820"/>
    <w:rsid w:val="000E0871"/>
    <w:rsid w:val="000E15A7"/>
    <w:rsid w:val="000E1B52"/>
    <w:rsid w:val="000E1F9B"/>
    <w:rsid w:val="000E26AA"/>
    <w:rsid w:val="000E44C8"/>
    <w:rsid w:val="000E54D3"/>
    <w:rsid w:val="000E57E6"/>
    <w:rsid w:val="000E62F8"/>
    <w:rsid w:val="000F109F"/>
    <w:rsid w:val="000F13B5"/>
    <w:rsid w:val="000F1576"/>
    <w:rsid w:val="000F2076"/>
    <w:rsid w:val="000F3761"/>
    <w:rsid w:val="000F3F4D"/>
    <w:rsid w:val="000F5181"/>
    <w:rsid w:val="000F598B"/>
    <w:rsid w:val="000F664C"/>
    <w:rsid w:val="000F78B2"/>
    <w:rsid w:val="000F7AA6"/>
    <w:rsid w:val="0010011C"/>
    <w:rsid w:val="00100360"/>
    <w:rsid w:val="0010065E"/>
    <w:rsid w:val="00100F21"/>
    <w:rsid w:val="00101D39"/>
    <w:rsid w:val="001021E0"/>
    <w:rsid w:val="00102F23"/>
    <w:rsid w:val="00103A17"/>
    <w:rsid w:val="00104260"/>
    <w:rsid w:val="00104333"/>
    <w:rsid w:val="001046F9"/>
    <w:rsid w:val="001051BE"/>
    <w:rsid w:val="00105DBA"/>
    <w:rsid w:val="00106A28"/>
    <w:rsid w:val="00110A06"/>
    <w:rsid w:val="00110FBD"/>
    <w:rsid w:val="001116A2"/>
    <w:rsid w:val="00112701"/>
    <w:rsid w:val="00112B01"/>
    <w:rsid w:val="0011364F"/>
    <w:rsid w:val="00113AC0"/>
    <w:rsid w:val="001142FE"/>
    <w:rsid w:val="001143C2"/>
    <w:rsid w:val="001158A6"/>
    <w:rsid w:val="00115F38"/>
    <w:rsid w:val="00117442"/>
    <w:rsid w:val="00120488"/>
    <w:rsid w:val="00120B44"/>
    <w:rsid w:val="0012188A"/>
    <w:rsid w:val="00122B09"/>
    <w:rsid w:val="00123165"/>
    <w:rsid w:val="001235BE"/>
    <w:rsid w:val="0012421F"/>
    <w:rsid w:val="00124311"/>
    <w:rsid w:val="001255E8"/>
    <w:rsid w:val="001258D9"/>
    <w:rsid w:val="00125E3E"/>
    <w:rsid w:val="0012623C"/>
    <w:rsid w:val="0012653A"/>
    <w:rsid w:val="00126FE7"/>
    <w:rsid w:val="00127CF5"/>
    <w:rsid w:val="00127E43"/>
    <w:rsid w:val="001312C1"/>
    <w:rsid w:val="00131BE3"/>
    <w:rsid w:val="00133F53"/>
    <w:rsid w:val="001346AA"/>
    <w:rsid w:val="00135A1E"/>
    <w:rsid w:val="0014118F"/>
    <w:rsid w:val="00141361"/>
    <w:rsid w:val="0014185C"/>
    <w:rsid w:val="00143AB7"/>
    <w:rsid w:val="001504DE"/>
    <w:rsid w:val="0015077A"/>
    <w:rsid w:val="00150A69"/>
    <w:rsid w:val="00152370"/>
    <w:rsid w:val="00152B9F"/>
    <w:rsid w:val="001537F3"/>
    <w:rsid w:val="00153CFE"/>
    <w:rsid w:val="00154346"/>
    <w:rsid w:val="00157A6D"/>
    <w:rsid w:val="00160BA7"/>
    <w:rsid w:val="00160DD9"/>
    <w:rsid w:val="001611DB"/>
    <w:rsid w:val="00161EE7"/>
    <w:rsid w:val="0016298B"/>
    <w:rsid w:val="00162B19"/>
    <w:rsid w:val="0016549A"/>
    <w:rsid w:val="0016575C"/>
    <w:rsid w:val="00165C0F"/>
    <w:rsid w:val="0016728F"/>
    <w:rsid w:val="0016788B"/>
    <w:rsid w:val="001733F7"/>
    <w:rsid w:val="00173D50"/>
    <w:rsid w:val="00174242"/>
    <w:rsid w:val="001748A5"/>
    <w:rsid w:val="00175434"/>
    <w:rsid w:val="00176E12"/>
    <w:rsid w:val="00181194"/>
    <w:rsid w:val="00181CD6"/>
    <w:rsid w:val="001827F6"/>
    <w:rsid w:val="001829A0"/>
    <w:rsid w:val="0018312F"/>
    <w:rsid w:val="00183E4C"/>
    <w:rsid w:val="0018576E"/>
    <w:rsid w:val="00185A80"/>
    <w:rsid w:val="00190BFE"/>
    <w:rsid w:val="0019241E"/>
    <w:rsid w:val="00193A75"/>
    <w:rsid w:val="001A58C3"/>
    <w:rsid w:val="001A763F"/>
    <w:rsid w:val="001B0350"/>
    <w:rsid w:val="001B0B2B"/>
    <w:rsid w:val="001B323D"/>
    <w:rsid w:val="001B3F11"/>
    <w:rsid w:val="001B53F2"/>
    <w:rsid w:val="001B55C8"/>
    <w:rsid w:val="001B6170"/>
    <w:rsid w:val="001B729E"/>
    <w:rsid w:val="001B76E7"/>
    <w:rsid w:val="001B7F7E"/>
    <w:rsid w:val="001C0211"/>
    <w:rsid w:val="001C3C7C"/>
    <w:rsid w:val="001C5178"/>
    <w:rsid w:val="001C5696"/>
    <w:rsid w:val="001C6069"/>
    <w:rsid w:val="001C65B4"/>
    <w:rsid w:val="001C6AB4"/>
    <w:rsid w:val="001C73CC"/>
    <w:rsid w:val="001C76E4"/>
    <w:rsid w:val="001D0BD5"/>
    <w:rsid w:val="001D3482"/>
    <w:rsid w:val="001D48A4"/>
    <w:rsid w:val="001D60F0"/>
    <w:rsid w:val="001D636A"/>
    <w:rsid w:val="001D71D6"/>
    <w:rsid w:val="001E0329"/>
    <w:rsid w:val="001E1A82"/>
    <w:rsid w:val="001E35B4"/>
    <w:rsid w:val="001E500E"/>
    <w:rsid w:val="001E5943"/>
    <w:rsid w:val="001E6081"/>
    <w:rsid w:val="001E72C9"/>
    <w:rsid w:val="001E7D30"/>
    <w:rsid w:val="001F0C08"/>
    <w:rsid w:val="001F1AD4"/>
    <w:rsid w:val="001F1C4B"/>
    <w:rsid w:val="001F3346"/>
    <w:rsid w:val="001F3385"/>
    <w:rsid w:val="001F34CA"/>
    <w:rsid w:val="001F4041"/>
    <w:rsid w:val="001F4CC3"/>
    <w:rsid w:val="001F51CD"/>
    <w:rsid w:val="001F5BA1"/>
    <w:rsid w:val="001F5CB0"/>
    <w:rsid w:val="001F60E3"/>
    <w:rsid w:val="001F68D1"/>
    <w:rsid w:val="00200B2B"/>
    <w:rsid w:val="00202850"/>
    <w:rsid w:val="00202A15"/>
    <w:rsid w:val="002044CD"/>
    <w:rsid w:val="002047D4"/>
    <w:rsid w:val="0021026C"/>
    <w:rsid w:val="00210621"/>
    <w:rsid w:val="00211D44"/>
    <w:rsid w:val="00214D09"/>
    <w:rsid w:val="002204F2"/>
    <w:rsid w:val="00221F21"/>
    <w:rsid w:val="002229FD"/>
    <w:rsid w:val="00222CA8"/>
    <w:rsid w:val="002238A7"/>
    <w:rsid w:val="0022396F"/>
    <w:rsid w:val="00224243"/>
    <w:rsid w:val="00224C15"/>
    <w:rsid w:val="00230E22"/>
    <w:rsid w:val="00230EA9"/>
    <w:rsid w:val="00233066"/>
    <w:rsid w:val="00234713"/>
    <w:rsid w:val="002352BD"/>
    <w:rsid w:val="00235820"/>
    <w:rsid w:val="00235A68"/>
    <w:rsid w:val="00237A9D"/>
    <w:rsid w:val="00241A92"/>
    <w:rsid w:val="00241E8D"/>
    <w:rsid w:val="00243DA0"/>
    <w:rsid w:val="002440EB"/>
    <w:rsid w:val="00244917"/>
    <w:rsid w:val="00250351"/>
    <w:rsid w:val="00250E92"/>
    <w:rsid w:val="00251523"/>
    <w:rsid w:val="00252902"/>
    <w:rsid w:val="002534D8"/>
    <w:rsid w:val="00255BAB"/>
    <w:rsid w:val="00255F0A"/>
    <w:rsid w:val="00256723"/>
    <w:rsid w:val="00256FE8"/>
    <w:rsid w:val="002573D5"/>
    <w:rsid w:val="00261C68"/>
    <w:rsid w:val="00262A9C"/>
    <w:rsid w:val="00263E35"/>
    <w:rsid w:val="00264E7C"/>
    <w:rsid w:val="00265F00"/>
    <w:rsid w:val="00265FBC"/>
    <w:rsid w:val="002675FB"/>
    <w:rsid w:val="00267705"/>
    <w:rsid w:val="00267E50"/>
    <w:rsid w:val="0027001A"/>
    <w:rsid w:val="00270ABA"/>
    <w:rsid w:val="0027150D"/>
    <w:rsid w:val="00271BF5"/>
    <w:rsid w:val="00273405"/>
    <w:rsid w:val="0027516E"/>
    <w:rsid w:val="0027659C"/>
    <w:rsid w:val="00280863"/>
    <w:rsid w:val="00280F5B"/>
    <w:rsid w:val="00284506"/>
    <w:rsid w:val="00284548"/>
    <w:rsid w:val="00285579"/>
    <w:rsid w:val="002915A8"/>
    <w:rsid w:val="00291BCA"/>
    <w:rsid w:val="00292A17"/>
    <w:rsid w:val="00292A42"/>
    <w:rsid w:val="00292D1C"/>
    <w:rsid w:val="00293911"/>
    <w:rsid w:val="00294623"/>
    <w:rsid w:val="00295E2E"/>
    <w:rsid w:val="00296D92"/>
    <w:rsid w:val="00297F49"/>
    <w:rsid w:val="002A1AF5"/>
    <w:rsid w:val="002A262D"/>
    <w:rsid w:val="002A3C3F"/>
    <w:rsid w:val="002A3F2C"/>
    <w:rsid w:val="002A4CF8"/>
    <w:rsid w:val="002A581C"/>
    <w:rsid w:val="002A643C"/>
    <w:rsid w:val="002A66DE"/>
    <w:rsid w:val="002A763B"/>
    <w:rsid w:val="002A774D"/>
    <w:rsid w:val="002B058D"/>
    <w:rsid w:val="002B0B80"/>
    <w:rsid w:val="002B2834"/>
    <w:rsid w:val="002B35D6"/>
    <w:rsid w:val="002B38D6"/>
    <w:rsid w:val="002B6897"/>
    <w:rsid w:val="002B6EB8"/>
    <w:rsid w:val="002B70A1"/>
    <w:rsid w:val="002C13A0"/>
    <w:rsid w:val="002C17DE"/>
    <w:rsid w:val="002C1AE5"/>
    <w:rsid w:val="002C1E33"/>
    <w:rsid w:val="002C1EEF"/>
    <w:rsid w:val="002C1F5B"/>
    <w:rsid w:val="002C246E"/>
    <w:rsid w:val="002C376F"/>
    <w:rsid w:val="002C4446"/>
    <w:rsid w:val="002C6B1F"/>
    <w:rsid w:val="002C7771"/>
    <w:rsid w:val="002D2DB0"/>
    <w:rsid w:val="002D46AB"/>
    <w:rsid w:val="002D4F47"/>
    <w:rsid w:val="002D560E"/>
    <w:rsid w:val="002D58EB"/>
    <w:rsid w:val="002D59D6"/>
    <w:rsid w:val="002D6577"/>
    <w:rsid w:val="002D6DE1"/>
    <w:rsid w:val="002D7923"/>
    <w:rsid w:val="002E27D8"/>
    <w:rsid w:val="002E2E33"/>
    <w:rsid w:val="002E30E1"/>
    <w:rsid w:val="002E4CF6"/>
    <w:rsid w:val="002F1117"/>
    <w:rsid w:val="002F143B"/>
    <w:rsid w:val="002F1FF5"/>
    <w:rsid w:val="002F33FA"/>
    <w:rsid w:val="002F4D2E"/>
    <w:rsid w:val="002F527F"/>
    <w:rsid w:val="002F7625"/>
    <w:rsid w:val="002F7C8A"/>
    <w:rsid w:val="00300A90"/>
    <w:rsid w:val="00306984"/>
    <w:rsid w:val="003110B5"/>
    <w:rsid w:val="00312131"/>
    <w:rsid w:val="0031397C"/>
    <w:rsid w:val="003149AC"/>
    <w:rsid w:val="003156D3"/>
    <w:rsid w:val="00315E40"/>
    <w:rsid w:val="00316E08"/>
    <w:rsid w:val="00317E51"/>
    <w:rsid w:val="003202A5"/>
    <w:rsid w:val="00320754"/>
    <w:rsid w:val="003209CC"/>
    <w:rsid w:val="003226F1"/>
    <w:rsid w:val="00325396"/>
    <w:rsid w:val="0032599A"/>
    <w:rsid w:val="00326B2B"/>
    <w:rsid w:val="00327B60"/>
    <w:rsid w:val="00330451"/>
    <w:rsid w:val="0033072C"/>
    <w:rsid w:val="00331373"/>
    <w:rsid w:val="0033143D"/>
    <w:rsid w:val="00331AD5"/>
    <w:rsid w:val="003325B3"/>
    <w:rsid w:val="0033475C"/>
    <w:rsid w:val="00337521"/>
    <w:rsid w:val="00337C48"/>
    <w:rsid w:val="0034010C"/>
    <w:rsid w:val="00340AEE"/>
    <w:rsid w:val="00340BF0"/>
    <w:rsid w:val="0034305F"/>
    <w:rsid w:val="003443FF"/>
    <w:rsid w:val="00344901"/>
    <w:rsid w:val="003449F6"/>
    <w:rsid w:val="003462C6"/>
    <w:rsid w:val="00350C66"/>
    <w:rsid w:val="00351411"/>
    <w:rsid w:val="00352F78"/>
    <w:rsid w:val="00353134"/>
    <w:rsid w:val="003531DF"/>
    <w:rsid w:val="00354891"/>
    <w:rsid w:val="00354B05"/>
    <w:rsid w:val="00355FFD"/>
    <w:rsid w:val="0036012D"/>
    <w:rsid w:val="00360ACC"/>
    <w:rsid w:val="00361187"/>
    <w:rsid w:val="0036168D"/>
    <w:rsid w:val="003631CA"/>
    <w:rsid w:val="00364B63"/>
    <w:rsid w:val="0036594F"/>
    <w:rsid w:val="00367329"/>
    <w:rsid w:val="003702BF"/>
    <w:rsid w:val="0037151A"/>
    <w:rsid w:val="003740AA"/>
    <w:rsid w:val="00374936"/>
    <w:rsid w:val="00376470"/>
    <w:rsid w:val="003768AE"/>
    <w:rsid w:val="0038033D"/>
    <w:rsid w:val="003838B6"/>
    <w:rsid w:val="00384C3B"/>
    <w:rsid w:val="00385511"/>
    <w:rsid w:val="00385ED5"/>
    <w:rsid w:val="003862E2"/>
    <w:rsid w:val="00386782"/>
    <w:rsid w:val="003867A9"/>
    <w:rsid w:val="00386DDA"/>
    <w:rsid w:val="003873BA"/>
    <w:rsid w:val="0039054C"/>
    <w:rsid w:val="00390A34"/>
    <w:rsid w:val="00390FB0"/>
    <w:rsid w:val="00391B31"/>
    <w:rsid w:val="00392242"/>
    <w:rsid w:val="003927DC"/>
    <w:rsid w:val="0039287C"/>
    <w:rsid w:val="0039361C"/>
    <w:rsid w:val="0039418B"/>
    <w:rsid w:val="00394F67"/>
    <w:rsid w:val="00397B04"/>
    <w:rsid w:val="00397D06"/>
    <w:rsid w:val="00397E9C"/>
    <w:rsid w:val="003A1CFF"/>
    <w:rsid w:val="003A276A"/>
    <w:rsid w:val="003A34E5"/>
    <w:rsid w:val="003A553A"/>
    <w:rsid w:val="003A6DED"/>
    <w:rsid w:val="003A71E6"/>
    <w:rsid w:val="003A7BDD"/>
    <w:rsid w:val="003B03F9"/>
    <w:rsid w:val="003B0BEC"/>
    <w:rsid w:val="003B103F"/>
    <w:rsid w:val="003B3CBF"/>
    <w:rsid w:val="003B4607"/>
    <w:rsid w:val="003B6A24"/>
    <w:rsid w:val="003B7C2D"/>
    <w:rsid w:val="003C048D"/>
    <w:rsid w:val="003C0752"/>
    <w:rsid w:val="003C170F"/>
    <w:rsid w:val="003C1920"/>
    <w:rsid w:val="003C263E"/>
    <w:rsid w:val="003C4A0A"/>
    <w:rsid w:val="003C5AD4"/>
    <w:rsid w:val="003C5CC5"/>
    <w:rsid w:val="003C69C0"/>
    <w:rsid w:val="003D2437"/>
    <w:rsid w:val="003D2C0D"/>
    <w:rsid w:val="003D5CFB"/>
    <w:rsid w:val="003D6EBF"/>
    <w:rsid w:val="003D7017"/>
    <w:rsid w:val="003E02B2"/>
    <w:rsid w:val="003E113A"/>
    <w:rsid w:val="003E29C8"/>
    <w:rsid w:val="003E4034"/>
    <w:rsid w:val="003E4838"/>
    <w:rsid w:val="003E497C"/>
    <w:rsid w:val="003E6B0E"/>
    <w:rsid w:val="003F0C53"/>
    <w:rsid w:val="003F2A5A"/>
    <w:rsid w:val="003F3034"/>
    <w:rsid w:val="003F512E"/>
    <w:rsid w:val="003F5341"/>
    <w:rsid w:val="003F5A51"/>
    <w:rsid w:val="003F65EB"/>
    <w:rsid w:val="00400591"/>
    <w:rsid w:val="0040195A"/>
    <w:rsid w:val="00401AAF"/>
    <w:rsid w:val="00403091"/>
    <w:rsid w:val="00403F8D"/>
    <w:rsid w:val="0040476A"/>
    <w:rsid w:val="00404E57"/>
    <w:rsid w:val="00405C61"/>
    <w:rsid w:val="004064F8"/>
    <w:rsid w:val="004066DB"/>
    <w:rsid w:val="00406A14"/>
    <w:rsid w:val="00412A56"/>
    <w:rsid w:val="004136C5"/>
    <w:rsid w:val="00414FEC"/>
    <w:rsid w:val="004159C2"/>
    <w:rsid w:val="0041677B"/>
    <w:rsid w:val="00416830"/>
    <w:rsid w:val="00421776"/>
    <w:rsid w:val="004227AD"/>
    <w:rsid w:val="004228EB"/>
    <w:rsid w:val="004236D4"/>
    <w:rsid w:val="00424539"/>
    <w:rsid w:val="00424E76"/>
    <w:rsid w:val="00424EE3"/>
    <w:rsid w:val="004255DC"/>
    <w:rsid w:val="004267D7"/>
    <w:rsid w:val="00426F05"/>
    <w:rsid w:val="00427D0E"/>
    <w:rsid w:val="004302F4"/>
    <w:rsid w:val="00430480"/>
    <w:rsid w:val="0043339E"/>
    <w:rsid w:val="00433D0F"/>
    <w:rsid w:val="00434F25"/>
    <w:rsid w:val="00434F77"/>
    <w:rsid w:val="004353C9"/>
    <w:rsid w:val="0043684E"/>
    <w:rsid w:val="004371A8"/>
    <w:rsid w:val="00440ACF"/>
    <w:rsid w:val="0044362C"/>
    <w:rsid w:val="00443C3C"/>
    <w:rsid w:val="00443E8D"/>
    <w:rsid w:val="00444528"/>
    <w:rsid w:val="0044477B"/>
    <w:rsid w:val="0044490F"/>
    <w:rsid w:val="0044513C"/>
    <w:rsid w:val="00445AAD"/>
    <w:rsid w:val="00446349"/>
    <w:rsid w:val="00446C5D"/>
    <w:rsid w:val="00447160"/>
    <w:rsid w:val="004478E8"/>
    <w:rsid w:val="00447EA4"/>
    <w:rsid w:val="00451193"/>
    <w:rsid w:val="00452CBC"/>
    <w:rsid w:val="00453C32"/>
    <w:rsid w:val="00461E7F"/>
    <w:rsid w:val="004621C4"/>
    <w:rsid w:val="00462E3E"/>
    <w:rsid w:val="00465A98"/>
    <w:rsid w:val="00465EC0"/>
    <w:rsid w:val="00466190"/>
    <w:rsid w:val="004666F0"/>
    <w:rsid w:val="00466916"/>
    <w:rsid w:val="00466A87"/>
    <w:rsid w:val="00467AD4"/>
    <w:rsid w:val="00470774"/>
    <w:rsid w:val="00470DA5"/>
    <w:rsid w:val="004711D9"/>
    <w:rsid w:val="00473820"/>
    <w:rsid w:val="00476DB4"/>
    <w:rsid w:val="0047724F"/>
    <w:rsid w:val="00481008"/>
    <w:rsid w:val="0048167B"/>
    <w:rsid w:val="00481719"/>
    <w:rsid w:val="00482847"/>
    <w:rsid w:val="00483296"/>
    <w:rsid w:val="00483988"/>
    <w:rsid w:val="004856F5"/>
    <w:rsid w:val="004859F4"/>
    <w:rsid w:val="00487F07"/>
    <w:rsid w:val="00492977"/>
    <w:rsid w:val="004935BF"/>
    <w:rsid w:val="004938D6"/>
    <w:rsid w:val="00494612"/>
    <w:rsid w:val="004950B5"/>
    <w:rsid w:val="0049596E"/>
    <w:rsid w:val="00495AE3"/>
    <w:rsid w:val="004976F0"/>
    <w:rsid w:val="004A300A"/>
    <w:rsid w:val="004A3DA7"/>
    <w:rsid w:val="004A4A1B"/>
    <w:rsid w:val="004A57BF"/>
    <w:rsid w:val="004A6343"/>
    <w:rsid w:val="004A6D12"/>
    <w:rsid w:val="004B0780"/>
    <w:rsid w:val="004B1AEC"/>
    <w:rsid w:val="004B294B"/>
    <w:rsid w:val="004B2EDD"/>
    <w:rsid w:val="004B3174"/>
    <w:rsid w:val="004B59D2"/>
    <w:rsid w:val="004B5C6C"/>
    <w:rsid w:val="004B5DCA"/>
    <w:rsid w:val="004B77EF"/>
    <w:rsid w:val="004C0432"/>
    <w:rsid w:val="004C1662"/>
    <w:rsid w:val="004C1A73"/>
    <w:rsid w:val="004C292A"/>
    <w:rsid w:val="004C6682"/>
    <w:rsid w:val="004C68B3"/>
    <w:rsid w:val="004C6B55"/>
    <w:rsid w:val="004C6DF3"/>
    <w:rsid w:val="004C7DE8"/>
    <w:rsid w:val="004D0D6B"/>
    <w:rsid w:val="004D2914"/>
    <w:rsid w:val="004D2F10"/>
    <w:rsid w:val="004D3228"/>
    <w:rsid w:val="004D49F8"/>
    <w:rsid w:val="004D5A5D"/>
    <w:rsid w:val="004D61DE"/>
    <w:rsid w:val="004D6726"/>
    <w:rsid w:val="004D734B"/>
    <w:rsid w:val="004D7A27"/>
    <w:rsid w:val="004E1D7E"/>
    <w:rsid w:val="004E3084"/>
    <w:rsid w:val="004E499F"/>
    <w:rsid w:val="004E5731"/>
    <w:rsid w:val="004E6222"/>
    <w:rsid w:val="004F0A57"/>
    <w:rsid w:val="004F2997"/>
    <w:rsid w:val="004F3C0D"/>
    <w:rsid w:val="004F5516"/>
    <w:rsid w:val="004F601D"/>
    <w:rsid w:val="004F797C"/>
    <w:rsid w:val="0050210B"/>
    <w:rsid w:val="00502865"/>
    <w:rsid w:val="00503314"/>
    <w:rsid w:val="005041EA"/>
    <w:rsid w:val="00504361"/>
    <w:rsid w:val="00505C42"/>
    <w:rsid w:val="0050691E"/>
    <w:rsid w:val="00506ADF"/>
    <w:rsid w:val="00511D52"/>
    <w:rsid w:val="00512441"/>
    <w:rsid w:val="005139E5"/>
    <w:rsid w:val="00513A4A"/>
    <w:rsid w:val="00514682"/>
    <w:rsid w:val="00514A2A"/>
    <w:rsid w:val="005160E5"/>
    <w:rsid w:val="005164D2"/>
    <w:rsid w:val="00516BF2"/>
    <w:rsid w:val="00520E3B"/>
    <w:rsid w:val="0052173B"/>
    <w:rsid w:val="00521E2F"/>
    <w:rsid w:val="005229D6"/>
    <w:rsid w:val="00522E58"/>
    <w:rsid w:val="00522E80"/>
    <w:rsid w:val="00523225"/>
    <w:rsid w:val="0052487C"/>
    <w:rsid w:val="00524C7F"/>
    <w:rsid w:val="005251B4"/>
    <w:rsid w:val="00527462"/>
    <w:rsid w:val="005274E2"/>
    <w:rsid w:val="00527F06"/>
    <w:rsid w:val="00530392"/>
    <w:rsid w:val="00530D79"/>
    <w:rsid w:val="00530E0D"/>
    <w:rsid w:val="00531D8B"/>
    <w:rsid w:val="0053337F"/>
    <w:rsid w:val="005339CD"/>
    <w:rsid w:val="00534AC9"/>
    <w:rsid w:val="00534E0A"/>
    <w:rsid w:val="0053614F"/>
    <w:rsid w:val="00542AAC"/>
    <w:rsid w:val="00543538"/>
    <w:rsid w:val="00544A59"/>
    <w:rsid w:val="00550613"/>
    <w:rsid w:val="00550742"/>
    <w:rsid w:val="0055098F"/>
    <w:rsid w:val="00554D04"/>
    <w:rsid w:val="00554F66"/>
    <w:rsid w:val="00555698"/>
    <w:rsid w:val="00555DDF"/>
    <w:rsid w:val="00557639"/>
    <w:rsid w:val="00561F89"/>
    <w:rsid w:val="00562700"/>
    <w:rsid w:val="00564F65"/>
    <w:rsid w:val="00564FAA"/>
    <w:rsid w:val="00566AC2"/>
    <w:rsid w:val="00566D2B"/>
    <w:rsid w:val="00571CC0"/>
    <w:rsid w:val="00571F4A"/>
    <w:rsid w:val="00572068"/>
    <w:rsid w:val="0057352C"/>
    <w:rsid w:val="00573740"/>
    <w:rsid w:val="0057526E"/>
    <w:rsid w:val="00576766"/>
    <w:rsid w:val="0058064D"/>
    <w:rsid w:val="00583683"/>
    <w:rsid w:val="00585058"/>
    <w:rsid w:val="00585ED1"/>
    <w:rsid w:val="005869E9"/>
    <w:rsid w:val="005904E1"/>
    <w:rsid w:val="00590EB9"/>
    <w:rsid w:val="00591271"/>
    <w:rsid w:val="00591AE5"/>
    <w:rsid w:val="0059285B"/>
    <w:rsid w:val="00593E1A"/>
    <w:rsid w:val="00594150"/>
    <w:rsid w:val="00595430"/>
    <w:rsid w:val="00597231"/>
    <w:rsid w:val="005976D1"/>
    <w:rsid w:val="005A024A"/>
    <w:rsid w:val="005A0C07"/>
    <w:rsid w:val="005A1705"/>
    <w:rsid w:val="005A1EEC"/>
    <w:rsid w:val="005A2ADC"/>
    <w:rsid w:val="005A3CE3"/>
    <w:rsid w:val="005A3D43"/>
    <w:rsid w:val="005A5A62"/>
    <w:rsid w:val="005A65B0"/>
    <w:rsid w:val="005A6AFB"/>
    <w:rsid w:val="005A778D"/>
    <w:rsid w:val="005A78E3"/>
    <w:rsid w:val="005B0004"/>
    <w:rsid w:val="005B02CE"/>
    <w:rsid w:val="005B05F3"/>
    <w:rsid w:val="005B0A20"/>
    <w:rsid w:val="005B11E3"/>
    <w:rsid w:val="005B1F0D"/>
    <w:rsid w:val="005B4B39"/>
    <w:rsid w:val="005B4BDD"/>
    <w:rsid w:val="005B5039"/>
    <w:rsid w:val="005B69F4"/>
    <w:rsid w:val="005B7943"/>
    <w:rsid w:val="005C0F1A"/>
    <w:rsid w:val="005C10EF"/>
    <w:rsid w:val="005C32F7"/>
    <w:rsid w:val="005C3C8B"/>
    <w:rsid w:val="005C41B9"/>
    <w:rsid w:val="005C4E47"/>
    <w:rsid w:val="005C505F"/>
    <w:rsid w:val="005C7108"/>
    <w:rsid w:val="005C7E73"/>
    <w:rsid w:val="005D1D23"/>
    <w:rsid w:val="005D4442"/>
    <w:rsid w:val="005D455E"/>
    <w:rsid w:val="005D5505"/>
    <w:rsid w:val="005D790F"/>
    <w:rsid w:val="005E0641"/>
    <w:rsid w:val="005E0E7D"/>
    <w:rsid w:val="005E0F83"/>
    <w:rsid w:val="005E1232"/>
    <w:rsid w:val="005E3773"/>
    <w:rsid w:val="005E37F1"/>
    <w:rsid w:val="005E3AB5"/>
    <w:rsid w:val="005E42ED"/>
    <w:rsid w:val="005E5CB3"/>
    <w:rsid w:val="005E5DB4"/>
    <w:rsid w:val="005E643C"/>
    <w:rsid w:val="005E68E6"/>
    <w:rsid w:val="005E6FAC"/>
    <w:rsid w:val="005F0672"/>
    <w:rsid w:val="005F0FD6"/>
    <w:rsid w:val="005F2920"/>
    <w:rsid w:val="005F3908"/>
    <w:rsid w:val="005F532C"/>
    <w:rsid w:val="005F5966"/>
    <w:rsid w:val="00600C7C"/>
    <w:rsid w:val="00603487"/>
    <w:rsid w:val="00603A83"/>
    <w:rsid w:val="00603DFA"/>
    <w:rsid w:val="00603E3A"/>
    <w:rsid w:val="00604D8F"/>
    <w:rsid w:val="00605EE0"/>
    <w:rsid w:val="00605FFB"/>
    <w:rsid w:val="006063F7"/>
    <w:rsid w:val="006068A1"/>
    <w:rsid w:val="0060723B"/>
    <w:rsid w:val="006101F8"/>
    <w:rsid w:val="00610362"/>
    <w:rsid w:val="00611C0C"/>
    <w:rsid w:val="00612A35"/>
    <w:rsid w:val="00612EFF"/>
    <w:rsid w:val="00613616"/>
    <w:rsid w:val="006141C6"/>
    <w:rsid w:val="00614D34"/>
    <w:rsid w:val="00615DE3"/>
    <w:rsid w:val="00620913"/>
    <w:rsid w:val="00620C2C"/>
    <w:rsid w:val="00622BF0"/>
    <w:rsid w:val="006251E7"/>
    <w:rsid w:val="00625358"/>
    <w:rsid w:val="00626131"/>
    <w:rsid w:val="00626673"/>
    <w:rsid w:val="00627AA2"/>
    <w:rsid w:val="00627F42"/>
    <w:rsid w:val="00630A68"/>
    <w:rsid w:val="00631910"/>
    <w:rsid w:val="00632499"/>
    <w:rsid w:val="00633552"/>
    <w:rsid w:val="00637BE0"/>
    <w:rsid w:val="00642BB2"/>
    <w:rsid w:val="00642E7C"/>
    <w:rsid w:val="006433FA"/>
    <w:rsid w:val="00643977"/>
    <w:rsid w:val="006468A6"/>
    <w:rsid w:val="006469A2"/>
    <w:rsid w:val="0064706F"/>
    <w:rsid w:val="00647974"/>
    <w:rsid w:val="0065098D"/>
    <w:rsid w:val="0065125C"/>
    <w:rsid w:val="00652732"/>
    <w:rsid w:val="00652999"/>
    <w:rsid w:val="0065516F"/>
    <w:rsid w:val="0065567B"/>
    <w:rsid w:val="006610C7"/>
    <w:rsid w:val="006623ED"/>
    <w:rsid w:val="00662F6F"/>
    <w:rsid w:val="00663C4C"/>
    <w:rsid w:val="0066427F"/>
    <w:rsid w:val="006643D7"/>
    <w:rsid w:val="006644BB"/>
    <w:rsid w:val="00664AC3"/>
    <w:rsid w:val="00665098"/>
    <w:rsid w:val="00665A16"/>
    <w:rsid w:val="00666532"/>
    <w:rsid w:val="00666630"/>
    <w:rsid w:val="0066777B"/>
    <w:rsid w:val="00670B1D"/>
    <w:rsid w:val="006710D2"/>
    <w:rsid w:val="00671566"/>
    <w:rsid w:val="00671A06"/>
    <w:rsid w:val="00672F81"/>
    <w:rsid w:val="00672FB4"/>
    <w:rsid w:val="00673771"/>
    <w:rsid w:val="00674023"/>
    <w:rsid w:val="0067440B"/>
    <w:rsid w:val="00675EF2"/>
    <w:rsid w:val="00675F27"/>
    <w:rsid w:val="0067747A"/>
    <w:rsid w:val="00677985"/>
    <w:rsid w:val="00680464"/>
    <w:rsid w:val="00682574"/>
    <w:rsid w:val="00684FBE"/>
    <w:rsid w:val="00685163"/>
    <w:rsid w:val="0068567A"/>
    <w:rsid w:val="006858D8"/>
    <w:rsid w:val="00686048"/>
    <w:rsid w:val="00686A94"/>
    <w:rsid w:val="006874F2"/>
    <w:rsid w:val="00690524"/>
    <w:rsid w:val="00690C8C"/>
    <w:rsid w:val="0069318B"/>
    <w:rsid w:val="006935EF"/>
    <w:rsid w:val="00694476"/>
    <w:rsid w:val="00694A38"/>
    <w:rsid w:val="00694BC2"/>
    <w:rsid w:val="00694E90"/>
    <w:rsid w:val="006953A3"/>
    <w:rsid w:val="00695847"/>
    <w:rsid w:val="006A1242"/>
    <w:rsid w:val="006A169C"/>
    <w:rsid w:val="006A1B89"/>
    <w:rsid w:val="006A447A"/>
    <w:rsid w:val="006A53CF"/>
    <w:rsid w:val="006A53D1"/>
    <w:rsid w:val="006A5F61"/>
    <w:rsid w:val="006A6681"/>
    <w:rsid w:val="006A772A"/>
    <w:rsid w:val="006B1333"/>
    <w:rsid w:val="006B1A7F"/>
    <w:rsid w:val="006B3BD3"/>
    <w:rsid w:val="006B3BEB"/>
    <w:rsid w:val="006B3FCC"/>
    <w:rsid w:val="006B4606"/>
    <w:rsid w:val="006B4D82"/>
    <w:rsid w:val="006B57EB"/>
    <w:rsid w:val="006B5F8A"/>
    <w:rsid w:val="006B6C70"/>
    <w:rsid w:val="006B7C44"/>
    <w:rsid w:val="006B7E3D"/>
    <w:rsid w:val="006C0DBA"/>
    <w:rsid w:val="006C19EB"/>
    <w:rsid w:val="006C2294"/>
    <w:rsid w:val="006C2707"/>
    <w:rsid w:val="006C27FA"/>
    <w:rsid w:val="006C6456"/>
    <w:rsid w:val="006C655A"/>
    <w:rsid w:val="006C6C23"/>
    <w:rsid w:val="006D082F"/>
    <w:rsid w:val="006D19DC"/>
    <w:rsid w:val="006D2832"/>
    <w:rsid w:val="006D2AE8"/>
    <w:rsid w:val="006D2BA3"/>
    <w:rsid w:val="006D4BD0"/>
    <w:rsid w:val="006D5A85"/>
    <w:rsid w:val="006D5C3A"/>
    <w:rsid w:val="006D6ACE"/>
    <w:rsid w:val="006D7DCA"/>
    <w:rsid w:val="006E1247"/>
    <w:rsid w:val="006E12CF"/>
    <w:rsid w:val="006E183F"/>
    <w:rsid w:val="006E192D"/>
    <w:rsid w:val="006E263D"/>
    <w:rsid w:val="006E29AE"/>
    <w:rsid w:val="006E4A3A"/>
    <w:rsid w:val="006E52E3"/>
    <w:rsid w:val="006E6230"/>
    <w:rsid w:val="006E6D52"/>
    <w:rsid w:val="006E7BF3"/>
    <w:rsid w:val="006F0701"/>
    <w:rsid w:val="006F1AC3"/>
    <w:rsid w:val="006F2C3E"/>
    <w:rsid w:val="006F2D3A"/>
    <w:rsid w:val="006F369F"/>
    <w:rsid w:val="006F4BF6"/>
    <w:rsid w:val="006F4E51"/>
    <w:rsid w:val="006F4FAD"/>
    <w:rsid w:val="006F6D41"/>
    <w:rsid w:val="006F706D"/>
    <w:rsid w:val="0070109D"/>
    <w:rsid w:val="0070142A"/>
    <w:rsid w:val="00702A48"/>
    <w:rsid w:val="00703741"/>
    <w:rsid w:val="00703EB7"/>
    <w:rsid w:val="00704152"/>
    <w:rsid w:val="0070696E"/>
    <w:rsid w:val="0070752A"/>
    <w:rsid w:val="00707D6D"/>
    <w:rsid w:val="0071011D"/>
    <w:rsid w:val="00712E3A"/>
    <w:rsid w:val="00715A01"/>
    <w:rsid w:val="00715EBB"/>
    <w:rsid w:val="00715F79"/>
    <w:rsid w:val="0071778E"/>
    <w:rsid w:val="00722344"/>
    <w:rsid w:val="00722BAD"/>
    <w:rsid w:val="00726135"/>
    <w:rsid w:val="00726BE6"/>
    <w:rsid w:val="007302E6"/>
    <w:rsid w:val="0073183C"/>
    <w:rsid w:val="0073234E"/>
    <w:rsid w:val="00733498"/>
    <w:rsid w:val="0073407B"/>
    <w:rsid w:val="007341A3"/>
    <w:rsid w:val="0073511C"/>
    <w:rsid w:val="00735237"/>
    <w:rsid w:val="00735ACD"/>
    <w:rsid w:val="00735E97"/>
    <w:rsid w:val="00740428"/>
    <w:rsid w:val="00740DCB"/>
    <w:rsid w:val="00741695"/>
    <w:rsid w:val="007416F2"/>
    <w:rsid w:val="00741FEA"/>
    <w:rsid w:val="00743179"/>
    <w:rsid w:val="0074344E"/>
    <w:rsid w:val="007449FC"/>
    <w:rsid w:val="00744B54"/>
    <w:rsid w:val="0074517A"/>
    <w:rsid w:val="00746275"/>
    <w:rsid w:val="00746EC0"/>
    <w:rsid w:val="007474B1"/>
    <w:rsid w:val="007509E1"/>
    <w:rsid w:val="00752D56"/>
    <w:rsid w:val="00753C3E"/>
    <w:rsid w:val="00753DBC"/>
    <w:rsid w:val="00754B82"/>
    <w:rsid w:val="0075516B"/>
    <w:rsid w:val="007553EB"/>
    <w:rsid w:val="00755456"/>
    <w:rsid w:val="00755F4B"/>
    <w:rsid w:val="00757EBA"/>
    <w:rsid w:val="007601BA"/>
    <w:rsid w:val="00760ED9"/>
    <w:rsid w:val="00761B8B"/>
    <w:rsid w:val="00761C52"/>
    <w:rsid w:val="00763072"/>
    <w:rsid w:val="00763866"/>
    <w:rsid w:val="00763B41"/>
    <w:rsid w:val="0076408F"/>
    <w:rsid w:val="00764F18"/>
    <w:rsid w:val="00767129"/>
    <w:rsid w:val="00767140"/>
    <w:rsid w:val="0077038C"/>
    <w:rsid w:val="00771015"/>
    <w:rsid w:val="0077280D"/>
    <w:rsid w:val="00772C84"/>
    <w:rsid w:val="007737CC"/>
    <w:rsid w:val="007755D8"/>
    <w:rsid w:val="007757E2"/>
    <w:rsid w:val="007769D3"/>
    <w:rsid w:val="00776FFB"/>
    <w:rsid w:val="0077711A"/>
    <w:rsid w:val="00781067"/>
    <w:rsid w:val="007817AA"/>
    <w:rsid w:val="00781B20"/>
    <w:rsid w:val="007822B6"/>
    <w:rsid w:val="0078430A"/>
    <w:rsid w:val="007843B3"/>
    <w:rsid w:val="0079065B"/>
    <w:rsid w:val="00791632"/>
    <w:rsid w:val="00791EAD"/>
    <w:rsid w:val="00794447"/>
    <w:rsid w:val="007958B9"/>
    <w:rsid w:val="00795C16"/>
    <w:rsid w:val="00795FCB"/>
    <w:rsid w:val="00797814"/>
    <w:rsid w:val="007A01FE"/>
    <w:rsid w:val="007A0300"/>
    <w:rsid w:val="007A0807"/>
    <w:rsid w:val="007A121D"/>
    <w:rsid w:val="007A1F32"/>
    <w:rsid w:val="007A279B"/>
    <w:rsid w:val="007A47B2"/>
    <w:rsid w:val="007A4923"/>
    <w:rsid w:val="007A5637"/>
    <w:rsid w:val="007A61AE"/>
    <w:rsid w:val="007B07ED"/>
    <w:rsid w:val="007B0BDF"/>
    <w:rsid w:val="007B1296"/>
    <w:rsid w:val="007B171F"/>
    <w:rsid w:val="007B173E"/>
    <w:rsid w:val="007B35ED"/>
    <w:rsid w:val="007B3614"/>
    <w:rsid w:val="007B3EEB"/>
    <w:rsid w:val="007B4B99"/>
    <w:rsid w:val="007B5EA9"/>
    <w:rsid w:val="007B6ADA"/>
    <w:rsid w:val="007B6F31"/>
    <w:rsid w:val="007B7E51"/>
    <w:rsid w:val="007C0FDE"/>
    <w:rsid w:val="007C22CA"/>
    <w:rsid w:val="007C3535"/>
    <w:rsid w:val="007C38EA"/>
    <w:rsid w:val="007C3C33"/>
    <w:rsid w:val="007C3F62"/>
    <w:rsid w:val="007C461A"/>
    <w:rsid w:val="007C485F"/>
    <w:rsid w:val="007C6936"/>
    <w:rsid w:val="007C6C79"/>
    <w:rsid w:val="007D153B"/>
    <w:rsid w:val="007D235D"/>
    <w:rsid w:val="007D2584"/>
    <w:rsid w:val="007D4175"/>
    <w:rsid w:val="007D44BA"/>
    <w:rsid w:val="007D5B06"/>
    <w:rsid w:val="007D5DBD"/>
    <w:rsid w:val="007D670A"/>
    <w:rsid w:val="007D680C"/>
    <w:rsid w:val="007D72B2"/>
    <w:rsid w:val="007D7994"/>
    <w:rsid w:val="007E37A6"/>
    <w:rsid w:val="007E38CB"/>
    <w:rsid w:val="007E39B3"/>
    <w:rsid w:val="007E4256"/>
    <w:rsid w:val="007E466B"/>
    <w:rsid w:val="007E5DCD"/>
    <w:rsid w:val="007E6F66"/>
    <w:rsid w:val="007E789F"/>
    <w:rsid w:val="007F1179"/>
    <w:rsid w:val="007F1B24"/>
    <w:rsid w:val="007F3ABA"/>
    <w:rsid w:val="007F40C8"/>
    <w:rsid w:val="007F44EE"/>
    <w:rsid w:val="007F4BBC"/>
    <w:rsid w:val="007F4F94"/>
    <w:rsid w:val="007F5F7C"/>
    <w:rsid w:val="007F6B84"/>
    <w:rsid w:val="0080091C"/>
    <w:rsid w:val="008017EE"/>
    <w:rsid w:val="00803229"/>
    <w:rsid w:val="00803B02"/>
    <w:rsid w:val="00804722"/>
    <w:rsid w:val="0080502F"/>
    <w:rsid w:val="00805EC9"/>
    <w:rsid w:val="0080660E"/>
    <w:rsid w:val="00807E7C"/>
    <w:rsid w:val="0081001B"/>
    <w:rsid w:val="00810111"/>
    <w:rsid w:val="008105A1"/>
    <w:rsid w:val="00812670"/>
    <w:rsid w:val="00814D9C"/>
    <w:rsid w:val="00814DA9"/>
    <w:rsid w:val="00815A31"/>
    <w:rsid w:val="00817549"/>
    <w:rsid w:val="00820E16"/>
    <w:rsid w:val="00821543"/>
    <w:rsid w:val="00822BDA"/>
    <w:rsid w:val="00822D9D"/>
    <w:rsid w:val="0082633F"/>
    <w:rsid w:val="00826633"/>
    <w:rsid w:val="00831335"/>
    <w:rsid w:val="00831C20"/>
    <w:rsid w:val="0083269C"/>
    <w:rsid w:val="00832AE8"/>
    <w:rsid w:val="00834A23"/>
    <w:rsid w:val="00834D53"/>
    <w:rsid w:val="008363BF"/>
    <w:rsid w:val="0083792E"/>
    <w:rsid w:val="00840F72"/>
    <w:rsid w:val="00841133"/>
    <w:rsid w:val="00841876"/>
    <w:rsid w:val="0084188C"/>
    <w:rsid w:val="008418DF"/>
    <w:rsid w:val="00844D71"/>
    <w:rsid w:val="008469E4"/>
    <w:rsid w:val="00846C9A"/>
    <w:rsid w:val="00847251"/>
    <w:rsid w:val="00847993"/>
    <w:rsid w:val="00850D22"/>
    <w:rsid w:val="00850F2C"/>
    <w:rsid w:val="00851000"/>
    <w:rsid w:val="0085203F"/>
    <w:rsid w:val="00855137"/>
    <w:rsid w:val="008569F7"/>
    <w:rsid w:val="0085771D"/>
    <w:rsid w:val="008606DF"/>
    <w:rsid w:val="00860FB1"/>
    <w:rsid w:val="008648B6"/>
    <w:rsid w:val="00864E09"/>
    <w:rsid w:val="00866BCF"/>
    <w:rsid w:val="00866E26"/>
    <w:rsid w:val="00867552"/>
    <w:rsid w:val="00867BDE"/>
    <w:rsid w:val="00867F97"/>
    <w:rsid w:val="00870F08"/>
    <w:rsid w:val="00871B4A"/>
    <w:rsid w:val="0087285F"/>
    <w:rsid w:val="00872EF0"/>
    <w:rsid w:val="00873B05"/>
    <w:rsid w:val="00874406"/>
    <w:rsid w:val="00875042"/>
    <w:rsid w:val="00875D07"/>
    <w:rsid w:val="00877920"/>
    <w:rsid w:val="00880D5C"/>
    <w:rsid w:val="00881050"/>
    <w:rsid w:val="008821E7"/>
    <w:rsid w:val="0088246F"/>
    <w:rsid w:val="008827C7"/>
    <w:rsid w:val="008827E7"/>
    <w:rsid w:val="00882B73"/>
    <w:rsid w:val="00884472"/>
    <w:rsid w:val="0088554D"/>
    <w:rsid w:val="00886CF2"/>
    <w:rsid w:val="00887B48"/>
    <w:rsid w:val="00890778"/>
    <w:rsid w:val="008908D3"/>
    <w:rsid w:val="00890C7D"/>
    <w:rsid w:val="0089175B"/>
    <w:rsid w:val="00891946"/>
    <w:rsid w:val="00892181"/>
    <w:rsid w:val="0089229A"/>
    <w:rsid w:val="00892C20"/>
    <w:rsid w:val="008930EE"/>
    <w:rsid w:val="00893133"/>
    <w:rsid w:val="00893DE7"/>
    <w:rsid w:val="00893DF3"/>
    <w:rsid w:val="00894507"/>
    <w:rsid w:val="00896F8F"/>
    <w:rsid w:val="00896FB7"/>
    <w:rsid w:val="0089717F"/>
    <w:rsid w:val="008A115A"/>
    <w:rsid w:val="008A1A62"/>
    <w:rsid w:val="008A21E6"/>
    <w:rsid w:val="008A3917"/>
    <w:rsid w:val="008A3D9B"/>
    <w:rsid w:val="008A53DA"/>
    <w:rsid w:val="008A6C54"/>
    <w:rsid w:val="008A78CA"/>
    <w:rsid w:val="008B04B3"/>
    <w:rsid w:val="008B0B97"/>
    <w:rsid w:val="008B2253"/>
    <w:rsid w:val="008B2D5B"/>
    <w:rsid w:val="008B35EF"/>
    <w:rsid w:val="008B4757"/>
    <w:rsid w:val="008B503C"/>
    <w:rsid w:val="008B5652"/>
    <w:rsid w:val="008C069F"/>
    <w:rsid w:val="008C12C7"/>
    <w:rsid w:val="008C6BC4"/>
    <w:rsid w:val="008C6E3E"/>
    <w:rsid w:val="008D1636"/>
    <w:rsid w:val="008D2A47"/>
    <w:rsid w:val="008D2C81"/>
    <w:rsid w:val="008D37C3"/>
    <w:rsid w:val="008D39F9"/>
    <w:rsid w:val="008D3D2C"/>
    <w:rsid w:val="008D5957"/>
    <w:rsid w:val="008E0871"/>
    <w:rsid w:val="008E0884"/>
    <w:rsid w:val="008E0F1F"/>
    <w:rsid w:val="008E0FE3"/>
    <w:rsid w:val="008E1BAA"/>
    <w:rsid w:val="008E420D"/>
    <w:rsid w:val="008E5080"/>
    <w:rsid w:val="008E5280"/>
    <w:rsid w:val="008E5AE9"/>
    <w:rsid w:val="008E6EEF"/>
    <w:rsid w:val="008E7096"/>
    <w:rsid w:val="008E7A00"/>
    <w:rsid w:val="008F00B3"/>
    <w:rsid w:val="008F115C"/>
    <w:rsid w:val="008F354A"/>
    <w:rsid w:val="008F4799"/>
    <w:rsid w:val="008F4D86"/>
    <w:rsid w:val="008F4F73"/>
    <w:rsid w:val="008F56D0"/>
    <w:rsid w:val="008F7BC1"/>
    <w:rsid w:val="00900B2E"/>
    <w:rsid w:val="00902C80"/>
    <w:rsid w:val="00902D9C"/>
    <w:rsid w:val="00903AC8"/>
    <w:rsid w:val="009050F6"/>
    <w:rsid w:val="0091040D"/>
    <w:rsid w:val="0091209F"/>
    <w:rsid w:val="00912692"/>
    <w:rsid w:val="009141D2"/>
    <w:rsid w:val="0091447F"/>
    <w:rsid w:val="009146F5"/>
    <w:rsid w:val="0091499E"/>
    <w:rsid w:val="00915FA7"/>
    <w:rsid w:val="009160EC"/>
    <w:rsid w:val="009178D2"/>
    <w:rsid w:val="00917FDA"/>
    <w:rsid w:val="00920AFE"/>
    <w:rsid w:val="0092148A"/>
    <w:rsid w:val="00922325"/>
    <w:rsid w:val="00922BDC"/>
    <w:rsid w:val="009269F7"/>
    <w:rsid w:val="00926CD7"/>
    <w:rsid w:val="009304C6"/>
    <w:rsid w:val="00930AE7"/>
    <w:rsid w:val="009321AF"/>
    <w:rsid w:val="009322D3"/>
    <w:rsid w:val="009325EA"/>
    <w:rsid w:val="00934444"/>
    <w:rsid w:val="00934AFE"/>
    <w:rsid w:val="00935BD8"/>
    <w:rsid w:val="00936009"/>
    <w:rsid w:val="0093674D"/>
    <w:rsid w:val="00944C2D"/>
    <w:rsid w:val="00944CBF"/>
    <w:rsid w:val="00945649"/>
    <w:rsid w:val="009458E9"/>
    <w:rsid w:val="00946488"/>
    <w:rsid w:val="0094660C"/>
    <w:rsid w:val="00947706"/>
    <w:rsid w:val="00947913"/>
    <w:rsid w:val="00947B49"/>
    <w:rsid w:val="009502C6"/>
    <w:rsid w:val="009502FB"/>
    <w:rsid w:val="009523DF"/>
    <w:rsid w:val="009532BC"/>
    <w:rsid w:val="00953688"/>
    <w:rsid w:val="00953DB2"/>
    <w:rsid w:val="00954B7E"/>
    <w:rsid w:val="00955601"/>
    <w:rsid w:val="00955BC5"/>
    <w:rsid w:val="009568FB"/>
    <w:rsid w:val="009577E0"/>
    <w:rsid w:val="00961819"/>
    <w:rsid w:val="009620D3"/>
    <w:rsid w:val="00963A92"/>
    <w:rsid w:val="00963E63"/>
    <w:rsid w:val="009649BC"/>
    <w:rsid w:val="00966E91"/>
    <w:rsid w:val="0096701F"/>
    <w:rsid w:val="00970C8C"/>
    <w:rsid w:val="00972934"/>
    <w:rsid w:val="00972949"/>
    <w:rsid w:val="00973C57"/>
    <w:rsid w:val="00974CDB"/>
    <w:rsid w:val="00975E39"/>
    <w:rsid w:val="0097695F"/>
    <w:rsid w:val="0098238F"/>
    <w:rsid w:val="00982394"/>
    <w:rsid w:val="0098392B"/>
    <w:rsid w:val="009839F5"/>
    <w:rsid w:val="0098415C"/>
    <w:rsid w:val="00984A86"/>
    <w:rsid w:val="00984C2E"/>
    <w:rsid w:val="00985BC5"/>
    <w:rsid w:val="00986DBE"/>
    <w:rsid w:val="00987A1F"/>
    <w:rsid w:val="00987EB6"/>
    <w:rsid w:val="0099053B"/>
    <w:rsid w:val="00990BBC"/>
    <w:rsid w:val="0099116D"/>
    <w:rsid w:val="00992D2A"/>
    <w:rsid w:val="009931F3"/>
    <w:rsid w:val="00993752"/>
    <w:rsid w:val="00994611"/>
    <w:rsid w:val="00994656"/>
    <w:rsid w:val="00995F32"/>
    <w:rsid w:val="009964D1"/>
    <w:rsid w:val="0099675D"/>
    <w:rsid w:val="00997759"/>
    <w:rsid w:val="009979EB"/>
    <w:rsid w:val="00997EFE"/>
    <w:rsid w:val="009A07CC"/>
    <w:rsid w:val="009A0BFB"/>
    <w:rsid w:val="009A21E2"/>
    <w:rsid w:val="009A2866"/>
    <w:rsid w:val="009A2E91"/>
    <w:rsid w:val="009A3192"/>
    <w:rsid w:val="009A3195"/>
    <w:rsid w:val="009A3635"/>
    <w:rsid w:val="009A39BB"/>
    <w:rsid w:val="009A3CA0"/>
    <w:rsid w:val="009A49A4"/>
    <w:rsid w:val="009A50F9"/>
    <w:rsid w:val="009A665E"/>
    <w:rsid w:val="009A6B01"/>
    <w:rsid w:val="009A6C35"/>
    <w:rsid w:val="009B2CCE"/>
    <w:rsid w:val="009B3240"/>
    <w:rsid w:val="009B617E"/>
    <w:rsid w:val="009B68B5"/>
    <w:rsid w:val="009B6C64"/>
    <w:rsid w:val="009B71ED"/>
    <w:rsid w:val="009C12F8"/>
    <w:rsid w:val="009C19B8"/>
    <w:rsid w:val="009C2013"/>
    <w:rsid w:val="009C32A8"/>
    <w:rsid w:val="009C3B02"/>
    <w:rsid w:val="009C5D16"/>
    <w:rsid w:val="009D00B2"/>
    <w:rsid w:val="009D05B9"/>
    <w:rsid w:val="009D4029"/>
    <w:rsid w:val="009D7BBC"/>
    <w:rsid w:val="009E013D"/>
    <w:rsid w:val="009E0883"/>
    <w:rsid w:val="009E1B71"/>
    <w:rsid w:val="009E2038"/>
    <w:rsid w:val="009E2787"/>
    <w:rsid w:val="009E2A6C"/>
    <w:rsid w:val="009E2A98"/>
    <w:rsid w:val="009E355C"/>
    <w:rsid w:val="009E412D"/>
    <w:rsid w:val="009E442F"/>
    <w:rsid w:val="009E59AA"/>
    <w:rsid w:val="009E6026"/>
    <w:rsid w:val="009E6077"/>
    <w:rsid w:val="009E64FE"/>
    <w:rsid w:val="009E74A4"/>
    <w:rsid w:val="009E79C9"/>
    <w:rsid w:val="009F005B"/>
    <w:rsid w:val="009F0312"/>
    <w:rsid w:val="009F38D5"/>
    <w:rsid w:val="009F427D"/>
    <w:rsid w:val="009F58A8"/>
    <w:rsid w:val="009F5E95"/>
    <w:rsid w:val="00A01E4A"/>
    <w:rsid w:val="00A03A86"/>
    <w:rsid w:val="00A04CF5"/>
    <w:rsid w:val="00A06B74"/>
    <w:rsid w:val="00A1034F"/>
    <w:rsid w:val="00A138ED"/>
    <w:rsid w:val="00A14423"/>
    <w:rsid w:val="00A14925"/>
    <w:rsid w:val="00A14A9A"/>
    <w:rsid w:val="00A152E7"/>
    <w:rsid w:val="00A15728"/>
    <w:rsid w:val="00A1671E"/>
    <w:rsid w:val="00A209EA"/>
    <w:rsid w:val="00A21E1A"/>
    <w:rsid w:val="00A21E3D"/>
    <w:rsid w:val="00A22925"/>
    <w:rsid w:val="00A23A47"/>
    <w:rsid w:val="00A24030"/>
    <w:rsid w:val="00A24034"/>
    <w:rsid w:val="00A24B92"/>
    <w:rsid w:val="00A24DC9"/>
    <w:rsid w:val="00A25A43"/>
    <w:rsid w:val="00A261F5"/>
    <w:rsid w:val="00A26BB7"/>
    <w:rsid w:val="00A26FB0"/>
    <w:rsid w:val="00A274AB"/>
    <w:rsid w:val="00A27974"/>
    <w:rsid w:val="00A3012C"/>
    <w:rsid w:val="00A30B2C"/>
    <w:rsid w:val="00A33B92"/>
    <w:rsid w:val="00A349FA"/>
    <w:rsid w:val="00A360AD"/>
    <w:rsid w:val="00A36D47"/>
    <w:rsid w:val="00A37DB9"/>
    <w:rsid w:val="00A37DCD"/>
    <w:rsid w:val="00A419E3"/>
    <w:rsid w:val="00A41ED5"/>
    <w:rsid w:val="00A430EB"/>
    <w:rsid w:val="00A433B8"/>
    <w:rsid w:val="00A439D3"/>
    <w:rsid w:val="00A43BCE"/>
    <w:rsid w:val="00A46A90"/>
    <w:rsid w:val="00A46D97"/>
    <w:rsid w:val="00A476DF"/>
    <w:rsid w:val="00A47895"/>
    <w:rsid w:val="00A504CF"/>
    <w:rsid w:val="00A52507"/>
    <w:rsid w:val="00A5595F"/>
    <w:rsid w:val="00A55ABE"/>
    <w:rsid w:val="00A56C79"/>
    <w:rsid w:val="00A576EA"/>
    <w:rsid w:val="00A57DDC"/>
    <w:rsid w:val="00A610B9"/>
    <w:rsid w:val="00A620A9"/>
    <w:rsid w:val="00A6381B"/>
    <w:rsid w:val="00A663AB"/>
    <w:rsid w:val="00A67554"/>
    <w:rsid w:val="00A708D0"/>
    <w:rsid w:val="00A70C72"/>
    <w:rsid w:val="00A70F0B"/>
    <w:rsid w:val="00A723A4"/>
    <w:rsid w:val="00A7271C"/>
    <w:rsid w:val="00A72D9A"/>
    <w:rsid w:val="00A735B5"/>
    <w:rsid w:val="00A739B5"/>
    <w:rsid w:val="00A74C1A"/>
    <w:rsid w:val="00A75605"/>
    <w:rsid w:val="00A75996"/>
    <w:rsid w:val="00A76D3A"/>
    <w:rsid w:val="00A7773B"/>
    <w:rsid w:val="00A8092F"/>
    <w:rsid w:val="00A82527"/>
    <w:rsid w:val="00A82B1F"/>
    <w:rsid w:val="00A8302B"/>
    <w:rsid w:val="00A83E69"/>
    <w:rsid w:val="00A83EAF"/>
    <w:rsid w:val="00A84C74"/>
    <w:rsid w:val="00A856D7"/>
    <w:rsid w:val="00A86DBB"/>
    <w:rsid w:val="00A90167"/>
    <w:rsid w:val="00A923B8"/>
    <w:rsid w:val="00A96688"/>
    <w:rsid w:val="00A968F6"/>
    <w:rsid w:val="00AA028A"/>
    <w:rsid w:val="00AA0AE9"/>
    <w:rsid w:val="00AA0CBE"/>
    <w:rsid w:val="00AA2B19"/>
    <w:rsid w:val="00AA4450"/>
    <w:rsid w:val="00AA6BAF"/>
    <w:rsid w:val="00AA7270"/>
    <w:rsid w:val="00AA7CE9"/>
    <w:rsid w:val="00AB0659"/>
    <w:rsid w:val="00AB1EA2"/>
    <w:rsid w:val="00AB32B3"/>
    <w:rsid w:val="00AB3308"/>
    <w:rsid w:val="00AB3866"/>
    <w:rsid w:val="00AB3EA7"/>
    <w:rsid w:val="00AB4C95"/>
    <w:rsid w:val="00AB6DC7"/>
    <w:rsid w:val="00AB6FD6"/>
    <w:rsid w:val="00AB7D38"/>
    <w:rsid w:val="00AC0380"/>
    <w:rsid w:val="00AC0582"/>
    <w:rsid w:val="00AC087B"/>
    <w:rsid w:val="00AC08D7"/>
    <w:rsid w:val="00AC0E1A"/>
    <w:rsid w:val="00AC1741"/>
    <w:rsid w:val="00AC1CA1"/>
    <w:rsid w:val="00AC1F93"/>
    <w:rsid w:val="00AC37E9"/>
    <w:rsid w:val="00AC46A3"/>
    <w:rsid w:val="00AC6B10"/>
    <w:rsid w:val="00AC7377"/>
    <w:rsid w:val="00AC7E47"/>
    <w:rsid w:val="00AD05B8"/>
    <w:rsid w:val="00AD24FD"/>
    <w:rsid w:val="00AD2F13"/>
    <w:rsid w:val="00AD411D"/>
    <w:rsid w:val="00AD4C09"/>
    <w:rsid w:val="00AD6BC3"/>
    <w:rsid w:val="00AD7E5E"/>
    <w:rsid w:val="00AE1D61"/>
    <w:rsid w:val="00AE29B8"/>
    <w:rsid w:val="00AE3D1D"/>
    <w:rsid w:val="00AE75CF"/>
    <w:rsid w:val="00AF3768"/>
    <w:rsid w:val="00AF377A"/>
    <w:rsid w:val="00AF4BC3"/>
    <w:rsid w:val="00AF64AB"/>
    <w:rsid w:val="00AF7F2A"/>
    <w:rsid w:val="00B0011B"/>
    <w:rsid w:val="00B008DA"/>
    <w:rsid w:val="00B01065"/>
    <w:rsid w:val="00B011B5"/>
    <w:rsid w:val="00B0188C"/>
    <w:rsid w:val="00B04AF0"/>
    <w:rsid w:val="00B05635"/>
    <w:rsid w:val="00B05A90"/>
    <w:rsid w:val="00B069DD"/>
    <w:rsid w:val="00B1017B"/>
    <w:rsid w:val="00B10734"/>
    <w:rsid w:val="00B10FA3"/>
    <w:rsid w:val="00B1154A"/>
    <w:rsid w:val="00B14CFB"/>
    <w:rsid w:val="00B16094"/>
    <w:rsid w:val="00B17601"/>
    <w:rsid w:val="00B20BF3"/>
    <w:rsid w:val="00B20C4F"/>
    <w:rsid w:val="00B20D94"/>
    <w:rsid w:val="00B222A4"/>
    <w:rsid w:val="00B222D2"/>
    <w:rsid w:val="00B22819"/>
    <w:rsid w:val="00B22E74"/>
    <w:rsid w:val="00B23684"/>
    <w:rsid w:val="00B23F9A"/>
    <w:rsid w:val="00B241D7"/>
    <w:rsid w:val="00B26318"/>
    <w:rsid w:val="00B30493"/>
    <w:rsid w:val="00B328AE"/>
    <w:rsid w:val="00B33D30"/>
    <w:rsid w:val="00B3433F"/>
    <w:rsid w:val="00B36A26"/>
    <w:rsid w:val="00B37A77"/>
    <w:rsid w:val="00B405C8"/>
    <w:rsid w:val="00B40B87"/>
    <w:rsid w:val="00B411FB"/>
    <w:rsid w:val="00B41935"/>
    <w:rsid w:val="00B42DC6"/>
    <w:rsid w:val="00B42E29"/>
    <w:rsid w:val="00B435DA"/>
    <w:rsid w:val="00B438B4"/>
    <w:rsid w:val="00B45054"/>
    <w:rsid w:val="00B465E7"/>
    <w:rsid w:val="00B46628"/>
    <w:rsid w:val="00B46CF0"/>
    <w:rsid w:val="00B46E23"/>
    <w:rsid w:val="00B47663"/>
    <w:rsid w:val="00B47792"/>
    <w:rsid w:val="00B479AB"/>
    <w:rsid w:val="00B511AE"/>
    <w:rsid w:val="00B5345F"/>
    <w:rsid w:val="00B57574"/>
    <w:rsid w:val="00B60A91"/>
    <w:rsid w:val="00B61D6C"/>
    <w:rsid w:val="00B62B81"/>
    <w:rsid w:val="00B63BBD"/>
    <w:rsid w:val="00B65E4C"/>
    <w:rsid w:val="00B65E51"/>
    <w:rsid w:val="00B6684C"/>
    <w:rsid w:val="00B6726B"/>
    <w:rsid w:val="00B67763"/>
    <w:rsid w:val="00B67B13"/>
    <w:rsid w:val="00B70AD9"/>
    <w:rsid w:val="00B70BA1"/>
    <w:rsid w:val="00B71D7B"/>
    <w:rsid w:val="00B735C8"/>
    <w:rsid w:val="00B73644"/>
    <w:rsid w:val="00B76C39"/>
    <w:rsid w:val="00B8016A"/>
    <w:rsid w:val="00B80CB1"/>
    <w:rsid w:val="00B81B0B"/>
    <w:rsid w:val="00B81DAC"/>
    <w:rsid w:val="00B81E31"/>
    <w:rsid w:val="00B82B34"/>
    <w:rsid w:val="00B84DB7"/>
    <w:rsid w:val="00B84F61"/>
    <w:rsid w:val="00B86021"/>
    <w:rsid w:val="00B876D4"/>
    <w:rsid w:val="00B9003D"/>
    <w:rsid w:val="00B918E0"/>
    <w:rsid w:val="00B91CCC"/>
    <w:rsid w:val="00B92A5D"/>
    <w:rsid w:val="00B92D3F"/>
    <w:rsid w:val="00B92E79"/>
    <w:rsid w:val="00B93050"/>
    <w:rsid w:val="00B93C57"/>
    <w:rsid w:val="00B9430F"/>
    <w:rsid w:val="00B9585F"/>
    <w:rsid w:val="00B9589E"/>
    <w:rsid w:val="00B95D4B"/>
    <w:rsid w:val="00B97893"/>
    <w:rsid w:val="00B978A4"/>
    <w:rsid w:val="00BA0572"/>
    <w:rsid w:val="00BA1EF6"/>
    <w:rsid w:val="00BA3E11"/>
    <w:rsid w:val="00BA412A"/>
    <w:rsid w:val="00BA4A5A"/>
    <w:rsid w:val="00BA6B0B"/>
    <w:rsid w:val="00BA7CB6"/>
    <w:rsid w:val="00BB246D"/>
    <w:rsid w:val="00BB30DC"/>
    <w:rsid w:val="00BB31A4"/>
    <w:rsid w:val="00BB3202"/>
    <w:rsid w:val="00BB3249"/>
    <w:rsid w:val="00BB37A0"/>
    <w:rsid w:val="00BB452A"/>
    <w:rsid w:val="00BB615A"/>
    <w:rsid w:val="00BB7A3F"/>
    <w:rsid w:val="00BC1024"/>
    <w:rsid w:val="00BC47A3"/>
    <w:rsid w:val="00BC599A"/>
    <w:rsid w:val="00BC5B54"/>
    <w:rsid w:val="00BC5D41"/>
    <w:rsid w:val="00BC6A2C"/>
    <w:rsid w:val="00BD041F"/>
    <w:rsid w:val="00BD0739"/>
    <w:rsid w:val="00BD1ACA"/>
    <w:rsid w:val="00BD22DB"/>
    <w:rsid w:val="00BD252F"/>
    <w:rsid w:val="00BD4D54"/>
    <w:rsid w:val="00BD4DB9"/>
    <w:rsid w:val="00BD50EA"/>
    <w:rsid w:val="00BD60A8"/>
    <w:rsid w:val="00BD7035"/>
    <w:rsid w:val="00BE1A88"/>
    <w:rsid w:val="00BE3597"/>
    <w:rsid w:val="00BE38D8"/>
    <w:rsid w:val="00BE546D"/>
    <w:rsid w:val="00BE5DD8"/>
    <w:rsid w:val="00BE62B2"/>
    <w:rsid w:val="00BE6EAF"/>
    <w:rsid w:val="00BE72CC"/>
    <w:rsid w:val="00BF01CE"/>
    <w:rsid w:val="00BF07A6"/>
    <w:rsid w:val="00BF09C2"/>
    <w:rsid w:val="00BF160F"/>
    <w:rsid w:val="00BF1F96"/>
    <w:rsid w:val="00BF2102"/>
    <w:rsid w:val="00BF2D22"/>
    <w:rsid w:val="00BF3414"/>
    <w:rsid w:val="00BF3C3C"/>
    <w:rsid w:val="00BF4648"/>
    <w:rsid w:val="00BF55D1"/>
    <w:rsid w:val="00BF5ABC"/>
    <w:rsid w:val="00BF6512"/>
    <w:rsid w:val="00BF6723"/>
    <w:rsid w:val="00BF6DC7"/>
    <w:rsid w:val="00BF73F8"/>
    <w:rsid w:val="00BF7497"/>
    <w:rsid w:val="00BF789F"/>
    <w:rsid w:val="00BF79B7"/>
    <w:rsid w:val="00C001A4"/>
    <w:rsid w:val="00C006C5"/>
    <w:rsid w:val="00C008D2"/>
    <w:rsid w:val="00C00FB9"/>
    <w:rsid w:val="00C01A91"/>
    <w:rsid w:val="00C02159"/>
    <w:rsid w:val="00C02373"/>
    <w:rsid w:val="00C02BF7"/>
    <w:rsid w:val="00C02DA5"/>
    <w:rsid w:val="00C04874"/>
    <w:rsid w:val="00C0527C"/>
    <w:rsid w:val="00C05BBF"/>
    <w:rsid w:val="00C05F97"/>
    <w:rsid w:val="00C06176"/>
    <w:rsid w:val="00C0688C"/>
    <w:rsid w:val="00C06A11"/>
    <w:rsid w:val="00C072E1"/>
    <w:rsid w:val="00C073B9"/>
    <w:rsid w:val="00C10A96"/>
    <w:rsid w:val="00C11013"/>
    <w:rsid w:val="00C11BD8"/>
    <w:rsid w:val="00C13F39"/>
    <w:rsid w:val="00C153F7"/>
    <w:rsid w:val="00C16D3D"/>
    <w:rsid w:val="00C170C5"/>
    <w:rsid w:val="00C203E3"/>
    <w:rsid w:val="00C22404"/>
    <w:rsid w:val="00C22A36"/>
    <w:rsid w:val="00C24C14"/>
    <w:rsid w:val="00C24D7D"/>
    <w:rsid w:val="00C2686A"/>
    <w:rsid w:val="00C26C1F"/>
    <w:rsid w:val="00C27885"/>
    <w:rsid w:val="00C30FFF"/>
    <w:rsid w:val="00C31128"/>
    <w:rsid w:val="00C32B0E"/>
    <w:rsid w:val="00C340AE"/>
    <w:rsid w:val="00C36379"/>
    <w:rsid w:val="00C37093"/>
    <w:rsid w:val="00C3754D"/>
    <w:rsid w:val="00C4086C"/>
    <w:rsid w:val="00C4151A"/>
    <w:rsid w:val="00C434C5"/>
    <w:rsid w:val="00C44722"/>
    <w:rsid w:val="00C44C05"/>
    <w:rsid w:val="00C45AFD"/>
    <w:rsid w:val="00C45DB1"/>
    <w:rsid w:val="00C4693F"/>
    <w:rsid w:val="00C47D81"/>
    <w:rsid w:val="00C50236"/>
    <w:rsid w:val="00C51969"/>
    <w:rsid w:val="00C53630"/>
    <w:rsid w:val="00C54D6C"/>
    <w:rsid w:val="00C55270"/>
    <w:rsid w:val="00C56039"/>
    <w:rsid w:val="00C566FD"/>
    <w:rsid w:val="00C604E6"/>
    <w:rsid w:val="00C635C1"/>
    <w:rsid w:val="00C63AE5"/>
    <w:rsid w:val="00C6510C"/>
    <w:rsid w:val="00C654EB"/>
    <w:rsid w:val="00C716BE"/>
    <w:rsid w:val="00C720F9"/>
    <w:rsid w:val="00C76526"/>
    <w:rsid w:val="00C76BA7"/>
    <w:rsid w:val="00C7752D"/>
    <w:rsid w:val="00C80524"/>
    <w:rsid w:val="00C810B3"/>
    <w:rsid w:val="00C81BC8"/>
    <w:rsid w:val="00C83091"/>
    <w:rsid w:val="00C831F4"/>
    <w:rsid w:val="00C834BF"/>
    <w:rsid w:val="00C8387D"/>
    <w:rsid w:val="00C83A91"/>
    <w:rsid w:val="00C83C78"/>
    <w:rsid w:val="00C83F9A"/>
    <w:rsid w:val="00C84404"/>
    <w:rsid w:val="00C84AFF"/>
    <w:rsid w:val="00C85146"/>
    <w:rsid w:val="00C8554B"/>
    <w:rsid w:val="00C858D5"/>
    <w:rsid w:val="00C85E02"/>
    <w:rsid w:val="00C900BF"/>
    <w:rsid w:val="00C90773"/>
    <w:rsid w:val="00C90D1E"/>
    <w:rsid w:val="00C9108A"/>
    <w:rsid w:val="00C91C19"/>
    <w:rsid w:val="00C92B37"/>
    <w:rsid w:val="00C935B9"/>
    <w:rsid w:val="00C93DDC"/>
    <w:rsid w:val="00C95341"/>
    <w:rsid w:val="00C963BE"/>
    <w:rsid w:val="00C97396"/>
    <w:rsid w:val="00CA1E99"/>
    <w:rsid w:val="00CA2979"/>
    <w:rsid w:val="00CA2F3E"/>
    <w:rsid w:val="00CA3890"/>
    <w:rsid w:val="00CA3F8E"/>
    <w:rsid w:val="00CA4BD9"/>
    <w:rsid w:val="00CA632E"/>
    <w:rsid w:val="00CA6493"/>
    <w:rsid w:val="00CA752E"/>
    <w:rsid w:val="00CB037F"/>
    <w:rsid w:val="00CB1CE2"/>
    <w:rsid w:val="00CB2428"/>
    <w:rsid w:val="00CB268C"/>
    <w:rsid w:val="00CB283A"/>
    <w:rsid w:val="00CB3E80"/>
    <w:rsid w:val="00CB52BF"/>
    <w:rsid w:val="00CB6F7F"/>
    <w:rsid w:val="00CB6FFE"/>
    <w:rsid w:val="00CB7225"/>
    <w:rsid w:val="00CB731C"/>
    <w:rsid w:val="00CC0D54"/>
    <w:rsid w:val="00CC0EF5"/>
    <w:rsid w:val="00CC1180"/>
    <w:rsid w:val="00CC172B"/>
    <w:rsid w:val="00CC28D1"/>
    <w:rsid w:val="00CC2D5B"/>
    <w:rsid w:val="00CC370A"/>
    <w:rsid w:val="00CC3A7E"/>
    <w:rsid w:val="00CD0518"/>
    <w:rsid w:val="00CD0DAC"/>
    <w:rsid w:val="00CD149C"/>
    <w:rsid w:val="00CD1ADC"/>
    <w:rsid w:val="00CD2933"/>
    <w:rsid w:val="00CD411E"/>
    <w:rsid w:val="00CD48F9"/>
    <w:rsid w:val="00CE1270"/>
    <w:rsid w:val="00CE30BC"/>
    <w:rsid w:val="00CE4CDC"/>
    <w:rsid w:val="00CE5919"/>
    <w:rsid w:val="00CE6C29"/>
    <w:rsid w:val="00CE7A97"/>
    <w:rsid w:val="00CE7BBD"/>
    <w:rsid w:val="00CE7FDF"/>
    <w:rsid w:val="00CF0176"/>
    <w:rsid w:val="00CF13C4"/>
    <w:rsid w:val="00CF57D5"/>
    <w:rsid w:val="00CF607E"/>
    <w:rsid w:val="00CF78A5"/>
    <w:rsid w:val="00D00946"/>
    <w:rsid w:val="00D011B6"/>
    <w:rsid w:val="00D02203"/>
    <w:rsid w:val="00D0271B"/>
    <w:rsid w:val="00D02C7C"/>
    <w:rsid w:val="00D03BEE"/>
    <w:rsid w:val="00D0524B"/>
    <w:rsid w:val="00D06A08"/>
    <w:rsid w:val="00D07148"/>
    <w:rsid w:val="00D10832"/>
    <w:rsid w:val="00D109D7"/>
    <w:rsid w:val="00D134EE"/>
    <w:rsid w:val="00D13CED"/>
    <w:rsid w:val="00D14972"/>
    <w:rsid w:val="00D149B1"/>
    <w:rsid w:val="00D152D3"/>
    <w:rsid w:val="00D15538"/>
    <w:rsid w:val="00D1565F"/>
    <w:rsid w:val="00D179BB"/>
    <w:rsid w:val="00D20D67"/>
    <w:rsid w:val="00D235EC"/>
    <w:rsid w:val="00D24CC4"/>
    <w:rsid w:val="00D251C7"/>
    <w:rsid w:val="00D257F4"/>
    <w:rsid w:val="00D258C2"/>
    <w:rsid w:val="00D25EE7"/>
    <w:rsid w:val="00D260AF"/>
    <w:rsid w:val="00D27C35"/>
    <w:rsid w:val="00D31F98"/>
    <w:rsid w:val="00D34EA9"/>
    <w:rsid w:val="00D36E89"/>
    <w:rsid w:val="00D36FD9"/>
    <w:rsid w:val="00D37239"/>
    <w:rsid w:val="00D374EC"/>
    <w:rsid w:val="00D3790A"/>
    <w:rsid w:val="00D406A0"/>
    <w:rsid w:val="00D40953"/>
    <w:rsid w:val="00D44E7D"/>
    <w:rsid w:val="00D456C7"/>
    <w:rsid w:val="00D458FA"/>
    <w:rsid w:val="00D45978"/>
    <w:rsid w:val="00D45D3B"/>
    <w:rsid w:val="00D4654B"/>
    <w:rsid w:val="00D505A2"/>
    <w:rsid w:val="00D51317"/>
    <w:rsid w:val="00D516FD"/>
    <w:rsid w:val="00D51E48"/>
    <w:rsid w:val="00D522B4"/>
    <w:rsid w:val="00D53801"/>
    <w:rsid w:val="00D53855"/>
    <w:rsid w:val="00D56154"/>
    <w:rsid w:val="00D568F9"/>
    <w:rsid w:val="00D56906"/>
    <w:rsid w:val="00D57239"/>
    <w:rsid w:val="00D57654"/>
    <w:rsid w:val="00D6085B"/>
    <w:rsid w:val="00D619F6"/>
    <w:rsid w:val="00D63135"/>
    <w:rsid w:val="00D658F5"/>
    <w:rsid w:val="00D671AA"/>
    <w:rsid w:val="00D6743F"/>
    <w:rsid w:val="00D677C6"/>
    <w:rsid w:val="00D70629"/>
    <w:rsid w:val="00D7174A"/>
    <w:rsid w:val="00D71DB6"/>
    <w:rsid w:val="00D72CAC"/>
    <w:rsid w:val="00D7398F"/>
    <w:rsid w:val="00D74A56"/>
    <w:rsid w:val="00D76311"/>
    <w:rsid w:val="00D77417"/>
    <w:rsid w:val="00D77899"/>
    <w:rsid w:val="00D80BAA"/>
    <w:rsid w:val="00D81E44"/>
    <w:rsid w:val="00D821E3"/>
    <w:rsid w:val="00D8327C"/>
    <w:rsid w:val="00D833B3"/>
    <w:rsid w:val="00D83FBE"/>
    <w:rsid w:val="00D84BB5"/>
    <w:rsid w:val="00D85EC7"/>
    <w:rsid w:val="00D873DA"/>
    <w:rsid w:val="00D9328D"/>
    <w:rsid w:val="00D93C63"/>
    <w:rsid w:val="00D95CCD"/>
    <w:rsid w:val="00D96C81"/>
    <w:rsid w:val="00D975AD"/>
    <w:rsid w:val="00DA1F60"/>
    <w:rsid w:val="00DA286E"/>
    <w:rsid w:val="00DA52F2"/>
    <w:rsid w:val="00DA5CCB"/>
    <w:rsid w:val="00DA7F0D"/>
    <w:rsid w:val="00DB09BC"/>
    <w:rsid w:val="00DB1434"/>
    <w:rsid w:val="00DB1520"/>
    <w:rsid w:val="00DB1D9D"/>
    <w:rsid w:val="00DB213E"/>
    <w:rsid w:val="00DB3CB9"/>
    <w:rsid w:val="00DB5AA7"/>
    <w:rsid w:val="00DB6C9D"/>
    <w:rsid w:val="00DB7CD9"/>
    <w:rsid w:val="00DC0758"/>
    <w:rsid w:val="00DC151D"/>
    <w:rsid w:val="00DC345B"/>
    <w:rsid w:val="00DC3B1C"/>
    <w:rsid w:val="00DC46A6"/>
    <w:rsid w:val="00DC5073"/>
    <w:rsid w:val="00DC5274"/>
    <w:rsid w:val="00DC529B"/>
    <w:rsid w:val="00DC5DD5"/>
    <w:rsid w:val="00DC6C81"/>
    <w:rsid w:val="00DC6E4C"/>
    <w:rsid w:val="00DD22DC"/>
    <w:rsid w:val="00DD2621"/>
    <w:rsid w:val="00DD30E8"/>
    <w:rsid w:val="00DD5795"/>
    <w:rsid w:val="00DD59F9"/>
    <w:rsid w:val="00DD5AD9"/>
    <w:rsid w:val="00DD5E2E"/>
    <w:rsid w:val="00DD6471"/>
    <w:rsid w:val="00DD7DB6"/>
    <w:rsid w:val="00DE41C5"/>
    <w:rsid w:val="00DE4896"/>
    <w:rsid w:val="00DE4973"/>
    <w:rsid w:val="00DE4B21"/>
    <w:rsid w:val="00DE5028"/>
    <w:rsid w:val="00DE5DF3"/>
    <w:rsid w:val="00DE5FA8"/>
    <w:rsid w:val="00DE6378"/>
    <w:rsid w:val="00DF0D36"/>
    <w:rsid w:val="00DF1313"/>
    <w:rsid w:val="00DF1A2D"/>
    <w:rsid w:val="00DF1E06"/>
    <w:rsid w:val="00DF25C6"/>
    <w:rsid w:val="00DF3196"/>
    <w:rsid w:val="00DF3251"/>
    <w:rsid w:val="00DF3ECD"/>
    <w:rsid w:val="00DF4319"/>
    <w:rsid w:val="00DF488B"/>
    <w:rsid w:val="00DF4991"/>
    <w:rsid w:val="00DF6235"/>
    <w:rsid w:val="00DF7FE3"/>
    <w:rsid w:val="00E0003F"/>
    <w:rsid w:val="00E02254"/>
    <w:rsid w:val="00E02299"/>
    <w:rsid w:val="00E023A1"/>
    <w:rsid w:val="00E058BF"/>
    <w:rsid w:val="00E05B29"/>
    <w:rsid w:val="00E06802"/>
    <w:rsid w:val="00E10612"/>
    <w:rsid w:val="00E10891"/>
    <w:rsid w:val="00E10D98"/>
    <w:rsid w:val="00E1145B"/>
    <w:rsid w:val="00E115BB"/>
    <w:rsid w:val="00E11ABC"/>
    <w:rsid w:val="00E123B9"/>
    <w:rsid w:val="00E132B0"/>
    <w:rsid w:val="00E1402D"/>
    <w:rsid w:val="00E141BB"/>
    <w:rsid w:val="00E1490D"/>
    <w:rsid w:val="00E14A69"/>
    <w:rsid w:val="00E14D0E"/>
    <w:rsid w:val="00E20DCF"/>
    <w:rsid w:val="00E20E8C"/>
    <w:rsid w:val="00E2124B"/>
    <w:rsid w:val="00E2189B"/>
    <w:rsid w:val="00E2200E"/>
    <w:rsid w:val="00E2299A"/>
    <w:rsid w:val="00E22D92"/>
    <w:rsid w:val="00E249F8"/>
    <w:rsid w:val="00E25506"/>
    <w:rsid w:val="00E26077"/>
    <w:rsid w:val="00E26D4D"/>
    <w:rsid w:val="00E27AD3"/>
    <w:rsid w:val="00E30E2D"/>
    <w:rsid w:val="00E32A73"/>
    <w:rsid w:val="00E32F91"/>
    <w:rsid w:val="00E3416E"/>
    <w:rsid w:val="00E3526C"/>
    <w:rsid w:val="00E356C2"/>
    <w:rsid w:val="00E35ABA"/>
    <w:rsid w:val="00E3657C"/>
    <w:rsid w:val="00E368D3"/>
    <w:rsid w:val="00E36CB9"/>
    <w:rsid w:val="00E3717D"/>
    <w:rsid w:val="00E37D3B"/>
    <w:rsid w:val="00E40E18"/>
    <w:rsid w:val="00E410F2"/>
    <w:rsid w:val="00E41997"/>
    <w:rsid w:val="00E4201B"/>
    <w:rsid w:val="00E42767"/>
    <w:rsid w:val="00E42912"/>
    <w:rsid w:val="00E42AE9"/>
    <w:rsid w:val="00E433BF"/>
    <w:rsid w:val="00E43A36"/>
    <w:rsid w:val="00E4456D"/>
    <w:rsid w:val="00E448E5"/>
    <w:rsid w:val="00E45D73"/>
    <w:rsid w:val="00E46226"/>
    <w:rsid w:val="00E46287"/>
    <w:rsid w:val="00E46BF9"/>
    <w:rsid w:val="00E4766F"/>
    <w:rsid w:val="00E5101D"/>
    <w:rsid w:val="00E539AA"/>
    <w:rsid w:val="00E553BE"/>
    <w:rsid w:val="00E56073"/>
    <w:rsid w:val="00E56918"/>
    <w:rsid w:val="00E57D9B"/>
    <w:rsid w:val="00E621FF"/>
    <w:rsid w:val="00E624C6"/>
    <w:rsid w:val="00E63189"/>
    <w:rsid w:val="00E639D6"/>
    <w:rsid w:val="00E65407"/>
    <w:rsid w:val="00E70714"/>
    <w:rsid w:val="00E71584"/>
    <w:rsid w:val="00E7203B"/>
    <w:rsid w:val="00E72669"/>
    <w:rsid w:val="00E73C9D"/>
    <w:rsid w:val="00E740DE"/>
    <w:rsid w:val="00E752E4"/>
    <w:rsid w:val="00E76123"/>
    <w:rsid w:val="00E767BC"/>
    <w:rsid w:val="00E811DE"/>
    <w:rsid w:val="00E816F4"/>
    <w:rsid w:val="00E817A1"/>
    <w:rsid w:val="00E82796"/>
    <w:rsid w:val="00E8381F"/>
    <w:rsid w:val="00E843E7"/>
    <w:rsid w:val="00E84AB3"/>
    <w:rsid w:val="00E84D14"/>
    <w:rsid w:val="00E8544E"/>
    <w:rsid w:val="00E85942"/>
    <w:rsid w:val="00E862EC"/>
    <w:rsid w:val="00E86ED5"/>
    <w:rsid w:val="00E90931"/>
    <w:rsid w:val="00E91413"/>
    <w:rsid w:val="00E92464"/>
    <w:rsid w:val="00E92842"/>
    <w:rsid w:val="00E9292A"/>
    <w:rsid w:val="00E944C1"/>
    <w:rsid w:val="00E973EF"/>
    <w:rsid w:val="00E974AA"/>
    <w:rsid w:val="00EA0C01"/>
    <w:rsid w:val="00EA107F"/>
    <w:rsid w:val="00EA1958"/>
    <w:rsid w:val="00EA3228"/>
    <w:rsid w:val="00EA4341"/>
    <w:rsid w:val="00EA516C"/>
    <w:rsid w:val="00EA5549"/>
    <w:rsid w:val="00EA62AB"/>
    <w:rsid w:val="00EA6DBC"/>
    <w:rsid w:val="00EA750B"/>
    <w:rsid w:val="00EB05EF"/>
    <w:rsid w:val="00EB0B7A"/>
    <w:rsid w:val="00EB0E9C"/>
    <w:rsid w:val="00EB0EEC"/>
    <w:rsid w:val="00EB1E82"/>
    <w:rsid w:val="00EB40C4"/>
    <w:rsid w:val="00EB55D2"/>
    <w:rsid w:val="00EB69A8"/>
    <w:rsid w:val="00EB7B45"/>
    <w:rsid w:val="00EC26AE"/>
    <w:rsid w:val="00EC2DA7"/>
    <w:rsid w:val="00EC4F45"/>
    <w:rsid w:val="00EC5E3B"/>
    <w:rsid w:val="00EC63AB"/>
    <w:rsid w:val="00EC7634"/>
    <w:rsid w:val="00EC7F83"/>
    <w:rsid w:val="00ED02C8"/>
    <w:rsid w:val="00ED063D"/>
    <w:rsid w:val="00ED21A9"/>
    <w:rsid w:val="00ED24AB"/>
    <w:rsid w:val="00ED378A"/>
    <w:rsid w:val="00ED3C7D"/>
    <w:rsid w:val="00ED4D39"/>
    <w:rsid w:val="00ED5BFA"/>
    <w:rsid w:val="00ED5C25"/>
    <w:rsid w:val="00ED5D6A"/>
    <w:rsid w:val="00ED62F5"/>
    <w:rsid w:val="00EE0617"/>
    <w:rsid w:val="00EE12BF"/>
    <w:rsid w:val="00EE18D0"/>
    <w:rsid w:val="00EE22A0"/>
    <w:rsid w:val="00EE3702"/>
    <w:rsid w:val="00EE5114"/>
    <w:rsid w:val="00EE7240"/>
    <w:rsid w:val="00EF044B"/>
    <w:rsid w:val="00EF0D1B"/>
    <w:rsid w:val="00EF11EB"/>
    <w:rsid w:val="00EF1677"/>
    <w:rsid w:val="00EF2741"/>
    <w:rsid w:val="00EF3576"/>
    <w:rsid w:val="00EF3CAC"/>
    <w:rsid w:val="00EF5F6B"/>
    <w:rsid w:val="00EF60AD"/>
    <w:rsid w:val="00EF73F3"/>
    <w:rsid w:val="00F0164F"/>
    <w:rsid w:val="00F03768"/>
    <w:rsid w:val="00F0608B"/>
    <w:rsid w:val="00F067DE"/>
    <w:rsid w:val="00F07339"/>
    <w:rsid w:val="00F107B2"/>
    <w:rsid w:val="00F10A9A"/>
    <w:rsid w:val="00F11195"/>
    <w:rsid w:val="00F12C01"/>
    <w:rsid w:val="00F142B2"/>
    <w:rsid w:val="00F147D8"/>
    <w:rsid w:val="00F14E4A"/>
    <w:rsid w:val="00F17BFD"/>
    <w:rsid w:val="00F20496"/>
    <w:rsid w:val="00F21DE4"/>
    <w:rsid w:val="00F24091"/>
    <w:rsid w:val="00F24D30"/>
    <w:rsid w:val="00F26476"/>
    <w:rsid w:val="00F26E45"/>
    <w:rsid w:val="00F301AB"/>
    <w:rsid w:val="00F3056F"/>
    <w:rsid w:val="00F3122F"/>
    <w:rsid w:val="00F326BD"/>
    <w:rsid w:val="00F32D2F"/>
    <w:rsid w:val="00F33228"/>
    <w:rsid w:val="00F33281"/>
    <w:rsid w:val="00F34522"/>
    <w:rsid w:val="00F34B84"/>
    <w:rsid w:val="00F34CAA"/>
    <w:rsid w:val="00F34E1E"/>
    <w:rsid w:val="00F35A77"/>
    <w:rsid w:val="00F35E25"/>
    <w:rsid w:val="00F37815"/>
    <w:rsid w:val="00F37E11"/>
    <w:rsid w:val="00F41066"/>
    <w:rsid w:val="00F42023"/>
    <w:rsid w:val="00F433F1"/>
    <w:rsid w:val="00F440D6"/>
    <w:rsid w:val="00F4539D"/>
    <w:rsid w:val="00F46340"/>
    <w:rsid w:val="00F4640E"/>
    <w:rsid w:val="00F47462"/>
    <w:rsid w:val="00F47979"/>
    <w:rsid w:val="00F505A1"/>
    <w:rsid w:val="00F50787"/>
    <w:rsid w:val="00F5179C"/>
    <w:rsid w:val="00F5425B"/>
    <w:rsid w:val="00F55EAD"/>
    <w:rsid w:val="00F56726"/>
    <w:rsid w:val="00F57582"/>
    <w:rsid w:val="00F578B8"/>
    <w:rsid w:val="00F60193"/>
    <w:rsid w:val="00F60938"/>
    <w:rsid w:val="00F61668"/>
    <w:rsid w:val="00F619BE"/>
    <w:rsid w:val="00F61BC8"/>
    <w:rsid w:val="00F62237"/>
    <w:rsid w:val="00F62B7C"/>
    <w:rsid w:val="00F631D7"/>
    <w:rsid w:val="00F63AB2"/>
    <w:rsid w:val="00F63D72"/>
    <w:rsid w:val="00F64460"/>
    <w:rsid w:val="00F6581A"/>
    <w:rsid w:val="00F658C7"/>
    <w:rsid w:val="00F66F11"/>
    <w:rsid w:val="00F70051"/>
    <w:rsid w:val="00F71A47"/>
    <w:rsid w:val="00F74901"/>
    <w:rsid w:val="00F74A12"/>
    <w:rsid w:val="00F74EBF"/>
    <w:rsid w:val="00F74F34"/>
    <w:rsid w:val="00F760E4"/>
    <w:rsid w:val="00F824CF"/>
    <w:rsid w:val="00F82C14"/>
    <w:rsid w:val="00F83B6F"/>
    <w:rsid w:val="00F83FCE"/>
    <w:rsid w:val="00F84C94"/>
    <w:rsid w:val="00F85CE6"/>
    <w:rsid w:val="00F8629D"/>
    <w:rsid w:val="00F86507"/>
    <w:rsid w:val="00F866B3"/>
    <w:rsid w:val="00F91345"/>
    <w:rsid w:val="00F94D29"/>
    <w:rsid w:val="00F95915"/>
    <w:rsid w:val="00F97AA3"/>
    <w:rsid w:val="00F97F57"/>
    <w:rsid w:val="00FA0C25"/>
    <w:rsid w:val="00FA49F6"/>
    <w:rsid w:val="00FA7AF3"/>
    <w:rsid w:val="00FA7E66"/>
    <w:rsid w:val="00FB028E"/>
    <w:rsid w:val="00FB2B3C"/>
    <w:rsid w:val="00FB36EC"/>
    <w:rsid w:val="00FB53B2"/>
    <w:rsid w:val="00FB7557"/>
    <w:rsid w:val="00FC09E6"/>
    <w:rsid w:val="00FC10DA"/>
    <w:rsid w:val="00FC1C3E"/>
    <w:rsid w:val="00FC2F5B"/>
    <w:rsid w:val="00FC3092"/>
    <w:rsid w:val="00FC378E"/>
    <w:rsid w:val="00FC3B61"/>
    <w:rsid w:val="00FC4393"/>
    <w:rsid w:val="00FC49D5"/>
    <w:rsid w:val="00FC5124"/>
    <w:rsid w:val="00FC6493"/>
    <w:rsid w:val="00FC7AD9"/>
    <w:rsid w:val="00FD1723"/>
    <w:rsid w:val="00FD178D"/>
    <w:rsid w:val="00FD30C2"/>
    <w:rsid w:val="00FD3FD0"/>
    <w:rsid w:val="00FD4573"/>
    <w:rsid w:val="00FD4726"/>
    <w:rsid w:val="00FD57FD"/>
    <w:rsid w:val="00FD5CF3"/>
    <w:rsid w:val="00FD64EE"/>
    <w:rsid w:val="00FD6B6C"/>
    <w:rsid w:val="00FD7045"/>
    <w:rsid w:val="00FD79EB"/>
    <w:rsid w:val="00FD7A56"/>
    <w:rsid w:val="00FD7D26"/>
    <w:rsid w:val="00FE13C4"/>
    <w:rsid w:val="00FE1D5A"/>
    <w:rsid w:val="00FE3D3F"/>
    <w:rsid w:val="00FE3FE0"/>
    <w:rsid w:val="00FE49B9"/>
    <w:rsid w:val="00FE4EE8"/>
    <w:rsid w:val="00FE50D8"/>
    <w:rsid w:val="00FE6B36"/>
    <w:rsid w:val="00FF018F"/>
    <w:rsid w:val="00FF01DD"/>
    <w:rsid w:val="00FF11B7"/>
    <w:rsid w:val="00FF1995"/>
    <w:rsid w:val="00FF226A"/>
    <w:rsid w:val="00FF4F8C"/>
    <w:rsid w:val="00FF5362"/>
    <w:rsid w:val="00FF59A5"/>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1B0118"/>
  <w15:docId w15:val="{2E9C26AA-3F6F-4968-83E1-8F3CC14D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F89"/>
    <w:rPr>
      <w:sz w:val="24"/>
      <w:szCs w:val="24"/>
    </w:rPr>
  </w:style>
  <w:style w:type="paragraph" w:styleId="Heading1">
    <w:name w:val="heading 1"/>
    <w:aliases w:val="RFP Heading 1"/>
    <w:next w:val="Normal"/>
    <w:link w:val="Heading1Char"/>
    <w:uiPriority w:val="9"/>
    <w:qFormat/>
    <w:rsid w:val="00FB028E"/>
    <w:pPr>
      <w:numPr>
        <w:numId w:val="4"/>
      </w:numPr>
      <w:spacing w:before="120" w:after="120"/>
      <w:outlineLvl w:val="0"/>
    </w:pPr>
    <w:rPr>
      <w:rFonts w:ascii="Arial MT Black" w:hAnsi="Arial MT Black"/>
      <w:caps/>
      <w:noProof/>
      <w:kern w:val="24"/>
      <w:sz w:val="28"/>
    </w:rPr>
  </w:style>
  <w:style w:type="paragraph" w:styleId="Heading2">
    <w:name w:val="heading 2"/>
    <w:aliases w:val="RFP Heading 2"/>
    <w:basedOn w:val="Heading1"/>
    <w:next w:val="Normal"/>
    <w:link w:val="Heading2Char"/>
    <w:uiPriority w:val="9"/>
    <w:qFormat/>
    <w:rsid w:val="00446C5D"/>
    <w:pPr>
      <w:numPr>
        <w:ilvl w:val="1"/>
      </w:numPr>
      <w:spacing w:before="240"/>
      <w:outlineLvl w:val="1"/>
    </w:pPr>
    <w:rPr>
      <w:caps w:val="0"/>
      <w:sz w:val="24"/>
    </w:rPr>
  </w:style>
  <w:style w:type="paragraph" w:styleId="Heading3">
    <w:name w:val="heading 3"/>
    <w:aliases w:val="RFP Heading 3"/>
    <w:basedOn w:val="Heading1"/>
    <w:next w:val="Normal"/>
    <w:link w:val="Heading3Char"/>
    <w:uiPriority w:val="9"/>
    <w:qFormat/>
    <w:rsid w:val="00446C5D"/>
    <w:pPr>
      <w:numPr>
        <w:ilvl w:val="2"/>
      </w:numPr>
      <w:spacing w:after="60"/>
      <w:outlineLvl w:val="2"/>
    </w:pPr>
    <w:rPr>
      <w:caps w:val="0"/>
      <w:sz w:val="22"/>
    </w:rPr>
  </w:style>
  <w:style w:type="paragraph" w:styleId="Heading4">
    <w:name w:val="heading 4"/>
    <w:aliases w:val="RFP Heading 4"/>
    <w:basedOn w:val="Normal"/>
    <w:next w:val="Normal"/>
    <w:link w:val="Heading4Char"/>
    <w:uiPriority w:val="9"/>
    <w:qFormat/>
    <w:rsid w:val="00446C5D"/>
    <w:pPr>
      <w:keepNext/>
      <w:numPr>
        <w:ilvl w:val="3"/>
        <w:numId w:val="4"/>
      </w:numPr>
      <w:spacing w:before="120" w:after="120"/>
      <w:outlineLvl w:val="3"/>
    </w:pPr>
    <w:rPr>
      <w:rFonts w:ascii="Century Schoolbook" w:hAnsi="Century Schoolbook"/>
      <w:b/>
      <w:szCs w:val="20"/>
    </w:rPr>
  </w:style>
  <w:style w:type="paragraph" w:styleId="Heading5">
    <w:name w:val="heading 5"/>
    <w:aliases w:val="Title1,RFP Heading 5"/>
    <w:basedOn w:val="Normal"/>
    <w:next w:val="Normal"/>
    <w:link w:val="Heading5Char"/>
    <w:uiPriority w:val="9"/>
    <w:qFormat/>
    <w:rsid w:val="00446C5D"/>
    <w:pPr>
      <w:keepNext/>
      <w:numPr>
        <w:ilvl w:val="4"/>
        <w:numId w:val="4"/>
      </w:numPr>
      <w:spacing w:before="240" w:after="120"/>
      <w:outlineLvl w:val="4"/>
    </w:pPr>
    <w:rPr>
      <w:rFonts w:ascii="Century Schoolbook" w:hAnsi="Century Schoolbook"/>
      <w:szCs w:val="20"/>
      <w:u w:val="single"/>
    </w:rPr>
  </w:style>
  <w:style w:type="paragraph" w:styleId="Heading6">
    <w:name w:val="heading 6"/>
    <w:basedOn w:val="Normal"/>
    <w:next w:val="Normal"/>
    <w:link w:val="Heading6Char"/>
    <w:qFormat/>
    <w:rsid w:val="00446C5D"/>
    <w:pPr>
      <w:keepNext/>
      <w:numPr>
        <w:ilvl w:val="5"/>
        <w:numId w:val="4"/>
      </w:numPr>
      <w:spacing w:after="120"/>
      <w:outlineLvl w:val="5"/>
    </w:pPr>
    <w:rPr>
      <w:rFonts w:ascii="Century Schoolbook" w:hAnsi="Century Schoolbook"/>
      <w:b/>
      <w:szCs w:val="20"/>
    </w:rPr>
  </w:style>
  <w:style w:type="paragraph" w:styleId="Heading7">
    <w:name w:val="heading 7"/>
    <w:basedOn w:val="Normal"/>
    <w:next w:val="Normal"/>
    <w:link w:val="Heading7Char"/>
    <w:qFormat/>
    <w:rsid w:val="00446C5D"/>
    <w:pPr>
      <w:keepNext/>
      <w:numPr>
        <w:ilvl w:val="6"/>
        <w:numId w:val="4"/>
      </w:numPr>
      <w:spacing w:after="120"/>
      <w:outlineLvl w:val="6"/>
    </w:pPr>
    <w:rPr>
      <w:rFonts w:ascii="Century Schoolbook" w:hAnsi="Century Schoolbook"/>
      <w:szCs w:val="20"/>
    </w:rPr>
  </w:style>
  <w:style w:type="paragraph" w:styleId="Heading8">
    <w:name w:val="heading 8"/>
    <w:basedOn w:val="Normal"/>
    <w:next w:val="Normal"/>
    <w:link w:val="Heading8Char"/>
    <w:qFormat/>
    <w:rsid w:val="00446C5D"/>
    <w:pPr>
      <w:keepNext/>
      <w:numPr>
        <w:ilvl w:val="7"/>
        <w:numId w:val="4"/>
      </w:numPr>
      <w:spacing w:after="120"/>
      <w:outlineLvl w:val="7"/>
    </w:pPr>
    <w:rPr>
      <w:rFonts w:ascii="Century Schoolbook" w:hAnsi="Century Schoolbook"/>
      <w:b/>
      <w:color w:val="FF0000"/>
      <w:szCs w:val="20"/>
    </w:rPr>
  </w:style>
  <w:style w:type="paragraph" w:styleId="Heading9">
    <w:name w:val="heading 9"/>
    <w:basedOn w:val="Normal"/>
    <w:next w:val="Normal"/>
    <w:link w:val="Heading9Char"/>
    <w:qFormat/>
    <w:rsid w:val="00446C5D"/>
    <w:pPr>
      <w:keepNext/>
      <w:numPr>
        <w:ilvl w:val="8"/>
        <w:numId w:val="4"/>
      </w:numPr>
      <w:spacing w:after="120"/>
      <w:jc w:val="center"/>
      <w:outlineLvl w:val="8"/>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3B61"/>
    <w:pPr>
      <w:spacing w:after="120"/>
      <w:jc w:val="center"/>
    </w:pPr>
    <w:rPr>
      <w:b/>
      <w:sz w:val="36"/>
      <w:szCs w:val="20"/>
    </w:rPr>
  </w:style>
  <w:style w:type="character" w:styleId="Hyperlink">
    <w:name w:val="Hyperlink"/>
    <w:rsid w:val="00397D06"/>
    <w:rPr>
      <w:color w:val="0000FF"/>
      <w:u w:val="single"/>
    </w:rPr>
  </w:style>
  <w:style w:type="paragraph" w:customStyle="1" w:styleId="SectionTitle">
    <w:name w:val="SectionTitle"/>
    <w:next w:val="Normal"/>
    <w:rsid w:val="00397D06"/>
    <w:pPr>
      <w:pageBreakBefore/>
      <w:pBdr>
        <w:bottom w:val="single" w:sz="4" w:space="1" w:color="auto"/>
      </w:pBdr>
      <w:spacing w:before="120" w:after="480"/>
    </w:pPr>
    <w:rPr>
      <w:rFonts w:ascii="Arial" w:hAnsi="Arial"/>
      <w:noProof/>
      <w:sz w:val="44"/>
    </w:rPr>
  </w:style>
  <w:style w:type="paragraph" w:customStyle="1" w:styleId="Bullets">
    <w:name w:val="Bullets"/>
    <w:basedOn w:val="Normal"/>
    <w:rsid w:val="00397D06"/>
    <w:pPr>
      <w:numPr>
        <w:numId w:val="1"/>
      </w:numPr>
      <w:spacing w:before="60" w:after="120"/>
    </w:pPr>
    <w:rPr>
      <w:szCs w:val="20"/>
    </w:rPr>
  </w:style>
  <w:style w:type="paragraph" w:styleId="FootnoteText">
    <w:name w:val="footnote text"/>
    <w:basedOn w:val="Normal"/>
    <w:link w:val="FootnoteTextChar"/>
    <w:uiPriority w:val="99"/>
    <w:semiHidden/>
    <w:rsid w:val="00397D06"/>
    <w:pPr>
      <w:spacing w:after="120"/>
    </w:pPr>
    <w:rPr>
      <w:sz w:val="20"/>
      <w:szCs w:val="20"/>
    </w:rPr>
  </w:style>
  <w:style w:type="character" w:styleId="FootnoteReference">
    <w:name w:val="footnote reference"/>
    <w:rsid w:val="00397D06"/>
    <w:rPr>
      <w:vertAlign w:val="superscript"/>
    </w:rPr>
  </w:style>
  <w:style w:type="paragraph" w:customStyle="1" w:styleId="paragraph">
    <w:name w:val="paragraph"/>
    <w:basedOn w:val="Normal"/>
    <w:rsid w:val="00397D06"/>
    <w:pPr>
      <w:spacing w:before="80" w:after="140"/>
    </w:pPr>
    <w:rPr>
      <w:sz w:val="22"/>
    </w:rPr>
  </w:style>
  <w:style w:type="paragraph" w:styleId="Header">
    <w:name w:val="header"/>
    <w:basedOn w:val="Normal"/>
    <w:link w:val="HeaderChar"/>
    <w:uiPriority w:val="99"/>
    <w:rsid w:val="00397D06"/>
    <w:pPr>
      <w:tabs>
        <w:tab w:val="center" w:pos="4320"/>
        <w:tab w:val="right" w:pos="8640"/>
      </w:tabs>
    </w:pPr>
    <w:rPr>
      <w:sz w:val="22"/>
    </w:rPr>
  </w:style>
  <w:style w:type="paragraph" w:styleId="TableofFigures">
    <w:name w:val="table of figures"/>
    <w:basedOn w:val="Normal"/>
    <w:next w:val="Normal"/>
    <w:semiHidden/>
    <w:rsid w:val="00397D06"/>
    <w:pPr>
      <w:ind w:left="480" w:hanging="480"/>
    </w:pPr>
    <w:rPr>
      <w:rFonts w:ascii="Times" w:hAnsi="Times"/>
      <w:i/>
      <w:sz w:val="22"/>
    </w:rPr>
  </w:style>
  <w:style w:type="paragraph" w:styleId="BodyTextIndent">
    <w:name w:val="Body Text Indent"/>
    <w:basedOn w:val="Normal"/>
    <w:link w:val="BodyTextIndentChar1"/>
    <w:rsid w:val="00397D06"/>
    <w:pPr>
      <w:spacing w:after="120"/>
      <w:ind w:left="360"/>
    </w:pPr>
    <w:rPr>
      <w:sz w:val="22"/>
    </w:rPr>
  </w:style>
  <w:style w:type="paragraph" w:customStyle="1" w:styleId="TableElement">
    <w:name w:val="Table Element"/>
    <w:basedOn w:val="Normal"/>
    <w:rsid w:val="00397D06"/>
    <w:rPr>
      <w:szCs w:val="20"/>
    </w:rPr>
  </w:style>
  <w:style w:type="paragraph" w:styleId="CommentText">
    <w:name w:val="annotation text"/>
    <w:basedOn w:val="Normal"/>
    <w:link w:val="CommentTextChar"/>
    <w:uiPriority w:val="99"/>
    <w:rsid w:val="00397D06"/>
    <w:pPr>
      <w:spacing w:after="120"/>
    </w:pPr>
    <w:rPr>
      <w:sz w:val="20"/>
      <w:szCs w:val="20"/>
    </w:rPr>
  </w:style>
  <w:style w:type="paragraph" w:styleId="Caption">
    <w:name w:val="caption"/>
    <w:basedOn w:val="Normal"/>
    <w:next w:val="Normal"/>
    <w:autoRedefine/>
    <w:qFormat/>
    <w:rsid w:val="00F20496"/>
    <w:pPr>
      <w:keepNext/>
      <w:spacing w:before="120" w:after="120"/>
      <w:jc w:val="center"/>
    </w:pPr>
    <w:rPr>
      <w:rFonts w:asciiTheme="majorHAnsi" w:hAnsiTheme="majorHAnsi" w:cs="Arial"/>
      <w:b/>
      <w:color w:val="365F91" w:themeColor="accent1" w:themeShade="BF"/>
      <w:sz w:val="20"/>
      <w:szCs w:val="20"/>
    </w:rPr>
  </w:style>
  <w:style w:type="paragraph" w:styleId="BodyText">
    <w:name w:val="Body Text"/>
    <w:basedOn w:val="Normal"/>
    <w:link w:val="BodyTextChar1"/>
    <w:rsid w:val="00397D06"/>
    <w:rPr>
      <w:szCs w:val="20"/>
    </w:rPr>
  </w:style>
  <w:style w:type="paragraph" w:styleId="ListBullet">
    <w:name w:val="List Bullet"/>
    <w:basedOn w:val="Normal"/>
    <w:autoRedefine/>
    <w:rsid w:val="00397D06"/>
    <w:pPr>
      <w:numPr>
        <w:numId w:val="2"/>
      </w:numPr>
      <w:spacing w:after="120"/>
    </w:pPr>
    <w:rPr>
      <w:szCs w:val="20"/>
    </w:rPr>
  </w:style>
  <w:style w:type="paragraph" w:styleId="Footer">
    <w:name w:val="footer"/>
    <w:basedOn w:val="Normal"/>
    <w:link w:val="FooterChar"/>
    <w:uiPriority w:val="99"/>
    <w:rsid w:val="00397D06"/>
    <w:pPr>
      <w:pBdr>
        <w:top w:val="single" w:sz="2" w:space="1" w:color="auto"/>
      </w:pBdr>
      <w:tabs>
        <w:tab w:val="center" w:pos="4320"/>
        <w:tab w:val="right" w:pos="12960"/>
      </w:tabs>
    </w:pPr>
    <w:rPr>
      <w:sz w:val="20"/>
    </w:rPr>
  </w:style>
  <w:style w:type="character" w:styleId="PageNumber">
    <w:name w:val="page number"/>
    <w:basedOn w:val="DefaultParagraphFont"/>
    <w:rsid w:val="00397D06"/>
  </w:style>
  <w:style w:type="paragraph" w:styleId="TOC1">
    <w:name w:val="toc 1"/>
    <w:basedOn w:val="Normal"/>
    <w:next w:val="Normal"/>
    <w:autoRedefine/>
    <w:uiPriority w:val="39"/>
    <w:rsid w:val="00F35A77"/>
    <w:pPr>
      <w:tabs>
        <w:tab w:val="left" w:pos="540"/>
        <w:tab w:val="right" w:leader="dot" w:pos="8630"/>
      </w:tabs>
      <w:spacing w:before="120" w:after="120"/>
      <w:ind w:left="540" w:hanging="540"/>
    </w:pPr>
    <w:rPr>
      <w:b/>
      <w:bCs/>
      <w:caps/>
    </w:rPr>
  </w:style>
  <w:style w:type="paragraph" w:styleId="TOC2">
    <w:name w:val="toc 2"/>
    <w:basedOn w:val="Normal"/>
    <w:next w:val="Normal"/>
    <w:autoRedefine/>
    <w:uiPriority w:val="39"/>
    <w:rsid w:val="000D361F"/>
    <w:pPr>
      <w:tabs>
        <w:tab w:val="left" w:pos="787"/>
        <w:tab w:val="left" w:pos="900"/>
        <w:tab w:val="right" w:leader="dot" w:pos="8630"/>
      </w:tabs>
      <w:ind w:left="900" w:hanging="660"/>
    </w:pPr>
    <w:rPr>
      <w:smallCaps/>
    </w:rPr>
  </w:style>
  <w:style w:type="paragraph" w:styleId="TOC3">
    <w:name w:val="toc 3"/>
    <w:basedOn w:val="Normal"/>
    <w:next w:val="Normal"/>
    <w:autoRedefine/>
    <w:rsid w:val="007A47B2"/>
    <w:pPr>
      <w:tabs>
        <w:tab w:val="left" w:pos="1800"/>
        <w:tab w:val="right" w:leader="dot" w:pos="8630"/>
      </w:tabs>
    </w:pPr>
    <w:rPr>
      <w:rFonts w:asciiTheme="majorHAnsi" w:hAnsiTheme="majorHAnsi"/>
      <w:b/>
      <w:i/>
      <w:iCs/>
      <w:sz w:val="20"/>
      <w:szCs w:val="20"/>
    </w:rPr>
  </w:style>
  <w:style w:type="paragraph" w:styleId="TOC4">
    <w:name w:val="toc 4"/>
    <w:basedOn w:val="Normal"/>
    <w:next w:val="Normal"/>
    <w:autoRedefine/>
    <w:semiHidden/>
    <w:rsid w:val="00397D06"/>
    <w:pPr>
      <w:ind w:left="720"/>
    </w:pPr>
    <w:rPr>
      <w:szCs w:val="21"/>
    </w:rPr>
  </w:style>
  <w:style w:type="paragraph" w:styleId="TOC5">
    <w:name w:val="toc 5"/>
    <w:basedOn w:val="Normal"/>
    <w:next w:val="Normal"/>
    <w:autoRedefine/>
    <w:semiHidden/>
    <w:rsid w:val="00397D06"/>
    <w:pPr>
      <w:ind w:left="960"/>
    </w:pPr>
    <w:rPr>
      <w:szCs w:val="21"/>
    </w:rPr>
  </w:style>
  <w:style w:type="paragraph" w:styleId="TOC6">
    <w:name w:val="toc 6"/>
    <w:basedOn w:val="Normal"/>
    <w:next w:val="Normal"/>
    <w:autoRedefine/>
    <w:semiHidden/>
    <w:rsid w:val="00397D06"/>
    <w:pPr>
      <w:ind w:left="1200"/>
    </w:pPr>
    <w:rPr>
      <w:szCs w:val="21"/>
    </w:rPr>
  </w:style>
  <w:style w:type="paragraph" w:styleId="TOC7">
    <w:name w:val="toc 7"/>
    <w:basedOn w:val="Normal"/>
    <w:next w:val="Normal"/>
    <w:autoRedefine/>
    <w:semiHidden/>
    <w:rsid w:val="00397D06"/>
    <w:pPr>
      <w:ind w:left="1440"/>
    </w:pPr>
    <w:rPr>
      <w:szCs w:val="21"/>
    </w:rPr>
  </w:style>
  <w:style w:type="paragraph" w:styleId="TOC8">
    <w:name w:val="toc 8"/>
    <w:basedOn w:val="Normal"/>
    <w:next w:val="Normal"/>
    <w:autoRedefine/>
    <w:semiHidden/>
    <w:rsid w:val="00397D06"/>
    <w:pPr>
      <w:ind w:left="1680"/>
    </w:pPr>
    <w:rPr>
      <w:szCs w:val="21"/>
    </w:rPr>
  </w:style>
  <w:style w:type="paragraph" w:styleId="TOC9">
    <w:name w:val="toc 9"/>
    <w:basedOn w:val="Normal"/>
    <w:next w:val="Normal"/>
    <w:autoRedefine/>
    <w:semiHidden/>
    <w:rsid w:val="00397D06"/>
    <w:pPr>
      <w:ind w:left="1920"/>
    </w:pPr>
    <w:rPr>
      <w:szCs w:val="21"/>
    </w:rPr>
  </w:style>
  <w:style w:type="character" w:styleId="FollowedHyperlink">
    <w:name w:val="FollowedHyperlink"/>
    <w:rsid w:val="00397D06"/>
    <w:rPr>
      <w:color w:val="800080"/>
      <w:u w:val="single"/>
    </w:rPr>
  </w:style>
  <w:style w:type="paragraph" w:styleId="BalloonText">
    <w:name w:val="Balloon Text"/>
    <w:basedOn w:val="Normal"/>
    <w:link w:val="BalloonTextChar"/>
    <w:semiHidden/>
    <w:rsid w:val="00F86507"/>
    <w:rPr>
      <w:rFonts w:ascii="Tahoma" w:hAnsi="Tahoma" w:cs="Tahoma"/>
      <w:sz w:val="16"/>
      <w:szCs w:val="16"/>
    </w:rPr>
  </w:style>
  <w:style w:type="character" w:styleId="CommentReference">
    <w:name w:val="annotation reference"/>
    <w:uiPriority w:val="99"/>
    <w:rsid w:val="00F37815"/>
    <w:rPr>
      <w:sz w:val="16"/>
      <w:szCs w:val="16"/>
    </w:rPr>
  </w:style>
  <w:style w:type="paragraph" w:styleId="CommentSubject">
    <w:name w:val="annotation subject"/>
    <w:basedOn w:val="CommentText"/>
    <w:next w:val="CommentText"/>
    <w:link w:val="CommentSubjectChar"/>
    <w:semiHidden/>
    <w:rsid w:val="00F37815"/>
    <w:pPr>
      <w:spacing w:after="0"/>
    </w:pPr>
    <w:rPr>
      <w:b/>
      <w:bCs/>
    </w:rPr>
  </w:style>
  <w:style w:type="paragraph" w:styleId="NormalWeb">
    <w:name w:val="Normal (Web)"/>
    <w:basedOn w:val="Normal"/>
    <w:uiPriority w:val="99"/>
    <w:rsid w:val="007B6F31"/>
  </w:style>
  <w:style w:type="paragraph" w:styleId="List2">
    <w:name w:val="List 2"/>
    <w:basedOn w:val="Normal"/>
    <w:rsid w:val="000849C7"/>
    <w:pPr>
      <w:ind w:left="720" w:hanging="360"/>
    </w:pPr>
  </w:style>
  <w:style w:type="paragraph" w:styleId="MessageHeader">
    <w:name w:val="Message Header"/>
    <w:basedOn w:val="Normal"/>
    <w:link w:val="MessageHeaderChar"/>
    <w:rsid w:val="000849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Number">
    <w:name w:val="List Number"/>
    <w:basedOn w:val="Normal"/>
    <w:rsid w:val="00554F66"/>
    <w:pPr>
      <w:numPr>
        <w:numId w:val="3"/>
      </w:numPr>
    </w:pPr>
  </w:style>
  <w:style w:type="paragraph" w:styleId="NormalIndent">
    <w:name w:val="Normal Indent"/>
    <w:basedOn w:val="Normal"/>
    <w:rsid w:val="00A8302B"/>
    <w:pPr>
      <w:ind w:left="720"/>
    </w:pPr>
  </w:style>
  <w:style w:type="paragraph" w:styleId="ListParagraph">
    <w:name w:val="List Paragraph"/>
    <w:basedOn w:val="Normal"/>
    <w:link w:val="ListParagraphChar"/>
    <w:uiPriority w:val="34"/>
    <w:qFormat/>
    <w:rsid w:val="001B323D"/>
    <w:pPr>
      <w:ind w:left="720"/>
      <w:contextualSpacing/>
    </w:pPr>
  </w:style>
  <w:style w:type="table" w:styleId="TableGrid">
    <w:name w:val="Table Grid"/>
    <w:basedOn w:val="TableNormal"/>
    <w:rsid w:val="00662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2599A"/>
    <w:rPr>
      <w:sz w:val="22"/>
      <w:szCs w:val="24"/>
    </w:rPr>
  </w:style>
  <w:style w:type="paragraph" w:customStyle="1" w:styleId="BodyText0">
    <w:name w:val="Body_Text"/>
    <w:basedOn w:val="Normal"/>
    <w:link w:val="BodyTextChar"/>
    <w:autoRedefine/>
    <w:rsid w:val="00E2189B"/>
    <w:pPr>
      <w:spacing w:before="120"/>
      <w:jc w:val="both"/>
    </w:pPr>
    <w:rPr>
      <w:rFonts w:asciiTheme="minorHAnsi" w:hAnsiTheme="minorHAnsi"/>
    </w:rPr>
  </w:style>
  <w:style w:type="paragraph" w:customStyle="1" w:styleId="ListBulleted">
    <w:name w:val="List: Bulleted"/>
    <w:autoRedefine/>
    <w:rsid w:val="00677985"/>
    <w:pPr>
      <w:numPr>
        <w:numId w:val="5"/>
      </w:numPr>
      <w:spacing w:before="120" w:after="120"/>
      <w:ind w:right="288"/>
    </w:pPr>
    <w:rPr>
      <w:noProof/>
      <w:sz w:val="24"/>
      <w:szCs w:val="24"/>
    </w:rPr>
  </w:style>
  <w:style w:type="character" w:customStyle="1" w:styleId="BodyTextChar">
    <w:name w:val="Body_Text Char"/>
    <w:basedOn w:val="DefaultParagraphFont"/>
    <w:link w:val="BodyText0"/>
    <w:rsid w:val="00627AA2"/>
    <w:rPr>
      <w:rFonts w:asciiTheme="minorHAnsi" w:hAnsiTheme="minorHAnsi"/>
      <w:sz w:val="24"/>
      <w:szCs w:val="24"/>
    </w:rPr>
  </w:style>
  <w:style w:type="character" w:customStyle="1" w:styleId="Heading2Char">
    <w:name w:val="Heading 2 Char"/>
    <w:aliases w:val="RFP Heading 2 Char"/>
    <w:basedOn w:val="DefaultParagraphFont"/>
    <w:link w:val="Heading2"/>
    <w:uiPriority w:val="9"/>
    <w:rsid w:val="004E6222"/>
    <w:rPr>
      <w:rFonts w:ascii="Arial MT Black" w:hAnsi="Arial MT Black"/>
      <w:noProof/>
      <w:kern w:val="24"/>
      <w:sz w:val="24"/>
    </w:rPr>
  </w:style>
  <w:style w:type="character" w:customStyle="1" w:styleId="Heading3Char">
    <w:name w:val="Heading 3 Char"/>
    <w:aliases w:val="RFP Heading 3 Char"/>
    <w:basedOn w:val="DefaultParagraphFont"/>
    <w:link w:val="Heading3"/>
    <w:uiPriority w:val="9"/>
    <w:rsid w:val="004E6222"/>
    <w:rPr>
      <w:rFonts w:ascii="Arial MT Black" w:hAnsi="Arial MT Black"/>
      <w:noProof/>
      <w:kern w:val="24"/>
      <w:sz w:val="22"/>
    </w:rPr>
  </w:style>
  <w:style w:type="character" w:customStyle="1" w:styleId="Heading4Char">
    <w:name w:val="Heading 4 Char"/>
    <w:aliases w:val="RFP Heading 4 Char"/>
    <w:basedOn w:val="DefaultParagraphFont"/>
    <w:link w:val="Heading4"/>
    <w:uiPriority w:val="9"/>
    <w:rsid w:val="004E6222"/>
    <w:rPr>
      <w:rFonts w:ascii="Century Schoolbook" w:hAnsi="Century Schoolbook"/>
      <w:b/>
      <w:sz w:val="24"/>
    </w:rPr>
  </w:style>
  <w:style w:type="character" w:customStyle="1" w:styleId="FooterChar">
    <w:name w:val="Footer Char"/>
    <w:basedOn w:val="DefaultParagraphFont"/>
    <w:link w:val="Footer"/>
    <w:uiPriority w:val="99"/>
    <w:rsid w:val="004E6222"/>
    <w:rPr>
      <w:szCs w:val="24"/>
    </w:rPr>
  </w:style>
  <w:style w:type="character" w:customStyle="1" w:styleId="TitleChar">
    <w:name w:val="Title Char"/>
    <w:basedOn w:val="DefaultParagraphFont"/>
    <w:link w:val="Title"/>
    <w:rsid w:val="004E6222"/>
    <w:rPr>
      <w:b/>
      <w:sz w:val="36"/>
    </w:rPr>
  </w:style>
  <w:style w:type="character" w:customStyle="1" w:styleId="FootnoteTextChar">
    <w:name w:val="Footnote Text Char"/>
    <w:basedOn w:val="DefaultParagraphFont"/>
    <w:link w:val="FootnoteText"/>
    <w:uiPriority w:val="99"/>
    <w:semiHidden/>
    <w:rsid w:val="004E6222"/>
  </w:style>
  <w:style w:type="paragraph" w:styleId="NoteHeading">
    <w:name w:val="Note Heading"/>
    <w:basedOn w:val="Normal"/>
    <w:next w:val="Normal"/>
    <w:link w:val="NoteHeadingChar"/>
    <w:rsid w:val="004E6222"/>
  </w:style>
  <w:style w:type="character" w:customStyle="1" w:styleId="NoteHeadingChar">
    <w:name w:val="Note Heading Char"/>
    <w:basedOn w:val="DefaultParagraphFont"/>
    <w:link w:val="NoteHeading"/>
    <w:rsid w:val="004E6222"/>
    <w:rPr>
      <w:sz w:val="24"/>
      <w:szCs w:val="24"/>
    </w:rPr>
  </w:style>
  <w:style w:type="paragraph" w:customStyle="1" w:styleId="tbltitle">
    <w:name w:val="tbl title"/>
    <w:basedOn w:val="Normal"/>
    <w:rsid w:val="004E6222"/>
    <w:pPr>
      <w:spacing w:before="360" w:after="120"/>
      <w:jc w:val="center"/>
    </w:pPr>
    <w:rPr>
      <w:rFonts w:cs="Arial"/>
      <w:b/>
      <w:sz w:val="22"/>
    </w:rPr>
  </w:style>
  <w:style w:type="paragraph" w:customStyle="1" w:styleId="paracenter">
    <w:name w:val="para center"/>
    <w:basedOn w:val="paragraph"/>
    <w:rsid w:val="004E6222"/>
    <w:pPr>
      <w:jc w:val="center"/>
    </w:pPr>
  </w:style>
  <w:style w:type="paragraph" w:styleId="ListNumber3">
    <w:name w:val="List Number 3"/>
    <w:basedOn w:val="Normal"/>
    <w:rsid w:val="004E6222"/>
    <w:pPr>
      <w:widowControl w:val="0"/>
      <w:tabs>
        <w:tab w:val="num" w:pos="1080"/>
      </w:tabs>
      <w:autoSpaceDE w:val="0"/>
      <w:autoSpaceDN w:val="0"/>
      <w:adjustRightInd w:val="0"/>
      <w:ind w:left="1080" w:hanging="360"/>
    </w:pPr>
    <w:rPr>
      <w:szCs w:val="20"/>
    </w:rPr>
  </w:style>
  <w:style w:type="paragraph" w:styleId="NoSpacing">
    <w:name w:val="No Spacing"/>
    <w:link w:val="NoSpacingChar"/>
    <w:uiPriority w:val="1"/>
    <w:qFormat/>
    <w:rsid w:val="004E6222"/>
    <w:rPr>
      <w:rFonts w:ascii="Arial" w:eastAsia="Calibri" w:hAnsi="Arial"/>
      <w:sz w:val="22"/>
      <w:szCs w:val="22"/>
    </w:rPr>
  </w:style>
  <w:style w:type="character" w:customStyle="1" w:styleId="Heading1Char">
    <w:name w:val="Heading 1 Char"/>
    <w:aliases w:val="RFP Heading 1 Char"/>
    <w:basedOn w:val="DefaultParagraphFont"/>
    <w:link w:val="Heading1"/>
    <w:uiPriority w:val="9"/>
    <w:rsid w:val="00BF73F8"/>
    <w:rPr>
      <w:rFonts w:ascii="Arial MT Black" w:hAnsi="Arial MT Black"/>
      <w:caps/>
      <w:noProof/>
      <w:kern w:val="24"/>
      <w:sz w:val="28"/>
    </w:rPr>
  </w:style>
  <w:style w:type="paragraph" w:customStyle="1" w:styleId="para1">
    <w:name w:val="para 1"/>
    <w:basedOn w:val="paragraph"/>
    <w:rsid w:val="00BF73F8"/>
    <w:pPr>
      <w:ind w:left="720"/>
    </w:pPr>
  </w:style>
  <w:style w:type="paragraph" w:customStyle="1" w:styleId="para3">
    <w:name w:val="para3"/>
    <w:basedOn w:val="paragraph"/>
    <w:rsid w:val="00BF73F8"/>
    <w:pPr>
      <w:ind w:left="1440"/>
    </w:pPr>
  </w:style>
  <w:style w:type="table" w:customStyle="1" w:styleId="LightShading-Accent11">
    <w:name w:val="Light Shading - Accent 11"/>
    <w:basedOn w:val="TableNormal"/>
    <w:uiPriority w:val="60"/>
    <w:rsid w:val="006644BB"/>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SpacingChar">
    <w:name w:val="No Spacing Char"/>
    <w:basedOn w:val="DefaultParagraphFont"/>
    <w:link w:val="NoSpacing"/>
    <w:uiPriority w:val="1"/>
    <w:rsid w:val="006644BB"/>
    <w:rPr>
      <w:rFonts w:ascii="Arial" w:eastAsia="Calibri" w:hAnsi="Arial"/>
      <w:sz w:val="22"/>
      <w:szCs w:val="22"/>
    </w:rPr>
  </w:style>
  <w:style w:type="character" w:styleId="SubtleEmphasis">
    <w:name w:val="Subtle Emphasis"/>
    <w:uiPriority w:val="19"/>
    <w:qFormat/>
    <w:rsid w:val="00EF044B"/>
    <w:rPr>
      <w:smallCaps/>
      <w:dstrike w:val="0"/>
      <w:color w:val="5A5A5A"/>
      <w:vertAlign w:val="baseline"/>
    </w:rPr>
  </w:style>
  <w:style w:type="character" w:styleId="PlaceholderText">
    <w:name w:val="Placeholder Text"/>
    <w:basedOn w:val="DefaultParagraphFont"/>
    <w:uiPriority w:val="99"/>
    <w:rsid w:val="00595430"/>
    <w:rPr>
      <w:color w:val="808080"/>
    </w:rPr>
  </w:style>
  <w:style w:type="character" w:styleId="Strong">
    <w:name w:val="Strong"/>
    <w:uiPriority w:val="22"/>
    <w:qFormat/>
    <w:rsid w:val="00595430"/>
    <w:rPr>
      <w:b/>
      <w:bCs/>
    </w:rPr>
  </w:style>
  <w:style w:type="paragraph" w:customStyle="1" w:styleId="tablehead">
    <w:name w:val="table head"/>
    <w:basedOn w:val="Normal"/>
    <w:rsid w:val="002440EB"/>
    <w:pPr>
      <w:widowControl w:val="0"/>
      <w:spacing w:before="30" w:after="100"/>
    </w:pPr>
    <w:rPr>
      <w:rFonts w:ascii="Arial" w:hAnsi="Arial"/>
      <w:b/>
      <w:snapToGrid w:val="0"/>
      <w:sz w:val="18"/>
      <w:szCs w:val="20"/>
    </w:rPr>
  </w:style>
  <w:style w:type="paragraph" w:customStyle="1" w:styleId="tabletext">
    <w:name w:val="table text"/>
    <w:basedOn w:val="Normal"/>
    <w:rsid w:val="002440EB"/>
    <w:pPr>
      <w:widowControl w:val="0"/>
    </w:pPr>
    <w:rPr>
      <w:snapToGrid w:val="0"/>
      <w:sz w:val="20"/>
      <w:szCs w:val="20"/>
    </w:rPr>
  </w:style>
  <w:style w:type="paragraph" w:customStyle="1" w:styleId="Level1">
    <w:name w:val="Level 1"/>
    <w:basedOn w:val="Normal"/>
    <w:rsid w:val="002440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w:hAnsi="Times New"/>
      <w:b/>
      <w:snapToGrid w:val="0"/>
      <w:szCs w:val="20"/>
    </w:rPr>
  </w:style>
  <w:style w:type="paragraph" w:customStyle="1" w:styleId="Default">
    <w:name w:val="Default"/>
    <w:rsid w:val="00A82527"/>
    <w:pPr>
      <w:autoSpaceDE w:val="0"/>
      <w:autoSpaceDN w:val="0"/>
      <w:adjustRightInd w:val="0"/>
    </w:pPr>
    <w:rPr>
      <w:rFonts w:ascii="Arial" w:hAnsi="Arial" w:cs="Arial"/>
      <w:color w:val="000000"/>
      <w:sz w:val="24"/>
      <w:szCs w:val="24"/>
    </w:rPr>
  </w:style>
  <w:style w:type="table" w:customStyle="1" w:styleId="LightGrid1">
    <w:name w:val="Light Grid1"/>
    <w:basedOn w:val="TableNormal"/>
    <w:uiPriority w:val="62"/>
    <w:rsid w:val="009C32A8"/>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5Char">
    <w:name w:val="Heading 5 Char"/>
    <w:aliases w:val="Title1 Char,RFP Heading 5 Char"/>
    <w:basedOn w:val="DefaultParagraphFont"/>
    <w:link w:val="Heading5"/>
    <w:uiPriority w:val="9"/>
    <w:rsid w:val="00902C80"/>
    <w:rPr>
      <w:rFonts w:ascii="Century Schoolbook" w:hAnsi="Century Schoolbook"/>
      <w:sz w:val="24"/>
      <w:u w:val="single"/>
    </w:rPr>
  </w:style>
  <w:style w:type="character" w:customStyle="1" w:styleId="Heading6Char">
    <w:name w:val="Heading 6 Char"/>
    <w:basedOn w:val="DefaultParagraphFont"/>
    <w:link w:val="Heading6"/>
    <w:rsid w:val="00902C80"/>
    <w:rPr>
      <w:rFonts w:ascii="Century Schoolbook" w:hAnsi="Century Schoolbook"/>
      <w:b/>
      <w:sz w:val="24"/>
    </w:rPr>
  </w:style>
  <w:style w:type="character" w:customStyle="1" w:styleId="Heading7Char">
    <w:name w:val="Heading 7 Char"/>
    <w:basedOn w:val="DefaultParagraphFont"/>
    <w:link w:val="Heading7"/>
    <w:rsid w:val="00902C80"/>
    <w:rPr>
      <w:rFonts w:ascii="Century Schoolbook" w:hAnsi="Century Schoolbook"/>
      <w:sz w:val="24"/>
    </w:rPr>
  </w:style>
  <w:style w:type="character" w:customStyle="1" w:styleId="Heading8Char">
    <w:name w:val="Heading 8 Char"/>
    <w:basedOn w:val="DefaultParagraphFont"/>
    <w:link w:val="Heading8"/>
    <w:rsid w:val="00902C80"/>
    <w:rPr>
      <w:rFonts w:ascii="Century Schoolbook" w:hAnsi="Century Schoolbook"/>
      <w:b/>
      <w:color w:val="FF0000"/>
      <w:sz w:val="24"/>
    </w:rPr>
  </w:style>
  <w:style w:type="character" w:customStyle="1" w:styleId="Heading9Char">
    <w:name w:val="Heading 9 Char"/>
    <w:basedOn w:val="DefaultParagraphFont"/>
    <w:link w:val="Heading9"/>
    <w:rsid w:val="00902C80"/>
    <w:rPr>
      <w:rFonts w:ascii="Century Schoolbook" w:hAnsi="Century Schoolbook"/>
      <w:b/>
      <w:sz w:val="24"/>
    </w:rPr>
  </w:style>
  <w:style w:type="paragraph" w:customStyle="1" w:styleId="FormBackground">
    <w:name w:val="FormBackground"/>
    <w:next w:val="FillerText"/>
    <w:rsid w:val="00902C80"/>
    <w:pPr>
      <w:widowControl w:val="0"/>
      <w:overflowPunct w:val="0"/>
      <w:autoSpaceDE w:val="0"/>
      <w:autoSpaceDN w:val="0"/>
      <w:adjustRightInd w:val="0"/>
      <w:spacing w:before="40"/>
      <w:textAlignment w:val="baseline"/>
    </w:pPr>
    <w:rPr>
      <w:rFonts w:ascii="Arial" w:hAnsi="Arial" w:cs="Arial"/>
      <w:noProof/>
      <w:sz w:val="14"/>
      <w:szCs w:val="14"/>
    </w:rPr>
  </w:style>
  <w:style w:type="paragraph" w:customStyle="1" w:styleId="FillerText">
    <w:name w:val="FillerText"/>
    <w:rsid w:val="00902C80"/>
    <w:pPr>
      <w:widowControl w:val="0"/>
      <w:overflowPunct w:val="0"/>
      <w:autoSpaceDE w:val="0"/>
      <w:autoSpaceDN w:val="0"/>
      <w:adjustRightInd w:val="0"/>
      <w:spacing w:line="200" w:lineRule="exact"/>
      <w:textAlignment w:val="baseline"/>
    </w:pPr>
    <w:rPr>
      <w:rFonts w:ascii="Times" w:hAnsi="Times" w:cs="Times"/>
    </w:rPr>
  </w:style>
  <w:style w:type="paragraph" w:customStyle="1" w:styleId="FormBackground8pt">
    <w:name w:val="FormBackground 8pt"/>
    <w:rsid w:val="00902C80"/>
    <w:pPr>
      <w:overflowPunct w:val="0"/>
      <w:autoSpaceDE w:val="0"/>
      <w:autoSpaceDN w:val="0"/>
      <w:adjustRightInd w:val="0"/>
      <w:textAlignment w:val="baseline"/>
    </w:pPr>
    <w:rPr>
      <w:rFonts w:ascii="Arial" w:hAnsi="Arial" w:cs="Arial"/>
      <w:noProof/>
      <w:sz w:val="16"/>
      <w:szCs w:val="16"/>
    </w:rPr>
  </w:style>
  <w:style w:type="paragraph" w:customStyle="1" w:styleId="Arial10-title">
    <w:name w:val="Arial 10-title"/>
    <w:rsid w:val="00902C80"/>
    <w:pPr>
      <w:overflowPunct w:val="0"/>
      <w:autoSpaceDE w:val="0"/>
      <w:autoSpaceDN w:val="0"/>
      <w:adjustRightInd w:val="0"/>
      <w:jc w:val="center"/>
      <w:textAlignment w:val="baseline"/>
    </w:pPr>
    <w:rPr>
      <w:rFonts w:ascii="Arial" w:hAnsi="Arial" w:cs="Arial"/>
      <w:b/>
      <w:bCs/>
      <w:noProof/>
    </w:rPr>
  </w:style>
  <w:style w:type="paragraph" w:customStyle="1" w:styleId="FormBackground7pt">
    <w:name w:val="FormBackground 7pt"/>
    <w:basedOn w:val="FormBackground8pt"/>
    <w:rsid w:val="00902C80"/>
    <w:rPr>
      <w:sz w:val="14"/>
      <w:szCs w:val="14"/>
    </w:rPr>
  </w:style>
  <w:style w:type="paragraph" w:customStyle="1" w:styleId="Arial7-Left">
    <w:name w:val="Arial 7-Left"/>
    <w:rsid w:val="00902C80"/>
    <w:pPr>
      <w:overflowPunct w:val="0"/>
      <w:autoSpaceDE w:val="0"/>
      <w:autoSpaceDN w:val="0"/>
      <w:adjustRightInd w:val="0"/>
      <w:spacing w:before="40"/>
      <w:textAlignment w:val="baseline"/>
    </w:pPr>
    <w:rPr>
      <w:rFonts w:ascii="Arial" w:hAnsi="Arial" w:cs="Arial"/>
      <w:noProof/>
      <w:sz w:val="14"/>
      <w:szCs w:val="14"/>
    </w:rPr>
  </w:style>
  <w:style w:type="paragraph" w:customStyle="1" w:styleId="Arial7-Ctr">
    <w:name w:val="Arial 7-Ctr"/>
    <w:rsid w:val="00902C80"/>
    <w:pPr>
      <w:overflowPunct w:val="0"/>
      <w:autoSpaceDE w:val="0"/>
      <w:autoSpaceDN w:val="0"/>
      <w:adjustRightInd w:val="0"/>
      <w:spacing w:before="40"/>
      <w:jc w:val="center"/>
      <w:textAlignment w:val="baseline"/>
    </w:pPr>
    <w:rPr>
      <w:rFonts w:ascii="Arial" w:hAnsi="Arial" w:cs="Arial"/>
      <w:noProof/>
      <w:sz w:val="14"/>
      <w:szCs w:val="14"/>
    </w:rPr>
  </w:style>
  <w:style w:type="paragraph" w:customStyle="1" w:styleId="FormBackground10ptCntr">
    <w:name w:val="FormBackground 10pt Cntr"/>
    <w:rsid w:val="00902C80"/>
    <w:pPr>
      <w:overflowPunct w:val="0"/>
      <w:autoSpaceDE w:val="0"/>
      <w:autoSpaceDN w:val="0"/>
      <w:adjustRightInd w:val="0"/>
      <w:jc w:val="center"/>
      <w:textAlignment w:val="baseline"/>
    </w:pPr>
    <w:rPr>
      <w:rFonts w:ascii="Arial" w:hAnsi="Arial" w:cs="Arial"/>
      <w:noProof/>
    </w:rPr>
  </w:style>
  <w:style w:type="paragraph" w:customStyle="1" w:styleId="FormBackground1pt">
    <w:name w:val="FormBackground 1pt"/>
    <w:basedOn w:val="FormBackground"/>
    <w:rsid w:val="00902C80"/>
    <w:pPr>
      <w:spacing w:before="20"/>
    </w:pPr>
  </w:style>
  <w:style w:type="paragraph" w:customStyle="1" w:styleId="Arial10-Ctr">
    <w:name w:val="Arial 10-Ctr"/>
    <w:rsid w:val="00902C80"/>
    <w:pPr>
      <w:overflowPunct w:val="0"/>
      <w:autoSpaceDE w:val="0"/>
      <w:autoSpaceDN w:val="0"/>
      <w:adjustRightInd w:val="0"/>
      <w:textAlignment w:val="baseline"/>
    </w:pPr>
    <w:rPr>
      <w:rFonts w:ascii="Arial" w:hAnsi="Arial" w:cs="Arial"/>
      <w:noProof/>
    </w:rPr>
  </w:style>
  <w:style w:type="paragraph" w:customStyle="1" w:styleId="FormBackground7ptCntr">
    <w:name w:val="FormBackground 7pt Cntr"/>
    <w:rsid w:val="00902C80"/>
    <w:pPr>
      <w:overflowPunct w:val="0"/>
      <w:autoSpaceDE w:val="0"/>
      <w:autoSpaceDN w:val="0"/>
      <w:adjustRightInd w:val="0"/>
      <w:textAlignment w:val="baseline"/>
    </w:pPr>
    <w:rPr>
      <w:rFonts w:ascii="Arial" w:hAnsi="Arial" w:cs="Arial"/>
      <w:noProof/>
      <w:sz w:val="14"/>
      <w:szCs w:val="14"/>
    </w:rPr>
  </w:style>
  <w:style w:type="character" w:customStyle="1" w:styleId="CommentTextChar">
    <w:name w:val="Comment Text Char"/>
    <w:basedOn w:val="DefaultParagraphFont"/>
    <w:link w:val="CommentText"/>
    <w:uiPriority w:val="99"/>
    <w:rsid w:val="00902C80"/>
  </w:style>
  <w:style w:type="paragraph" w:styleId="MacroText">
    <w:name w:val="macro"/>
    <w:link w:val="MacroTextChar"/>
    <w:rsid w:val="00902C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18"/>
      <w:szCs w:val="18"/>
    </w:rPr>
  </w:style>
  <w:style w:type="character" w:customStyle="1" w:styleId="MacroTextChar">
    <w:name w:val="Macro Text Char"/>
    <w:basedOn w:val="DefaultParagraphFont"/>
    <w:link w:val="MacroText"/>
    <w:rsid w:val="00902C80"/>
    <w:rPr>
      <w:rFonts w:ascii="Courier New" w:hAnsi="Courier New" w:cs="Courier New"/>
      <w:sz w:val="18"/>
      <w:szCs w:val="18"/>
    </w:rPr>
  </w:style>
  <w:style w:type="character" w:customStyle="1" w:styleId="ArrowFont">
    <w:name w:val="Arrow Font"/>
    <w:rsid w:val="00902C80"/>
    <w:rPr>
      <w:rFonts w:ascii="Arial" w:hAnsi="Arial" w:cs="Arial"/>
      <w:color w:val="auto"/>
      <w:sz w:val="32"/>
      <w:szCs w:val="32"/>
      <w:u w:val="none"/>
      <w:vertAlign w:val="baseline"/>
    </w:rPr>
  </w:style>
  <w:style w:type="character" w:customStyle="1" w:styleId="FormNumber">
    <w:name w:val="FormNumber"/>
    <w:rsid w:val="00902C80"/>
    <w:rPr>
      <w:rFonts w:ascii="Arial" w:hAnsi="Arial" w:cs="Arial"/>
      <w:color w:val="auto"/>
      <w:sz w:val="12"/>
      <w:szCs w:val="12"/>
      <w:u w:val="none"/>
      <w:vertAlign w:val="baseline"/>
    </w:rPr>
  </w:style>
  <w:style w:type="character" w:customStyle="1" w:styleId="Text7Arial">
    <w:name w:val="Text 7 Arial"/>
    <w:rsid w:val="00902C80"/>
    <w:rPr>
      <w:rFonts w:ascii="Arial" w:hAnsi="Arial" w:cs="Arial"/>
      <w:color w:val="auto"/>
      <w:sz w:val="14"/>
      <w:szCs w:val="14"/>
      <w:u w:val="none"/>
      <w:vertAlign w:val="baseline"/>
    </w:rPr>
  </w:style>
  <w:style w:type="character" w:customStyle="1" w:styleId="FormLine">
    <w:name w:val="FormLine"/>
    <w:rsid w:val="00902C80"/>
    <w:rPr>
      <w:rFonts w:ascii="Arial" w:hAnsi="Arial" w:cs="Arial"/>
      <w:color w:val="auto"/>
      <w:sz w:val="16"/>
      <w:szCs w:val="16"/>
      <w:u w:val="single"/>
      <w:vertAlign w:val="baseline"/>
    </w:rPr>
  </w:style>
  <w:style w:type="character" w:customStyle="1" w:styleId="TextArial10">
    <w:name w:val="Text Arial 10"/>
    <w:rsid w:val="00902C80"/>
    <w:rPr>
      <w:rFonts w:ascii="Arial" w:hAnsi="Arial" w:cs="Arial"/>
      <w:color w:val="auto"/>
      <w:sz w:val="20"/>
      <w:szCs w:val="20"/>
      <w:u w:val="none"/>
      <w:vertAlign w:val="baseline"/>
    </w:rPr>
  </w:style>
  <w:style w:type="character" w:customStyle="1" w:styleId="TextArial10B">
    <w:name w:val="Text Arial 10B"/>
    <w:basedOn w:val="TextArial10"/>
    <w:rsid w:val="00902C80"/>
    <w:rPr>
      <w:rFonts w:ascii="Arial Bold" w:hAnsi="Arial Bold" w:cs="Arial"/>
      <w:b/>
      <w:bCs/>
      <w:color w:val="auto"/>
      <w:sz w:val="20"/>
      <w:szCs w:val="20"/>
      <w:u w:val="none"/>
      <w:vertAlign w:val="baseline"/>
    </w:rPr>
  </w:style>
  <w:style w:type="character" w:customStyle="1" w:styleId="TextArial8">
    <w:name w:val="Text Arial 8"/>
    <w:rsid w:val="00902C80"/>
    <w:rPr>
      <w:rFonts w:ascii="Arial" w:hAnsi="Arial" w:cs="Arial"/>
      <w:color w:val="auto"/>
      <w:sz w:val="16"/>
      <w:szCs w:val="16"/>
      <w:u w:val="none"/>
      <w:vertAlign w:val="baseline"/>
    </w:rPr>
  </w:style>
  <w:style w:type="character" w:customStyle="1" w:styleId="TextArial8B">
    <w:name w:val="Text Arial 8B"/>
    <w:rsid w:val="00902C80"/>
    <w:rPr>
      <w:rFonts w:ascii="Arial Bold" w:hAnsi="Arial Bold"/>
      <w:b/>
      <w:bCs/>
      <w:color w:val="auto"/>
      <w:sz w:val="16"/>
      <w:szCs w:val="16"/>
      <w:u w:val="none"/>
      <w:vertAlign w:val="baseline"/>
    </w:rPr>
  </w:style>
  <w:style w:type="character" w:customStyle="1" w:styleId="TextArial8I">
    <w:name w:val="Text Arial 8I"/>
    <w:rsid w:val="00902C80"/>
    <w:rPr>
      <w:rFonts w:ascii="Arial" w:hAnsi="Arial" w:cs="Arial"/>
      <w:i/>
      <w:iCs/>
      <w:color w:val="auto"/>
      <w:sz w:val="16"/>
      <w:szCs w:val="16"/>
      <w:u w:val="none"/>
      <w:vertAlign w:val="baseline"/>
    </w:rPr>
  </w:style>
  <w:style w:type="character" w:customStyle="1" w:styleId="TextArial8BI">
    <w:name w:val="Text Arial 8BI"/>
    <w:rsid w:val="00902C80"/>
    <w:rPr>
      <w:rFonts w:ascii="Arial Bold" w:hAnsi="Arial Bold"/>
      <w:b/>
      <w:bCs/>
      <w:i/>
      <w:iCs/>
      <w:color w:val="auto"/>
      <w:sz w:val="16"/>
      <w:szCs w:val="16"/>
      <w:u w:val="none"/>
      <w:vertAlign w:val="baseline"/>
    </w:rPr>
  </w:style>
  <w:style w:type="character" w:customStyle="1" w:styleId="TextArial9B">
    <w:name w:val="Text Arial 9B"/>
    <w:rsid w:val="00902C80"/>
    <w:rPr>
      <w:rFonts w:ascii="Arial Bold" w:hAnsi="Arial Bold"/>
      <w:b/>
      <w:bCs/>
      <w:color w:val="auto"/>
      <w:sz w:val="18"/>
      <w:szCs w:val="18"/>
      <w:u w:val="none"/>
      <w:vertAlign w:val="baseline"/>
    </w:rPr>
  </w:style>
  <w:style w:type="character" w:customStyle="1" w:styleId="TextArial9">
    <w:name w:val="Text Arial 9"/>
    <w:rsid w:val="00902C80"/>
    <w:rPr>
      <w:rFonts w:ascii="Arial" w:hAnsi="Arial" w:cs="Arial"/>
      <w:color w:val="auto"/>
      <w:sz w:val="18"/>
      <w:szCs w:val="18"/>
      <w:u w:val="none"/>
      <w:vertAlign w:val="baseline"/>
    </w:rPr>
  </w:style>
  <w:style w:type="character" w:customStyle="1" w:styleId="TextArial12B">
    <w:name w:val="Text Arial 12B"/>
    <w:basedOn w:val="TextArial10B"/>
    <w:rsid w:val="00902C80"/>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902C80"/>
    <w:rPr>
      <w:rFonts w:ascii="Arial" w:hAnsi="Arial" w:cs="Arial"/>
      <w:color w:val="auto"/>
      <w:sz w:val="12"/>
      <w:szCs w:val="12"/>
      <w:u w:val="none"/>
      <w:vertAlign w:val="baseline"/>
    </w:rPr>
  </w:style>
  <w:style w:type="character" w:customStyle="1" w:styleId="TextArial11B">
    <w:name w:val="Text Arial 11B"/>
    <w:basedOn w:val="DefaultParagraphFont"/>
    <w:rsid w:val="00902C80"/>
    <w:rPr>
      <w:rFonts w:ascii="Arial Bold" w:hAnsi="Arial Bold"/>
      <w:b/>
      <w:bCs/>
      <w:color w:val="auto"/>
      <w:sz w:val="22"/>
      <w:szCs w:val="22"/>
      <w:u w:val="none"/>
      <w:vertAlign w:val="baseline"/>
    </w:rPr>
  </w:style>
  <w:style w:type="character" w:customStyle="1" w:styleId="Text4Arial">
    <w:name w:val="Text 4 Arial"/>
    <w:basedOn w:val="Text6Arial"/>
    <w:rsid w:val="00902C80"/>
    <w:rPr>
      <w:rFonts w:ascii="Arial" w:hAnsi="Arial" w:cs="Arial"/>
      <w:color w:val="auto"/>
      <w:sz w:val="8"/>
      <w:szCs w:val="8"/>
      <w:u w:val="none"/>
      <w:vertAlign w:val="baseline"/>
    </w:rPr>
  </w:style>
  <w:style w:type="paragraph" w:styleId="ListBullet2">
    <w:name w:val="List Bullet 2"/>
    <w:basedOn w:val="Normal"/>
    <w:autoRedefine/>
    <w:rsid w:val="00902C80"/>
    <w:pPr>
      <w:tabs>
        <w:tab w:val="left" w:pos="720"/>
      </w:tabs>
      <w:overflowPunct w:val="0"/>
      <w:autoSpaceDE w:val="0"/>
      <w:autoSpaceDN w:val="0"/>
      <w:adjustRightInd w:val="0"/>
      <w:ind w:left="720" w:hanging="360"/>
      <w:textAlignment w:val="baseline"/>
    </w:pPr>
    <w:rPr>
      <w:rFonts w:ascii="Courier New" w:hAnsi="Courier New" w:cs="Courier New"/>
    </w:rPr>
  </w:style>
  <w:style w:type="character" w:customStyle="1" w:styleId="ArialText7">
    <w:name w:val="Arial Text 7"/>
    <w:rsid w:val="00902C80"/>
    <w:rPr>
      <w:rFonts w:ascii="Arial" w:hAnsi="Arial" w:cs="Arial"/>
      <w:color w:val="auto"/>
      <w:sz w:val="14"/>
      <w:szCs w:val="14"/>
      <w:u w:val="none"/>
      <w:vertAlign w:val="baseline"/>
    </w:rPr>
  </w:style>
  <w:style w:type="paragraph" w:customStyle="1" w:styleId="TextArial7">
    <w:name w:val="Text Arial 7"/>
    <w:basedOn w:val="Normal"/>
    <w:rsid w:val="00902C80"/>
    <w:pPr>
      <w:overflowPunct w:val="0"/>
      <w:autoSpaceDE w:val="0"/>
      <w:autoSpaceDN w:val="0"/>
      <w:adjustRightInd w:val="0"/>
      <w:textAlignment w:val="baseline"/>
    </w:pPr>
    <w:rPr>
      <w:rFonts w:ascii="Arial" w:hAnsi="Arial" w:cs="Arial"/>
      <w:sz w:val="14"/>
      <w:szCs w:val="14"/>
    </w:rPr>
  </w:style>
  <w:style w:type="paragraph" w:styleId="PlainText">
    <w:name w:val="Plain Text"/>
    <w:basedOn w:val="Normal"/>
    <w:link w:val="PlainTextChar"/>
    <w:rsid w:val="00902C80"/>
    <w:pPr>
      <w:overflowPunct w:val="0"/>
      <w:autoSpaceDE w:val="0"/>
      <w:autoSpaceDN w:val="0"/>
      <w:adjustRightInd w:val="0"/>
      <w:textAlignment w:val="baseline"/>
    </w:pPr>
    <w:rPr>
      <w:rFonts w:ascii="Courier New" w:hAnsi="Courier New" w:cs="Courier New"/>
      <w:szCs w:val="20"/>
    </w:rPr>
  </w:style>
  <w:style w:type="character" w:customStyle="1" w:styleId="PlainTextChar">
    <w:name w:val="Plain Text Char"/>
    <w:basedOn w:val="DefaultParagraphFont"/>
    <w:link w:val="PlainText"/>
    <w:rsid w:val="00902C80"/>
    <w:rPr>
      <w:rFonts w:ascii="Courier New" w:hAnsi="Courier New" w:cs="Courier New"/>
      <w:sz w:val="24"/>
    </w:rPr>
  </w:style>
  <w:style w:type="paragraph" w:styleId="DocumentMap">
    <w:name w:val="Document Map"/>
    <w:basedOn w:val="Normal"/>
    <w:link w:val="DocumentMapChar"/>
    <w:rsid w:val="00902C80"/>
    <w:pPr>
      <w:shd w:val="clear" w:color="auto" w:fill="000080"/>
      <w:overflowPunct w:val="0"/>
      <w:autoSpaceDE w:val="0"/>
      <w:autoSpaceDN w:val="0"/>
      <w:adjustRightInd w:val="0"/>
      <w:textAlignment w:val="baseline"/>
    </w:pPr>
    <w:rPr>
      <w:rFonts w:ascii="Tahoma" w:hAnsi="Tahoma" w:cs="Tahoma"/>
      <w:sz w:val="22"/>
      <w:szCs w:val="22"/>
    </w:rPr>
  </w:style>
  <w:style w:type="character" w:customStyle="1" w:styleId="DocumentMapChar">
    <w:name w:val="Document Map Char"/>
    <w:basedOn w:val="DefaultParagraphFont"/>
    <w:link w:val="DocumentMap"/>
    <w:rsid w:val="00902C80"/>
    <w:rPr>
      <w:rFonts w:ascii="Tahoma" w:hAnsi="Tahoma" w:cs="Tahoma"/>
      <w:sz w:val="22"/>
      <w:szCs w:val="22"/>
      <w:shd w:val="clear" w:color="auto" w:fill="000080"/>
    </w:rPr>
  </w:style>
  <w:style w:type="character" w:customStyle="1" w:styleId="BodyTextIndentChar">
    <w:name w:val="Body Text Indent Char"/>
    <w:basedOn w:val="DefaultParagraphFont"/>
    <w:rsid w:val="00902C80"/>
    <w:rPr>
      <w:rFonts w:ascii="Arial" w:eastAsia="Times New Roman" w:hAnsi="Arial" w:cs="Arial"/>
      <w:sz w:val="24"/>
      <w:szCs w:val="20"/>
    </w:rPr>
  </w:style>
  <w:style w:type="paragraph" w:customStyle="1" w:styleId="QuickFormat1">
    <w:name w:val="QuickFormat1"/>
    <w:basedOn w:val="Normal"/>
    <w:rsid w:val="00902C80"/>
    <w:pPr>
      <w:widowControl w:val="0"/>
      <w:autoSpaceDE w:val="0"/>
      <w:autoSpaceDN w:val="0"/>
      <w:adjustRightInd w:val="0"/>
    </w:pPr>
  </w:style>
  <w:style w:type="paragraph" w:customStyle="1" w:styleId="1">
    <w:name w:val="1"/>
    <w:aliases w:val="2,3"/>
    <w:basedOn w:val="Normal"/>
    <w:rsid w:val="00902C80"/>
    <w:pPr>
      <w:widowControl w:val="0"/>
      <w:autoSpaceDE w:val="0"/>
      <w:autoSpaceDN w:val="0"/>
      <w:adjustRightInd w:val="0"/>
      <w:ind w:left="1440" w:hanging="720"/>
    </w:pPr>
  </w:style>
  <w:style w:type="paragraph" w:customStyle="1" w:styleId="Level3">
    <w:name w:val="Level 3"/>
    <w:basedOn w:val="Normal"/>
    <w:rsid w:val="00902C80"/>
    <w:pPr>
      <w:widowControl w:val="0"/>
      <w:autoSpaceDE w:val="0"/>
      <w:autoSpaceDN w:val="0"/>
      <w:adjustRightInd w:val="0"/>
      <w:ind w:left="1980" w:hanging="540"/>
      <w:outlineLvl w:val="2"/>
    </w:pPr>
  </w:style>
  <w:style w:type="character" w:customStyle="1" w:styleId="BalloonTextChar">
    <w:name w:val="Balloon Text Char"/>
    <w:basedOn w:val="DefaultParagraphFont"/>
    <w:link w:val="BalloonText"/>
    <w:semiHidden/>
    <w:rsid w:val="00902C80"/>
    <w:rPr>
      <w:rFonts w:ascii="Tahoma" w:hAnsi="Tahoma" w:cs="Tahoma"/>
      <w:sz w:val="16"/>
      <w:szCs w:val="16"/>
    </w:rPr>
  </w:style>
  <w:style w:type="character" w:customStyle="1" w:styleId="BodyTextChar0">
    <w:name w:val="Body Text Char"/>
    <w:basedOn w:val="DefaultParagraphFont"/>
    <w:rsid w:val="00902C80"/>
    <w:rPr>
      <w:rFonts w:ascii="Times New Roman" w:eastAsia="Times New Roman" w:hAnsi="Times New Roman" w:cs="Times New Roman"/>
      <w:sz w:val="24"/>
      <w:szCs w:val="20"/>
    </w:rPr>
  </w:style>
  <w:style w:type="paragraph" w:styleId="BodyTextIndent3">
    <w:name w:val="Body Text Indent 3"/>
    <w:basedOn w:val="Normal"/>
    <w:link w:val="BodyTextIndent3Char"/>
    <w:rsid w:val="00902C80"/>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rsid w:val="00902C80"/>
    <w:rPr>
      <w:sz w:val="16"/>
      <w:szCs w:val="16"/>
    </w:rPr>
  </w:style>
  <w:style w:type="paragraph" w:styleId="BodyText2">
    <w:name w:val="Body Text 2"/>
    <w:basedOn w:val="Normal"/>
    <w:link w:val="BodyText2Char"/>
    <w:rsid w:val="00902C80"/>
    <w:pPr>
      <w:overflowPunct w:val="0"/>
      <w:autoSpaceDE w:val="0"/>
      <w:autoSpaceDN w:val="0"/>
      <w:adjustRightInd w:val="0"/>
      <w:spacing w:after="120" w:line="480" w:lineRule="auto"/>
      <w:textAlignment w:val="baseline"/>
    </w:pPr>
    <w:rPr>
      <w:szCs w:val="20"/>
    </w:rPr>
  </w:style>
  <w:style w:type="character" w:customStyle="1" w:styleId="BodyText2Char">
    <w:name w:val="Body Text 2 Char"/>
    <w:basedOn w:val="DefaultParagraphFont"/>
    <w:link w:val="BodyText2"/>
    <w:rsid w:val="00902C80"/>
    <w:rPr>
      <w:sz w:val="24"/>
    </w:rPr>
  </w:style>
  <w:style w:type="character" w:styleId="Emphasis">
    <w:name w:val="Emphasis"/>
    <w:basedOn w:val="DefaultParagraphFont"/>
    <w:qFormat/>
    <w:rsid w:val="00902C80"/>
    <w:rPr>
      <w:i/>
      <w:iCs/>
    </w:rPr>
  </w:style>
  <w:style w:type="paragraph" w:customStyle="1" w:styleId="pbody">
    <w:name w:val="pbody"/>
    <w:basedOn w:val="Normal"/>
    <w:rsid w:val="00902C80"/>
    <w:pPr>
      <w:spacing w:line="288" w:lineRule="auto"/>
      <w:ind w:firstLine="240"/>
    </w:pPr>
    <w:rPr>
      <w:rFonts w:ascii="Arial" w:hAnsi="Arial" w:cs="Arial"/>
      <w:color w:val="000000"/>
      <w:szCs w:val="20"/>
    </w:rPr>
  </w:style>
  <w:style w:type="paragraph" w:customStyle="1" w:styleId="pbodyaltctr">
    <w:name w:val="pbodyaltctr"/>
    <w:basedOn w:val="Normal"/>
    <w:rsid w:val="00902C80"/>
    <w:pPr>
      <w:spacing w:before="240" w:after="240" w:line="288" w:lineRule="auto"/>
      <w:ind w:left="240" w:right="240"/>
      <w:jc w:val="center"/>
    </w:pPr>
    <w:rPr>
      <w:rFonts w:ascii="Arial" w:hAnsi="Arial" w:cs="Arial"/>
      <w:color w:val="000000"/>
      <w:sz w:val="15"/>
      <w:szCs w:val="15"/>
    </w:rPr>
  </w:style>
  <w:style w:type="paragraph" w:customStyle="1" w:styleId="pbodyaltnoindent">
    <w:name w:val="pbodyaltnoindent"/>
    <w:basedOn w:val="Normal"/>
    <w:rsid w:val="00902C80"/>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902C80"/>
    <w:pPr>
      <w:spacing w:before="240" w:after="240" w:line="288" w:lineRule="auto"/>
      <w:jc w:val="center"/>
    </w:pPr>
    <w:rPr>
      <w:rFonts w:ascii="Arial" w:hAnsi="Arial" w:cs="Arial"/>
      <w:color w:val="000000"/>
      <w:szCs w:val="20"/>
    </w:rPr>
  </w:style>
  <w:style w:type="paragraph" w:customStyle="1" w:styleId="pbodyctrsmcaps">
    <w:name w:val="pbodyctrsmcaps"/>
    <w:basedOn w:val="Normal"/>
    <w:rsid w:val="00902C80"/>
    <w:pPr>
      <w:spacing w:before="240" w:after="240" w:line="288" w:lineRule="auto"/>
      <w:jc w:val="center"/>
    </w:pPr>
    <w:rPr>
      <w:rFonts w:ascii="Arial" w:hAnsi="Arial" w:cs="Arial"/>
      <w:smallCaps/>
      <w:color w:val="000000"/>
      <w:szCs w:val="20"/>
    </w:rPr>
  </w:style>
  <w:style w:type="paragraph" w:customStyle="1" w:styleId="pindented1">
    <w:name w:val="pindented1"/>
    <w:basedOn w:val="Normal"/>
    <w:rsid w:val="00902C80"/>
    <w:pPr>
      <w:spacing w:line="288" w:lineRule="auto"/>
      <w:ind w:firstLine="480"/>
    </w:pPr>
    <w:rPr>
      <w:rFonts w:ascii="Arial" w:hAnsi="Arial" w:cs="Arial"/>
      <w:color w:val="000000"/>
      <w:szCs w:val="20"/>
    </w:rPr>
  </w:style>
  <w:style w:type="paragraph" w:customStyle="1" w:styleId="pindented2">
    <w:name w:val="pindented2"/>
    <w:basedOn w:val="Normal"/>
    <w:rsid w:val="00902C80"/>
    <w:pPr>
      <w:spacing w:line="288" w:lineRule="auto"/>
      <w:ind w:firstLine="720"/>
    </w:pPr>
    <w:rPr>
      <w:rFonts w:ascii="Arial" w:hAnsi="Arial" w:cs="Arial"/>
      <w:color w:val="000000"/>
      <w:szCs w:val="20"/>
    </w:rPr>
  </w:style>
  <w:style w:type="character" w:customStyle="1" w:styleId="cwebjump">
    <w:name w:val="cwebjump"/>
    <w:basedOn w:val="DefaultParagraphFont"/>
    <w:rsid w:val="00902C80"/>
  </w:style>
  <w:style w:type="paragraph" w:customStyle="1" w:styleId="pcellbody">
    <w:name w:val="pcellbody"/>
    <w:basedOn w:val="Normal"/>
    <w:rsid w:val="00902C80"/>
    <w:pPr>
      <w:spacing w:line="288" w:lineRule="auto"/>
    </w:pPr>
    <w:rPr>
      <w:rFonts w:ascii="Arial" w:hAnsi="Arial" w:cs="Arial"/>
      <w:color w:val="000000"/>
      <w:sz w:val="15"/>
      <w:szCs w:val="15"/>
    </w:rPr>
  </w:style>
  <w:style w:type="paragraph" w:customStyle="1" w:styleId="pcellbodyctr">
    <w:name w:val="pcellbodyctr"/>
    <w:basedOn w:val="Normal"/>
    <w:rsid w:val="00902C80"/>
    <w:pPr>
      <w:spacing w:line="288" w:lineRule="auto"/>
      <w:jc w:val="center"/>
    </w:pPr>
    <w:rPr>
      <w:rFonts w:ascii="Arial" w:hAnsi="Arial" w:cs="Arial"/>
      <w:color w:val="000000"/>
      <w:sz w:val="15"/>
      <w:szCs w:val="15"/>
    </w:rPr>
  </w:style>
  <w:style w:type="paragraph" w:customStyle="1" w:styleId="pcellbodyctrsmcaps">
    <w:name w:val="pcellbodyctrsmcaps"/>
    <w:basedOn w:val="Normal"/>
    <w:rsid w:val="00902C80"/>
    <w:pPr>
      <w:spacing w:line="288" w:lineRule="auto"/>
      <w:jc w:val="center"/>
    </w:pPr>
    <w:rPr>
      <w:rFonts w:ascii="Arial" w:hAnsi="Arial" w:cs="Arial"/>
      <w:smallCaps/>
      <w:color w:val="000000"/>
      <w:sz w:val="15"/>
      <w:szCs w:val="15"/>
    </w:rPr>
  </w:style>
  <w:style w:type="paragraph" w:customStyle="1" w:styleId="pcellbodyindent">
    <w:name w:val="pcellbodyindent"/>
    <w:basedOn w:val="Normal"/>
    <w:rsid w:val="00902C80"/>
    <w:pPr>
      <w:spacing w:line="288" w:lineRule="auto"/>
      <w:ind w:left="240"/>
    </w:pPr>
    <w:rPr>
      <w:rFonts w:ascii="Arial" w:hAnsi="Arial" w:cs="Arial"/>
      <w:color w:val="000000"/>
      <w:sz w:val="15"/>
      <w:szCs w:val="15"/>
    </w:rPr>
  </w:style>
  <w:style w:type="paragraph" w:customStyle="1" w:styleId="pindented3">
    <w:name w:val="pindented3"/>
    <w:basedOn w:val="Normal"/>
    <w:rsid w:val="00902C80"/>
    <w:pPr>
      <w:spacing w:line="288" w:lineRule="auto"/>
      <w:ind w:firstLine="960"/>
    </w:pPr>
    <w:rPr>
      <w:rFonts w:ascii="Arial" w:hAnsi="Arial" w:cs="Arial"/>
      <w:color w:val="000000"/>
      <w:szCs w:val="20"/>
    </w:rPr>
  </w:style>
  <w:style w:type="paragraph" w:customStyle="1" w:styleId="pcellheading">
    <w:name w:val="pcellheading"/>
    <w:basedOn w:val="Normal"/>
    <w:rsid w:val="00902C80"/>
    <w:pPr>
      <w:spacing w:line="288" w:lineRule="auto"/>
    </w:pPr>
    <w:rPr>
      <w:rFonts w:ascii="Arial" w:hAnsi="Arial" w:cs="Arial"/>
      <w:b/>
      <w:bCs/>
      <w:color w:val="000000"/>
      <w:sz w:val="15"/>
      <w:szCs w:val="15"/>
    </w:rPr>
  </w:style>
  <w:style w:type="paragraph" w:customStyle="1" w:styleId="pcellheadingctr">
    <w:name w:val="pcellheadingctr"/>
    <w:basedOn w:val="Normal"/>
    <w:rsid w:val="00902C80"/>
    <w:pPr>
      <w:spacing w:line="288" w:lineRule="auto"/>
      <w:jc w:val="center"/>
    </w:pPr>
    <w:rPr>
      <w:rFonts w:ascii="Arial" w:hAnsi="Arial" w:cs="Arial"/>
      <w:b/>
      <w:bCs/>
      <w:color w:val="000000"/>
      <w:sz w:val="15"/>
      <w:szCs w:val="15"/>
    </w:rPr>
  </w:style>
  <w:style w:type="paragraph" w:styleId="BodyTextIndent2">
    <w:name w:val="Body Text Indent 2"/>
    <w:basedOn w:val="Normal"/>
    <w:link w:val="BodyTextIndent2Char"/>
    <w:rsid w:val="00902C80"/>
    <w:pPr>
      <w:overflowPunct w:val="0"/>
      <w:autoSpaceDE w:val="0"/>
      <w:autoSpaceDN w:val="0"/>
      <w:adjustRightInd w:val="0"/>
      <w:spacing w:after="120" w:line="480" w:lineRule="auto"/>
      <w:ind w:left="360"/>
      <w:textAlignment w:val="baseline"/>
    </w:pPr>
    <w:rPr>
      <w:szCs w:val="20"/>
    </w:rPr>
  </w:style>
  <w:style w:type="character" w:customStyle="1" w:styleId="BodyTextIndent2Char">
    <w:name w:val="Body Text Indent 2 Char"/>
    <w:basedOn w:val="DefaultParagraphFont"/>
    <w:link w:val="BodyTextIndent2"/>
    <w:rsid w:val="00902C80"/>
    <w:rPr>
      <w:sz w:val="24"/>
    </w:rPr>
  </w:style>
  <w:style w:type="paragraph" w:styleId="BodyTextFirstIndent">
    <w:name w:val="Body Text First Indent"/>
    <w:basedOn w:val="BodyText"/>
    <w:link w:val="BodyTextFirstIndentChar"/>
    <w:rsid w:val="00902C80"/>
    <w:pPr>
      <w:overflowPunct w:val="0"/>
      <w:autoSpaceDE w:val="0"/>
      <w:autoSpaceDN w:val="0"/>
      <w:adjustRightInd w:val="0"/>
      <w:spacing w:after="120"/>
      <w:ind w:firstLine="210"/>
      <w:textAlignment w:val="baseline"/>
    </w:pPr>
  </w:style>
  <w:style w:type="character" w:customStyle="1" w:styleId="BodyTextChar1">
    <w:name w:val="Body Text Char1"/>
    <w:basedOn w:val="DefaultParagraphFont"/>
    <w:link w:val="BodyText"/>
    <w:rsid w:val="00902C80"/>
    <w:rPr>
      <w:sz w:val="24"/>
    </w:rPr>
  </w:style>
  <w:style w:type="character" w:customStyle="1" w:styleId="BodyTextFirstIndentChar">
    <w:name w:val="Body Text First Indent Char"/>
    <w:basedOn w:val="BodyTextChar1"/>
    <w:link w:val="BodyTextFirstIndent"/>
    <w:rsid w:val="00902C80"/>
    <w:rPr>
      <w:sz w:val="24"/>
    </w:rPr>
  </w:style>
  <w:style w:type="paragraph" w:styleId="BodyTextFirstIndent2">
    <w:name w:val="Body Text First Indent 2"/>
    <w:basedOn w:val="BodyTextIndent"/>
    <w:link w:val="BodyTextFirstIndent2Char"/>
    <w:rsid w:val="00902C80"/>
    <w:pPr>
      <w:overflowPunct w:val="0"/>
      <w:autoSpaceDE w:val="0"/>
      <w:autoSpaceDN w:val="0"/>
      <w:adjustRightInd w:val="0"/>
      <w:ind w:firstLine="210"/>
      <w:textAlignment w:val="baseline"/>
    </w:pPr>
    <w:rPr>
      <w:sz w:val="24"/>
      <w:szCs w:val="20"/>
    </w:rPr>
  </w:style>
  <w:style w:type="character" w:customStyle="1" w:styleId="BodyTextIndentChar1">
    <w:name w:val="Body Text Indent Char1"/>
    <w:basedOn w:val="DefaultParagraphFont"/>
    <w:link w:val="BodyTextIndent"/>
    <w:rsid w:val="00902C80"/>
    <w:rPr>
      <w:sz w:val="22"/>
      <w:szCs w:val="24"/>
    </w:rPr>
  </w:style>
  <w:style w:type="character" w:customStyle="1" w:styleId="BodyTextFirstIndent2Char">
    <w:name w:val="Body Text First Indent 2 Char"/>
    <w:basedOn w:val="BodyTextIndentChar1"/>
    <w:link w:val="BodyTextFirstIndent2"/>
    <w:rsid w:val="00902C80"/>
    <w:rPr>
      <w:sz w:val="24"/>
      <w:szCs w:val="24"/>
    </w:rPr>
  </w:style>
  <w:style w:type="paragraph" w:styleId="BodyText3">
    <w:name w:val="Body Text 3"/>
    <w:basedOn w:val="Normal"/>
    <w:link w:val="BodyText3Char"/>
    <w:rsid w:val="00902C80"/>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902C80"/>
    <w:rPr>
      <w:sz w:val="16"/>
      <w:szCs w:val="16"/>
    </w:rPr>
  </w:style>
  <w:style w:type="paragraph" w:customStyle="1" w:styleId="Level4">
    <w:name w:val="Level 4"/>
    <w:basedOn w:val="Normal"/>
    <w:rsid w:val="00902C80"/>
    <w:pPr>
      <w:widowControl w:val="0"/>
      <w:autoSpaceDE w:val="0"/>
      <w:autoSpaceDN w:val="0"/>
      <w:adjustRightInd w:val="0"/>
      <w:ind w:left="1800" w:hanging="360"/>
    </w:pPr>
  </w:style>
  <w:style w:type="paragraph" w:customStyle="1" w:styleId="Style4">
    <w:name w:val="Style4"/>
    <w:basedOn w:val="Normal"/>
    <w:rsid w:val="00902C8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style>
  <w:style w:type="paragraph" w:customStyle="1" w:styleId="bullets0">
    <w:name w:val="bullets"/>
    <w:basedOn w:val="Normal"/>
    <w:rsid w:val="00902C80"/>
    <w:pPr>
      <w:numPr>
        <w:ilvl w:val="1"/>
        <w:numId w:val="6"/>
      </w:numPr>
      <w:tabs>
        <w:tab w:val="num" w:pos="1080"/>
      </w:tabs>
      <w:ind w:left="1080"/>
    </w:pPr>
    <w:rPr>
      <w:sz w:val="22"/>
    </w:rPr>
  </w:style>
  <w:style w:type="paragraph" w:customStyle="1" w:styleId="para2">
    <w:name w:val="para2"/>
    <w:basedOn w:val="paragraph"/>
    <w:rsid w:val="00902C80"/>
    <w:pPr>
      <w:ind w:left="720"/>
    </w:pPr>
  </w:style>
  <w:style w:type="paragraph" w:customStyle="1" w:styleId="bullet3">
    <w:name w:val="bullet3"/>
    <w:basedOn w:val="bullets0"/>
    <w:rsid w:val="00902C80"/>
    <w:pPr>
      <w:tabs>
        <w:tab w:val="clear" w:pos="1080"/>
      </w:tabs>
      <w:spacing w:before="60"/>
      <w:ind w:left="1800"/>
    </w:pPr>
  </w:style>
  <w:style w:type="paragraph" w:customStyle="1" w:styleId="text">
    <w:name w:val="text"/>
    <w:basedOn w:val="Normal"/>
    <w:rsid w:val="00902C80"/>
    <w:pPr>
      <w:spacing w:before="80" w:after="80"/>
    </w:pPr>
    <w:rPr>
      <w:sz w:val="22"/>
    </w:rPr>
  </w:style>
  <w:style w:type="paragraph" w:customStyle="1" w:styleId="minorhead">
    <w:name w:val="minor head"/>
    <w:basedOn w:val="Normal"/>
    <w:next w:val="text"/>
    <w:rsid w:val="00902C80"/>
    <w:pPr>
      <w:keepNext/>
      <w:tabs>
        <w:tab w:val="left" w:pos="360"/>
      </w:tabs>
      <w:spacing w:before="120" w:after="60"/>
    </w:pPr>
    <w:rPr>
      <w:rFonts w:ascii="Arial" w:hAnsi="Arial" w:cs="Arial"/>
      <w:b/>
      <w:bCs/>
    </w:rPr>
  </w:style>
  <w:style w:type="character" w:customStyle="1" w:styleId="CommentSubjectChar">
    <w:name w:val="Comment Subject Char"/>
    <w:basedOn w:val="CommentTextChar"/>
    <w:link w:val="CommentSubject"/>
    <w:semiHidden/>
    <w:rsid w:val="00902C80"/>
    <w:rPr>
      <w:b/>
      <w:bCs/>
    </w:rPr>
  </w:style>
  <w:style w:type="paragraph" w:styleId="BlockText">
    <w:name w:val="Block Text"/>
    <w:basedOn w:val="Normal"/>
    <w:rsid w:val="00902C80"/>
    <w:pPr>
      <w:widowControl w:val="0"/>
      <w:autoSpaceDE w:val="0"/>
      <w:autoSpaceDN w:val="0"/>
      <w:adjustRightInd w:val="0"/>
      <w:spacing w:after="120"/>
      <w:ind w:left="1440" w:right="1440"/>
    </w:pPr>
    <w:rPr>
      <w:szCs w:val="20"/>
    </w:rPr>
  </w:style>
  <w:style w:type="paragraph" w:styleId="Closing">
    <w:name w:val="Closing"/>
    <w:basedOn w:val="Normal"/>
    <w:link w:val="ClosingChar"/>
    <w:rsid w:val="00902C80"/>
    <w:pPr>
      <w:widowControl w:val="0"/>
      <w:autoSpaceDE w:val="0"/>
      <w:autoSpaceDN w:val="0"/>
      <w:adjustRightInd w:val="0"/>
      <w:ind w:left="4320"/>
    </w:pPr>
    <w:rPr>
      <w:szCs w:val="20"/>
    </w:rPr>
  </w:style>
  <w:style w:type="character" w:customStyle="1" w:styleId="ClosingChar">
    <w:name w:val="Closing Char"/>
    <w:basedOn w:val="DefaultParagraphFont"/>
    <w:link w:val="Closing"/>
    <w:rsid w:val="00902C80"/>
    <w:rPr>
      <w:sz w:val="24"/>
    </w:rPr>
  </w:style>
  <w:style w:type="paragraph" w:styleId="Date">
    <w:name w:val="Date"/>
    <w:basedOn w:val="Normal"/>
    <w:next w:val="Normal"/>
    <w:link w:val="DateChar"/>
    <w:rsid w:val="00902C80"/>
    <w:pPr>
      <w:widowControl w:val="0"/>
      <w:autoSpaceDE w:val="0"/>
      <w:autoSpaceDN w:val="0"/>
      <w:adjustRightInd w:val="0"/>
    </w:pPr>
    <w:rPr>
      <w:szCs w:val="20"/>
    </w:rPr>
  </w:style>
  <w:style w:type="character" w:customStyle="1" w:styleId="DateChar">
    <w:name w:val="Date Char"/>
    <w:basedOn w:val="DefaultParagraphFont"/>
    <w:link w:val="Date"/>
    <w:rsid w:val="00902C80"/>
    <w:rPr>
      <w:sz w:val="24"/>
    </w:rPr>
  </w:style>
  <w:style w:type="paragraph" w:styleId="E-mailSignature">
    <w:name w:val="E-mail Signature"/>
    <w:basedOn w:val="Normal"/>
    <w:link w:val="E-mailSignatureChar"/>
    <w:rsid w:val="00902C80"/>
    <w:pPr>
      <w:widowControl w:val="0"/>
      <w:autoSpaceDE w:val="0"/>
      <w:autoSpaceDN w:val="0"/>
      <w:adjustRightInd w:val="0"/>
    </w:pPr>
    <w:rPr>
      <w:szCs w:val="20"/>
    </w:rPr>
  </w:style>
  <w:style w:type="character" w:customStyle="1" w:styleId="E-mailSignatureChar">
    <w:name w:val="E-mail Signature Char"/>
    <w:basedOn w:val="DefaultParagraphFont"/>
    <w:link w:val="E-mailSignature"/>
    <w:rsid w:val="00902C80"/>
    <w:rPr>
      <w:sz w:val="24"/>
    </w:rPr>
  </w:style>
  <w:style w:type="paragraph" w:styleId="EnvelopeAddress">
    <w:name w:val="envelope address"/>
    <w:basedOn w:val="Normal"/>
    <w:rsid w:val="00902C80"/>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rsid w:val="00902C80"/>
    <w:pPr>
      <w:widowControl w:val="0"/>
      <w:autoSpaceDE w:val="0"/>
      <w:autoSpaceDN w:val="0"/>
      <w:adjustRightInd w:val="0"/>
    </w:pPr>
    <w:rPr>
      <w:rFonts w:ascii="Arial" w:hAnsi="Arial" w:cs="Arial"/>
      <w:szCs w:val="20"/>
    </w:rPr>
  </w:style>
  <w:style w:type="paragraph" w:styleId="HTMLAddress">
    <w:name w:val="HTML Address"/>
    <w:basedOn w:val="Normal"/>
    <w:link w:val="HTMLAddressChar"/>
    <w:rsid w:val="00902C80"/>
    <w:pPr>
      <w:widowControl w:val="0"/>
      <w:autoSpaceDE w:val="0"/>
      <w:autoSpaceDN w:val="0"/>
      <w:adjustRightInd w:val="0"/>
    </w:pPr>
    <w:rPr>
      <w:i/>
      <w:iCs/>
      <w:szCs w:val="20"/>
    </w:rPr>
  </w:style>
  <w:style w:type="character" w:customStyle="1" w:styleId="HTMLAddressChar">
    <w:name w:val="HTML Address Char"/>
    <w:basedOn w:val="DefaultParagraphFont"/>
    <w:link w:val="HTMLAddress"/>
    <w:rsid w:val="00902C80"/>
    <w:rPr>
      <w:i/>
      <w:iCs/>
      <w:sz w:val="24"/>
    </w:rPr>
  </w:style>
  <w:style w:type="paragraph" w:styleId="HTMLPreformatted">
    <w:name w:val="HTML Preformatted"/>
    <w:basedOn w:val="Normal"/>
    <w:link w:val="HTMLPreformattedChar"/>
    <w:rsid w:val="00902C80"/>
    <w:pPr>
      <w:widowControl w:val="0"/>
      <w:autoSpaceDE w:val="0"/>
      <w:autoSpaceDN w:val="0"/>
      <w:adjustRightInd w:val="0"/>
    </w:pPr>
    <w:rPr>
      <w:rFonts w:ascii="Courier New" w:hAnsi="Courier New" w:cs="Courier New"/>
      <w:szCs w:val="20"/>
    </w:rPr>
  </w:style>
  <w:style w:type="character" w:customStyle="1" w:styleId="HTMLPreformattedChar">
    <w:name w:val="HTML Preformatted Char"/>
    <w:basedOn w:val="DefaultParagraphFont"/>
    <w:link w:val="HTMLPreformatted"/>
    <w:rsid w:val="00902C80"/>
    <w:rPr>
      <w:rFonts w:ascii="Courier New" w:hAnsi="Courier New" w:cs="Courier New"/>
      <w:sz w:val="24"/>
    </w:rPr>
  </w:style>
  <w:style w:type="paragraph" w:styleId="List">
    <w:name w:val="List"/>
    <w:basedOn w:val="Normal"/>
    <w:rsid w:val="00902C80"/>
    <w:pPr>
      <w:widowControl w:val="0"/>
      <w:autoSpaceDE w:val="0"/>
      <w:autoSpaceDN w:val="0"/>
      <w:adjustRightInd w:val="0"/>
      <w:ind w:left="360" w:hanging="360"/>
    </w:pPr>
    <w:rPr>
      <w:szCs w:val="20"/>
    </w:rPr>
  </w:style>
  <w:style w:type="paragraph" w:styleId="List3">
    <w:name w:val="List 3"/>
    <w:basedOn w:val="Normal"/>
    <w:rsid w:val="00902C80"/>
    <w:pPr>
      <w:widowControl w:val="0"/>
      <w:autoSpaceDE w:val="0"/>
      <w:autoSpaceDN w:val="0"/>
      <w:adjustRightInd w:val="0"/>
      <w:ind w:left="1080" w:hanging="360"/>
    </w:pPr>
    <w:rPr>
      <w:szCs w:val="20"/>
    </w:rPr>
  </w:style>
  <w:style w:type="paragraph" w:styleId="List4">
    <w:name w:val="List 4"/>
    <w:basedOn w:val="Normal"/>
    <w:rsid w:val="00902C80"/>
    <w:pPr>
      <w:widowControl w:val="0"/>
      <w:autoSpaceDE w:val="0"/>
      <w:autoSpaceDN w:val="0"/>
      <w:adjustRightInd w:val="0"/>
      <w:ind w:left="1440" w:hanging="360"/>
    </w:pPr>
    <w:rPr>
      <w:szCs w:val="20"/>
    </w:rPr>
  </w:style>
  <w:style w:type="paragraph" w:styleId="List5">
    <w:name w:val="List 5"/>
    <w:basedOn w:val="Normal"/>
    <w:rsid w:val="00902C80"/>
    <w:pPr>
      <w:widowControl w:val="0"/>
      <w:autoSpaceDE w:val="0"/>
      <w:autoSpaceDN w:val="0"/>
      <w:adjustRightInd w:val="0"/>
      <w:ind w:left="1800" w:hanging="360"/>
    </w:pPr>
    <w:rPr>
      <w:szCs w:val="20"/>
    </w:rPr>
  </w:style>
  <w:style w:type="paragraph" w:styleId="ListBullet3">
    <w:name w:val="List Bullet 3"/>
    <w:basedOn w:val="Normal"/>
    <w:autoRedefine/>
    <w:rsid w:val="00902C80"/>
    <w:pPr>
      <w:widowControl w:val="0"/>
      <w:tabs>
        <w:tab w:val="num" w:pos="1080"/>
      </w:tabs>
      <w:autoSpaceDE w:val="0"/>
      <w:autoSpaceDN w:val="0"/>
      <w:adjustRightInd w:val="0"/>
      <w:ind w:left="1080" w:hanging="360"/>
    </w:pPr>
    <w:rPr>
      <w:szCs w:val="20"/>
    </w:rPr>
  </w:style>
  <w:style w:type="paragraph" w:styleId="ListBullet4">
    <w:name w:val="List Bullet 4"/>
    <w:basedOn w:val="Normal"/>
    <w:autoRedefine/>
    <w:rsid w:val="00902C80"/>
    <w:pPr>
      <w:widowControl w:val="0"/>
      <w:tabs>
        <w:tab w:val="num" w:pos="1440"/>
      </w:tabs>
      <w:autoSpaceDE w:val="0"/>
      <w:autoSpaceDN w:val="0"/>
      <w:adjustRightInd w:val="0"/>
      <w:ind w:left="1440" w:hanging="360"/>
    </w:pPr>
    <w:rPr>
      <w:szCs w:val="20"/>
    </w:rPr>
  </w:style>
  <w:style w:type="paragraph" w:styleId="ListBullet5">
    <w:name w:val="List Bullet 5"/>
    <w:basedOn w:val="Normal"/>
    <w:autoRedefine/>
    <w:rsid w:val="00902C80"/>
    <w:pPr>
      <w:widowControl w:val="0"/>
      <w:tabs>
        <w:tab w:val="num" w:pos="1800"/>
      </w:tabs>
      <w:autoSpaceDE w:val="0"/>
      <w:autoSpaceDN w:val="0"/>
      <w:adjustRightInd w:val="0"/>
      <w:ind w:left="1800" w:hanging="360"/>
    </w:pPr>
    <w:rPr>
      <w:szCs w:val="20"/>
    </w:rPr>
  </w:style>
  <w:style w:type="paragraph" w:styleId="ListContinue">
    <w:name w:val="List Continue"/>
    <w:basedOn w:val="Normal"/>
    <w:rsid w:val="00902C80"/>
    <w:pPr>
      <w:widowControl w:val="0"/>
      <w:autoSpaceDE w:val="0"/>
      <w:autoSpaceDN w:val="0"/>
      <w:adjustRightInd w:val="0"/>
      <w:spacing w:after="120"/>
      <w:ind w:left="360"/>
    </w:pPr>
    <w:rPr>
      <w:szCs w:val="20"/>
    </w:rPr>
  </w:style>
  <w:style w:type="paragraph" w:styleId="ListContinue2">
    <w:name w:val="List Continue 2"/>
    <w:basedOn w:val="Normal"/>
    <w:rsid w:val="00902C80"/>
    <w:pPr>
      <w:widowControl w:val="0"/>
      <w:autoSpaceDE w:val="0"/>
      <w:autoSpaceDN w:val="0"/>
      <w:adjustRightInd w:val="0"/>
      <w:spacing w:after="120"/>
      <w:ind w:left="720"/>
    </w:pPr>
    <w:rPr>
      <w:szCs w:val="20"/>
    </w:rPr>
  </w:style>
  <w:style w:type="paragraph" w:styleId="ListContinue3">
    <w:name w:val="List Continue 3"/>
    <w:basedOn w:val="Normal"/>
    <w:rsid w:val="00902C80"/>
    <w:pPr>
      <w:widowControl w:val="0"/>
      <w:autoSpaceDE w:val="0"/>
      <w:autoSpaceDN w:val="0"/>
      <w:adjustRightInd w:val="0"/>
      <w:spacing w:after="120"/>
      <w:ind w:left="1080"/>
    </w:pPr>
    <w:rPr>
      <w:szCs w:val="20"/>
    </w:rPr>
  </w:style>
  <w:style w:type="paragraph" w:styleId="ListContinue4">
    <w:name w:val="List Continue 4"/>
    <w:basedOn w:val="Normal"/>
    <w:rsid w:val="00902C80"/>
    <w:pPr>
      <w:widowControl w:val="0"/>
      <w:autoSpaceDE w:val="0"/>
      <w:autoSpaceDN w:val="0"/>
      <w:adjustRightInd w:val="0"/>
      <w:spacing w:after="120"/>
      <w:ind w:left="1440"/>
    </w:pPr>
    <w:rPr>
      <w:szCs w:val="20"/>
    </w:rPr>
  </w:style>
  <w:style w:type="paragraph" w:styleId="ListContinue5">
    <w:name w:val="List Continue 5"/>
    <w:basedOn w:val="Normal"/>
    <w:rsid w:val="00902C80"/>
    <w:pPr>
      <w:widowControl w:val="0"/>
      <w:autoSpaceDE w:val="0"/>
      <w:autoSpaceDN w:val="0"/>
      <w:adjustRightInd w:val="0"/>
      <w:spacing w:after="120"/>
      <w:ind w:left="1800"/>
    </w:pPr>
    <w:rPr>
      <w:szCs w:val="20"/>
    </w:rPr>
  </w:style>
  <w:style w:type="paragraph" w:styleId="ListNumber2">
    <w:name w:val="List Number 2"/>
    <w:basedOn w:val="Normal"/>
    <w:rsid w:val="00902C80"/>
    <w:pPr>
      <w:widowControl w:val="0"/>
      <w:numPr>
        <w:numId w:val="9"/>
      </w:numPr>
      <w:autoSpaceDE w:val="0"/>
      <w:autoSpaceDN w:val="0"/>
      <w:adjustRightInd w:val="0"/>
    </w:pPr>
    <w:rPr>
      <w:szCs w:val="20"/>
    </w:rPr>
  </w:style>
  <w:style w:type="paragraph" w:styleId="ListNumber4">
    <w:name w:val="List Number 4"/>
    <w:basedOn w:val="Normal"/>
    <w:rsid w:val="00902C80"/>
    <w:pPr>
      <w:widowControl w:val="0"/>
      <w:numPr>
        <w:numId w:val="7"/>
      </w:numPr>
      <w:autoSpaceDE w:val="0"/>
      <w:autoSpaceDN w:val="0"/>
      <w:adjustRightInd w:val="0"/>
    </w:pPr>
    <w:rPr>
      <w:szCs w:val="20"/>
    </w:rPr>
  </w:style>
  <w:style w:type="paragraph" w:styleId="ListNumber5">
    <w:name w:val="List Number 5"/>
    <w:basedOn w:val="Normal"/>
    <w:rsid w:val="00902C80"/>
    <w:pPr>
      <w:widowControl w:val="0"/>
      <w:numPr>
        <w:numId w:val="8"/>
      </w:numPr>
      <w:autoSpaceDE w:val="0"/>
      <w:autoSpaceDN w:val="0"/>
      <w:adjustRightInd w:val="0"/>
    </w:pPr>
    <w:rPr>
      <w:szCs w:val="20"/>
    </w:rPr>
  </w:style>
  <w:style w:type="character" w:customStyle="1" w:styleId="MessageHeaderChar">
    <w:name w:val="Message Header Char"/>
    <w:basedOn w:val="DefaultParagraphFont"/>
    <w:link w:val="MessageHeader"/>
    <w:rsid w:val="00902C80"/>
    <w:rPr>
      <w:rFonts w:ascii="Arial" w:hAnsi="Arial" w:cs="Arial"/>
      <w:sz w:val="24"/>
      <w:szCs w:val="24"/>
      <w:shd w:val="pct20" w:color="auto" w:fill="auto"/>
    </w:rPr>
  </w:style>
  <w:style w:type="paragraph" w:styleId="Salutation">
    <w:name w:val="Salutation"/>
    <w:basedOn w:val="Normal"/>
    <w:next w:val="Normal"/>
    <w:link w:val="SalutationChar"/>
    <w:rsid w:val="00902C80"/>
    <w:pPr>
      <w:widowControl w:val="0"/>
      <w:autoSpaceDE w:val="0"/>
      <w:autoSpaceDN w:val="0"/>
      <w:adjustRightInd w:val="0"/>
    </w:pPr>
    <w:rPr>
      <w:szCs w:val="20"/>
    </w:rPr>
  </w:style>
  <w:style w:type="character" w:customStyle="1" w:styleId="SalutationChar">
    <w:name w:val="Salutation Char"/>
    <w:basedOn w:val="DefaultParagraphFont"/>
    <w:link w:val="Salutation"/>
    <w:rsid w:val="00902C80"/>
    <w:rPr>
      <w:sz w:val="24"/>
    </w:rPr>
  </w:style>
  <w:style w:type="paragraph" w:styleId="Signature">
    <w:name w:val="Signature"/>
    <w:basedOn w:val="Normal"/>
    <w:link w:val="SignatureChar"/>
    <w:rsid w:val="00902C80"/>
    <w:pPr>
      <w:widowControl w:val="0"/>
      <w:autoSpaceDE w:val="0"/>
      <w:autoSpaceDN w:val="0"/>
      <w:adjustRightInd w:val="0"/>
      <w:ind w:left="4320"/>
    </w:pPr>
    <w:rPr>
      <w:szCs w:val="20"/>
    </w:rPr>
  </w:style>
  <w:style w:type="character" w:customStyle="1" w:styleId="SignatureChar">
    <w:name w:val="Signature Char"/>
    <w:basedOn w:val="DefaultParagraphFont"/>
    <w:link w:val="Signature"/>
    <w:rsid w:val="00902C80"/>
    <w:rPr>
      <w:sz w:val="24"/>
    </w:rPr>
  </w:style>
  <w:style w:type="paragraph" w:styleId="Subtitle">
    <w:name w:val="Subtitle"/>
    <w:basedOn w:val="Normal"/>
    <w:link w:val="SubtitleChar"/>
    <w:qFormat/>
    <w:rsid w:val="00902C80"/>
    <w:pPr>
      <w:widowControl w:val="0"/>
      <w:autoSpaceDE w:val="0"/>
      <w:autoSpaceDN w:val="0"/>
      <w:adjustRightInd w:val="0"/>
      <w:spacing w:after="60"/>
      <w:jc w:val="center"/>
      <w:outlineLvl w:val="1"/>
    </w:pPr>
    <w:rPr>
      <w:rFonts w:ascii="Arial" w:hAnsi="Arial" w:cs="Arial"/>
    </w:rPr>
  </w:style>
  <w:style w:type="character" w:customStyle="1" w:styleId="SubtitleChar">
    <w:name w:val="Subtitle Char"/>
    <w:basedOn w:val="DefaultParagraphFont"/>
    <w:link w:val="Subtitle"/>
    <w:rsid w:val="00902C80"/>
    <w:rPr>
      <w:rFonts w:ascii="Arial" w:hAnsi="Arial" w:cs="Arial"/>
      <w:sz w:val="24"/>
      <w:szCs w:val="24"/>
    </w:rPr>
  </w:style>
  <w:style w:type="paragraph" w:customStyle="1" w:styleId="FootnoteTex">
    <w:name w:val="Footnote Tex"/>
    <w:basedOn w:val="Normal"/>
    <w:rsid w:val="00902C8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Cs w:val="20"/>
    </w:rPr>
  </w:style>
  <w:style w:type="paragraph" w:customStyle="1" w:styleId="ShortReturnAddress">
    <w:name w:val="Short Return Address"/>
    <w:basedOn w:val="Normal"/>
    <w:rsid w:val="00902C80"/>
    <w:rPr>
      <w:szCs w:val="20"/>
    </w:rPr>
  </w:style>
  <w:style w:type="paragraph" w:customStyle="1" w:styleId="List-1stLevel">
    <w:name w:val="List - 1st Level"/>
    <w:basedOn w:val="Normal"/>
    <w:rsid w:val="00902C80"/>
    <w:pPr>
      <w:tabs>
        <w:tab w:val="left" w:pos="360"/>
      </w:tabs>
      <w:ind w:left="900" w:hanging="540"/>
    </w:pPr>
    <w:rPr>
      <w:rFonts w:ascii="Times" w:hAnsi="Times"/>
      <w:szCs w:val="20"/>
    </w:rPr>
  </w:style>
  <w:style w:type="paragraph" w:customStyle="1" w:styleId="InsideAddress">
    <w:name w:val="Inside Address"/>
    <w:basedOn w:val="Normal"/>
    <w:rsid w:val="00902C80"/>
    <w:rPr>
      <w:szCs w:val="20"/>
    </w:rPr>
  </w:style>
  <w:style w:type="paragraph" w:customStyle="1" w:styleId="Style0">
    <w:name w:val="Style0"/>
    <w:rsid w:val="00902C80"/>
    <w:rPr>
      <w:rFonts w:ascii="Arial" w:hAnsi="Arial"/>
      <w:snapToGrid w:val="0"/>
      <w:sz w:val="24"/>
    </w:rPr>
  </w:style>
  <w:style w:type="paragraph" w:customStyle="1" w:styleId="CM134">
    <w:name w:val="CM134"/>
    <w:basedOn w:val="Default"/>
    <w:next w:val="Default"/>
    <w:rsid w:val="00902C80"/>
    <w:pPr>
      <w:spacing w:after="253"/>
    </w:pPr>
    <w:rPr>
      <w:rFonts w:ascii="Times New Roman" w:hAnsi="Times New Roman" w:cs="Times New Roman"/>
      <w:color w:val="auto"/>
    </w:rPr>
  </w:style>
  <w:style w:type="paragraph" w:customStyle="1" w:styleId="pcellheadingctrsmcaps">
    <w:name w:val="pcellheadingctrsmcaps"/>
    <w:basedOn w:val="Normal"/>
    <w:rsid w:val="00902C80"/>
    <w:pPr>
      <w:spacing w:line="288" w:lineRule="auto"/>
      <w:jc w:val="center"/>
    </w:pPr>
    <w:rPr>
      <w:rFonts w:ascii="Arial" w:hAnsi="Arial" w:cs="Arial"/>
      <w:b/>
      <w:bCs/>
      <w:smallCaps/>
      <w:color w:val="000000"/>
      <w:sz w:val="15"/>
      <w:szCs w:val="15"/>
    </w:rPr>
  </w:style>
  <w:style w:type="paragraph" w:customStyle="1" w:styleId="TableText0">
    <w:name w:val="Table Text"/>
    <w:basedOn w:val="Normal"/>
    <w:qFormat/>
    <w:rsid w:val="00902C80"/>
    <w:pPr>
      <w:spacing w:before="60" w:after="60"/>
    </w:pPr>
    <w:rPr>
      <w:rFonts w:ascii="Arial" w:hAnsi="Arial"/>
      <w:sz w:val="18"/>
    </w:rPr>
  </w:style>
  <w:style w:type="paragraph" w:customStyle="1" w:styleId="TableHead0">
    <w:name w:val="Table Head"/>
    <w:basedOn w:val="Normal"/>
    <w:rsid w:val="00902C80"/>
    <w:pPr>
      <w:spacing w:before="60" w:after="60"/>
      <w:jc w:val="center"/>
    </w:pPr>
    <w:rPr>
      <w:rFonts w:ascii="Arial" w:hAnsi="Arial"/>
      <w:b/>
      <w:sz w:val="18"/>
      <w:szCs w:val="20"/>
    </w:rPr>
  </w:style>
  <w:style w:type="paragraph" w:customStyle="1" w:styleId="TableBullet">
    <w:name w:val="Table Bullet"/>
    <w:basedOn w:val="Normal"/>
    <w:rsid w:val="00902C80"/>
    <w:pPr>
      <w:numPr>
        <w:numId w:val="10"/>
      </w:numPr>
      <w:suppressAutoHyphens/>
      <w:spacing w:before="20" w:after="20"/>
    </w:pPr>
    <w:rPr>
      <w:rFonts w:ascii="Arial" w:hAnsi="Arial"/>
      <w:sz w:val="18"/>
      <w:szCs w:val="20"/>
    </w:rPr>
  </w:style>
  <w:style w:type="character" w:styleId="LineNumber">
    <w:name w:val="line number"/>
    <w:basedOn w:val="DefaultParagraphFont"/>
    <w:rsid w:val="00B10FA3"/>
  </w:style>
  <w:style w:type="paragraph" w:styleId="Revision">
    <w:name w:val="Revision"/>
    <w:hidden/>
    <w:uiPriority w:val="71"/>
    <w:rsid w:val="00866E26"/>
    <w:rPr>
      <w:sz w:val="24"/>
      <w:szCs w:val="24"/>
    </w:rPr>
  </w:style>
  <w:style w:type="character" w:customStyle="1" w:styleId="ListParagraphChar">
    <w:name w:val="List Paragraph Char"/>
    <w:link w:val="ListParagraph"/>
    <w:uiPriority w:val="34"/>
    <w:rsid w:val="007D235D"/>
    <w:rPr>
      <w:sz w:val="24"/>
      <w:szCs w:val="24"/>
    </w:rPr>
  </w:style>
  <w:style w:type="character" w:customStyle="1" w:styleId="UnresolvedMention1">
    <w:name w:val="Unresolved Mention1"/>
    <w:basedOn w:val="DefaultParagraphFont"/>
    <w:uiPriority w:val="99"/>
    <w:semiHidden/>
    <w:unhideWhenUsed/>
    <w:rsid w:val="0022396F"/>
    <w:rPr>
      <w:color w:val="605E5C"/>
      <w:shd w:val="clear" w:color="auto" w:fill="E1DFDD"/>
    </w:rPr>
  </w:style>
  <w:style w:type="character" w:customStyle="1" w:styleId="UnresolvedMention2">
    <w:name w:val="Unresolved Mention2"/>
    <w:basedOn w:val="DefaultParagraphFont"/>
    <w:uiPriority w:val="99"/>
    <w:semiHidden/>
    <w:unhideWhenUsed/>
    <w:rsid w:val="000E26AA"/>
    <w:rPr>
      <w:color w:val="605E5C"/>
      <w:shd w:val="clear" w:color="auto" w:fill="E1DFDD"/>
    </w:rPr>
  </w:style>
  <w:style w:type="character" w:customStyle="1" w:styleId="UnresolvedMention3">
    <w:name w:val="Unresolved Mention3"/>
    <w:basedOn w:val="DefaultParagraphFont"/>
    <w:uiPriority w:val="99"/>
    <w:semiHidden/>
    <w:unhideWhenUsed/>
    <w:rsid w:val="000F3F4D"/>
    <w:rPr>
      <w:color w:val="605E5C"/>
      <w:shd w:val="clear" w:color="auto" w:fill="E1DFDD"/>
    </w:rPr>
  </w:style>
  <w:style w:type="character" w:customStyle="1" w:styleId="UnresolvedMention4">
    <w:name w:val="Unresolved Mention4"/>
    <w:basedOn w:val="DefaultParagraphFont"/>
    <w:uiPriority w:val="99"/>
    <w:semiHidden/>
    <w:unhideWhenUsed/>
    <w:rsid w:val="006A772A"/>
    <w:rPr>
      <w:color w:val="605E5C"/>
      <w:shd w:val="clear" w:color="auto" w:fill="E1DFDD"/>
    </w:rPr>
  </w:style>
  <w:style w:type="character" w:customStyle="1" w:styleId="ws-ga-product">
    <w:name w:val="ws-ga-product"/>
    <w:basedOn w:val="DefaultParagraphFont"/>
    <w:rsid w:val="00E20E8C"/>
  </w:style>
  <w:style w:type="character" w:customStyle="1" w:styleId="UnresolvedMention5">
    <w:name w:val="Unresolved Mention5"/>
    <w:basedOn w:val="DefaultParagraphFont"/>
    <w:uiPriority w:val="99"/>
    <w:semiHidden/>
    <w:unhideWhenUsed/>
    <w:rsid w:val="00F107B2"/>
    <w:rPr>
      <w:color w:val="605E5C"/>
      <w:shd w:val="clear" w:color="auto" w:fill="E1DFDD"/>
    </w:rPr>
  </w:style>
  <w:style w:type="character" w:styleId="UnresolvedMention">
    <w:name w:val="Unresolved Mention"/>
    <w:basedOn w:val="DefaultParagraphFont"/>
    <w:uiPriority w:val="99"/>
    <w:semiHidden/>
    <w:unhideWhenUsed/>
    <w:rsid w:val="00767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561">
      <w:bodyDiv w:val="1"/>
      <w:marLeft w:val="0"/>
      <w:marRight w:val="0"/>
      <w:marTop w:val="0"/>
      <w:marBottom w:val="0"/>
      <w:divBdr>
        <w:top w:val="none" w:sz="0" w:space="0" w:color="auto"/>
        <w:left w:val="none" w:sz="0" w:space="0" w:color="auto"/>
        <w:bottom w:val="none" w:sz="0" w:space="0" w:color="auto"/>
        <w:right w:val="none" w:sz="0" w:space="0" w:color="auto"/>
      </w:divBdr>
    </w:div>
    <w:div w:id="71661132">
      <w:bodyDiv w:val="1"/>
      <w:marLeft w:val="0"/>
      <w:marRight w:val="0"/>
      <w:marTop w:val="0"/>
      <w:marBottom w:val="0"/>
      <w:divBdr>
        <w:top w:val="none" w:sz="0" w:space="0" w:color="auto"/>
        <w:left w:val="none" w:sz="0" w:space="0" w:color="auto"/>
        <w:bottom w:val="none" w:sz="0" w:space="0" w:color="auto"/>
        <w:right w:val="none" w:sz="0" w:space="0" w:color="auto"/>
      </w:divBdr>
    </w:div>
    <w:div w:id="276454086">
      <w:bodyDiv w:val="1"/>
      <w:marLeft w:val="0"/>
      <w:marRight w:val="0"/>
      <w:marTop w:val="0"/>
      <w:marBottom w:val="0"/>
      <w:divBdr>
        <w:top w:val="none" w:sz="0" w:space="0" w:color="auto"/>
        <w:left w:val="none" w:sz="0" w:space="0" w:color="auto"/>
        <w:bottom w:val="none" w:sz="0" w:space="0" w:color="auto"/>
        <w:right w:val="none" w:sz="0" w:space="0" w:color="auto"/>
      </w:divBdr>
    </w:div>
    <w:div w:id="293869734">
      <w:bodyDiv w:val="1"/>
      <w:marLeft w:val="0"/>
      <w:marRight w:val="0"/>
      <w:marTop w:val="0"/>
      <w:marBottom w:val="0"/>
      <w:divBdr>
        <w:top w:val="none" w:sz="0" w:space="0" w:color="auto"/>
        <w:left w:val="none" w:sz="0" w:space="0" w:color="auto"/>
        <w:bottom w:val="none" w:sz="0" w:space="0" w:color="auto"/>
        <w:right w:val="none" w:sz="0" w:space="0" w:color="auto"/>
      </w:divBdr>
    </w:div>
    <w:div w:id="546840449">
      <w:bodyDiv w:val="1"/>
      <w:marLeft w:val="0"/>
      <w:marRight w:val="0"/>
      <w:marTop w:val="0"/>
      <w:marBottom w:val="0"/>
      <w:divBdr>
        <w:top w:val="none" w:sz="0" w:space="0" w:color="auto"/>
        <w:left w:val="none" w:sz="0" w:space="0" w:color="auto"/>
        <w:bottom w:val="none" w:sz="0" w:space="0" w:color="auto"/>
        <w:right w:val="none" w:sz="0" w:space="0" w:color="auto"/>
      </w:divBdr>
    </w:div>
    <w:div w:id="646977827">
      <w:bodyDiv w:val="1"/>
      <w:marLeft w:val="0"/>
      <w:marRight w:val="0"/>
      <w:marTop w:val="0"/>
      <w:marBottom w:val="0"/>
      <w:divBdr>
        <w:top w:val="none" w:sz="0" w:space="0" w:color="auto"/>
        <w:left w:val="none" w:sz="0" w:space="0" w:color="auto"/>
        <w:bottom w:val="none" w:sz="0" w:space="0" w:color="auto"/>
        <w:right w:val="none" w:sz="0" w:space="0" w:color="auto"/>
      </w:divBdr>
    </w:div>
    <w:div w:id="672952868">
      <w:bodyDiv w:val="1"/>
      <w:marLeft w:val="0"/>
      <w:marRight w:val="0"/>
      <w:marTop w:val="0"/>
      <w:marBottom w:val="0"/>
      <w:divBdr>
        <w:top w:val="none" w:sz="0" w:space="0" w:color="auto"/>
        <w:left w:val="none" w:sz="0" w:space="0" w:color="auto"/>
        <w:bottom w:val="none" w:sz="0" w:space="0" w:color="auto"/>
        <w:right w:val="none" w:sz="0" w:space="0" w:color="auto"/>
      </w:divBdr>
    </w:div>
    <w:div w:id="913048812">
      <w:bodyDiv w:val="1"/>
      <w:marLeft w:val="0"/>
      <w:marRight w:val="0"/>
      <w:marTop w:val="0"/>
      <w:marBottom w:val="0"/>
      <w:divBdr>
        <w:top w:val="none" w:sz="0" w:space="0" w:color="auto"/>
        <w:left w:val="none" w:sz="0" w:space="0" w:color="auto"/>
        <w:bottom w:val="none" w:sz="0" w:space="0" w:color="auto"/>
        <w:right w:val="none" w:sz="0" w:space="0" w:color="auto"/>
      </w:divBdr>
    </w:div>
    <w:div w:id="915361274">
      <w:bodyDiv w:val="1"/>
      <w:marLeft w:val="0"/>
      <w:marRight w:val="0"/>
      <w:marTop w:val="0"/>
      <w:marBottom w:val="0"/>
      <w:divBdr>
        <w:top w:val="none" w:sz="0" w:space="0" w:color="auto"/>
        <w:left w:val="none" w:sz="0" w:space="0" w:color="auto"/>
        <w:bottom w:val="none" w:sz="0" w:space="0" w:color="auto"/>
        <w:right w:val="none" w:sz="0" w:space="0" w:color="auto"/>
      </w:divBdr>
    </w:div>
    <w:div w:id="928468093">
      <w:bodyDiv w:val="1"/>
      <w:marLeft w:val="0"/>
      <w:marRight w:val="0"/>
      <w:marTop w:val="0"/>
      <w:marBottom w:val="0"/>
      <w:divBdr>
        <w:top w:val="none" w:sz="0" w:space="0" w:color="auto"/>
        <w:left w:val="none" w:sz="0" w:space="0" w:color="auto"/>
        <w:bottom w:val="none" w:sz="0" w:space="0" w:color="auto"/>
        <w:right w:val="none" w:sz="0" w:space="0" w:color="auto"/>
      </w:divBdr>
    </w:div>
    <w:div w:id="949969546">
      <w:bodyDiv w:val="1"/>
      <w:marLeft w:val="0"/>
      <w:marRight w:val="0"/>
      <w:marTop w:val="0"/>
      <w:marBottom w:val="0"/>
      <w:divBdr>
        <w:top w:val="none" w:sz="0" w:space="0" w:color="auto"/>
        <w:left w:val="none" w:sz="0" w:space="0" w:color="auto"/>
        <w:bottom w:val="none" w:sz="0" w:space="0" w:color="auto"/>
        <w:right w:val="none" w:sz="0" w:space="0" w:color="auto"/>
      </w:divBdr>
    </w:div>
    <w:div w:id="1017535810">
      <w:bodyDiv w:val="1"/>
      <w:marLeft w:val="0"/>
      <w:marRight w:val="0"/>
      <w:marTop w:val="0"/>
      <w:marBottom w:val="0"/>
      <w:divBdr>
        <w:top w:val="none" w:sz="0" w:space="0" w:color="auto"/>
        <w:left w:val="none" w:sz="0" w:space="0" w:color="auto"/>
        <w:bottom w:val="none" w:sz="0" w:space="0" w:color="auto"/>
        <w:right w:val="none" w:sz="0" w:space="0" w:color="auto"/>
      </w:divBdr>
    </w:div>
    <w:div w:id="1133254835">
      <w:bodyDiv w:val="1"/>
      <w:marLeft w:val="0"/>
      <w:marRight w:val="0"/>
      <w:marTop w:val="0"/>
      <w:marBottom w:val="0"/>
      <w:divBdr>
        <w:top w:val="none" w:sz="0" w:space="0" w:color="auto"/>
        <w:left w:val="none" w:sz="0" w:space="0" w:color="auto"/>
        <w:bottom w:val="none" w:sz="0" w:space="0" w:color="auto"/>
        <w:right w:val="none" w:sz="0" w:space="0" w:color="auto"/>
      </w:divBdr>
    </w:div>
    <w:div w:id="1188762472">
      <w:bodyDiv w:val="1"/>
      <w:marLeft w:val="0"/>
      <w:marRight w:val="0"/>
      <w:marTop w:val="0"/>
      <w:marBottom w:val="0"/>
      <w:divBdr>
        <w:top w:val="none" w:sz="0" w:space="0" w:color="auto"/>
        <w:left w:val="none" w:sz="0" w:space="0" w:color="auto"/>
        <w:bottom w:val="none" w:sz="0" w:space="0" w:color="auto"/>
        <w:right w:val="none" w:sz="0" w:space="0" w:color="auto"/>
      </w:divBdr>
    </w:div>
    <w:div w:id="1226841599">
      <w:bodyDiv w:val="1"/>
      <w:marLeft w:val="0"/>
      <w:marRight w:val="0"/>
      <w:marTop w:val="0"/>
      <w:marBottom w:val="0"/>
      <w:divBdr>
        <w:top w:val="none" w:sz="0" w:space="0" w:color="auto"/>
        <w:left w:val="none" w:sz="0" w:space="0" w:color="auto"/>
        <w:bottom w:val="none" w:sz="0" w:space="0" w:color="auto"/>
        <w:right w:val="none" w:sz="0" w:space="0" w:color="auto"/>
      </w:divBdr>
    </w:div>
    <w:div w:id="1318026651">
      <w:bodyDiv w:val="1"/>
      <w:marLeft w:val="0"/>
      <w:marRight w:val="0"/>
      <w:marTop w:val="0"/>
      <w:marBottom w:val="0"/>
      <w:divBdr>
        <w:top w:val="none" w:sz="0" w:space="0" w:color="auto"/>
        <w:left w:val="none" w:sz="0" w:space="0" w:color="auto"/>
        <w:bottom w:val="none" w:sz="0" w:space="0" w:color="auto"/>
        <w:right w:val="none" w:sz="0" w:space="0" w:color="auto"/>
      </w:divBdr>
    </w:div>
    <w:div w:id="1366294880">
      <w:bodyDiv w:val="1"/>
      <w:marLeft w:val="0"/>
      <w:marRight w:val="0"/>
      <w:marTop w:val="0"/>
      <w:marBottom w:val="0"/>
      <w:divBdr>
        <w:top w:val="none" w:sz="0" w:space="0" w:color="auto"/>
        <w:left w:val="none" w:sz="0" w:space="0" w:color="auto"/>
        <w:bottom w:val="none" w:sz="0" w:space="0" w:color="auto"/>
        <w:right w:val="none" w:sz="0" w:space="0" w:color="auto"/>
      </w:divBdr>
    </w:div>
    <w:div w:id="1402215323">
      <w:bodyDiv w:val="1"/>
      <w:marLeft w:val="0"/>
      <w:marRight w:val="0"/>
      <w:marTop w:val="0"/>
      <w:marBottom w:val="0"/>
      <w:divBdr>
        <w:top w:val="none" w:sz="0" w:space="0" w:color="auto"/>
        <w:left w:val="none" w:sz="0" w:space="0" w:color="auto"/>
        <w:bottom w:val="none" w:sz="0" w:space="0" w:color="auto"/>
        <w:right w:val="none" w:sz="0" w:space="0" w:color="auto"/>
      </w:divBdr>
    </w:div>
    <w:div w:id="1404596584">
      <w:bodyDiv w:val="1"/>
      <w:marLeft w:val="0"/>
      <w:marRight w:val="0"/>
      <w:marTop w:val="0"/>
      <w:marBottom w:val="0"/>
      <w:divBdr>
        <w:top w:val="none" w:sz="0" w:space="0" w:color="auto"/>
        <w:left w:val="none" w:sz="0" w:space="0" w:color="auto"/>
        <w:bottom w:val="none" w:sz="0" w:space="0" w:color="auto"/>
        <w:right w:val="none" w:sz="0" w:space="0" w:color="auto"/>
      </w:divBdr>
    </w:div>
    <w:div w:id="1477991335">
      <w:bodyDiv w:val="1"/>
      <w:marLeft w:val="0"/>
      <w:marRight w:val="0"/>
      <w:marTop w:val="0"/>
      <w:marBottom w:val="0"/>
      <w:divBdr>
        <w:top w:val="none" w:sz="0" w:space="0" w:color="auto"/>
        <w:left w:val="none" w:sz="0" w:space="0" w:color="auto"/>
        <w:bottom w:val="none" w:sz="0" w:space="0" w:color="auto"/>
        <w:right w:val="none" w:sz="0" w:space="0" w:color="auto"/>
      </w:divBdr>
    </w:div>
    <w:div w:id="1512602909">
      <w:bodyDiv w:val="1"/>
      <w:marLeft w:val="0"/>
      <w:marRight w:val="0"/>
      <w:marTop w:val="0"/>
      <w:marBottom w:val="0"/>
      <w:divBdr>
        <w:top w:val="none" w:sz="0" w:space="0" w:color="auto"/>
        <w:left w:val="none" w:sz="0" w:space="0" w:color="auto"/>
        <w:bottom w:val="none" w:sz="0" w:space="0" w:color="auto"/>
        <w:right w:val="none" w:sz="0" w:space="0" w:color="auto"/>
      </w:divBdr>
    </w:div>
    <w:div w:id="1677033005">
      <w:bodyDiv w:val="1"/>
      <w:marLeft w:val="0"/>
      <w:marRight w:val="0"/>
      <w:marTop w:val="0"/>
      <w:marBottom w:val="0"/>
      <w:divBdr>
        <w:top w:val="none" w:sz="0" w:space="0" w:color="auto"/>
        <w:left w:val="none" w:sz="0" w:space="0" w:color="auto"/>
        <w:bottom w:val="none" w:sz="0" w:space="0" w:color="auto"/>
        <w:right w:val="none" w:sz="0" w:space="0" w:color="auto"/>
      </w:divBdr>
    </w:div>
    <w:div w:id="1677265031">
      <w:bodyDiv w:val="1"/>
      <w:marLeft w:val="0"/>
      <w:marRight w:val="0"/>
      <w:marTop w:val="0"/>
      <w:marBottom w:val="0"/>
      <w:divBdr>
        <w:top w:val="none" w:sz="0" w:space="0" w:color="auto"/>
        <w:left w:val="none" w:sz="0" w:space="0" w:color="auto"/>
        <w:bottom w:val="none" w:sz="0" w:space="0" w:color="auto"/>
        <w:right w:val="none" w:sz="0" w:space="0" w:color="auto"/>
      </w:divBdr>
    </w:div>
    <w:div w:id="1703940090">
      <w:bodyDiv w:val="1"/>
      <w:marLeft w:val="0"/>
      <w:marRight w:val="0"/>
      <w:marTop w:val="0"/>
      <w:marBottom w:val="0"/>
      <w:divBdr>
        <w:top w:val="none" w:sz="0" w:space="0" w:color="auto"/>
        <w:left w:val="none" w:sz="0" w:space="0" w:color="auto"/>
        <w:bottom w:val="none" w:sz="0" w:space="0" w:color="auto"/>
        <w:right w:val="none" w:sz="0" w:space="0" w:color="auto"/>
      </w:divBdr>
    </w:div>
    <w:div w:id="1817258614">
      <w:bodyDiv w:val="1"/>
      <w:marLeft w:val="0"/>
      <w:marRight w:val="0"/>
      <w:marTop w:val="0"/>
      <w:marBottom w:val="0"/>
      <w:divBdr>
        <w:top w:val="none" w:sz="0" w:space="0" w:color="auto"/>
        <w:left w:val="none" w:sz="0" w:space="0" w:color="auto"/>
        <w:bottom w:val="none" w:sz="0" w:space="0" w:color="auto"/>
        <w:right w:val="none" w:sz="0" w:space="0" w:color="auto"/>
      </w:divBdr>
    </w:div>
    <w:div w:id="1913541199">
      <w:bodyDiv w:val="1"/>
      <w:marLeft w:val="0"/>
      <w:marRight w:val="0"/>
      <w:marTop w:val="0"/>
      <w:marBottom w:val="0"/>
      <w:divBdr>
        <w:top w:val="none" w:sz="0" w:space="0" w:color="auto"/>
        <w:left w:val="none" w:sz="0" w:space="0" w:color="auto"/>
        <w:bottom w:val="none" w:sz="0" w:space="0" w:color="auto"/>
        <w:right w:val="none" w:sz="0" w:space="0" w:color="auto"/>
      </w:divBdr>
    </w:div>
    <w:div w:id="1956057001">
      <w:bodyDiv w:val="1"/>
      <w:marLeft w:val="0"/>
      <w:marRight w:val="0"/>
      <w:marTop w:val="0"/>
      <w:marBottom w:val="0"/>
      <w:divBdr>
        <w:top w:val="none" w:sz="0" w:space="0" w:color="auto"/>
        <w:left w:val="none" w:sz="0" w:space="0" w:color="auto"/>
        <w:bottom w:val="none" w:sz="0" w:space="0" w:color="auto"/>
        <w:right w:val="none" w:sz="0" w:space="0" w:color="auto"/>
      </w:divBdr>
    </w:div>
    <w:div w:id="201503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femp/energy-savings-performance-contract-federal-project-executives-0" TargetMode="External"/><Relationship Id="rId13" Type="http://schemas.openxmlformats.org/officeDocument/2006/relationships/hyperlink" Target="https://www.gsa.gov/cdnstatic/Environmental_Programs_Addendum_to_OMB_Memo_m-12-21.pdf" TargetMode="External"/><Relationship Id="rId18" Type="http://schemas.openxmlformats.org/officeDocument/2006/relationships/hyperlink" Target="https://www.energy.gov/eere/femp/energy-savings-performance-contract-federal-project-executives-0"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projectbuilder.lbl.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rel.gov/sa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ergy.gov/eere/femp/energy-savings-performance-contract-federal-project-executives-0" TargetMode="External"/><Relationship Id="rId20" Type="http://schemas.openxmlformats.org/officeDocument/2006/relationships/hyperlink" Target="mailto:epb-support@lbl.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eaoc.org/store/ViewProduct.aspx?id=10228815"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energy.gov/eere/femp/articles/lithium-ion-battery-storage-technical-specifications" TargetMode="External"/><Relationship Id="rId19" Type="http://schemas.openxmlformats.org/officeDocument/2006/relationships/hyperlink" Target="https://eprojectbuilder.lbl.gov" TargetMode="External"/><Relationship Id="rId4" Type="http://schemas.openxmlformats.org/officeDocument/2006/relationships/settings" Target="settings.xml"/><Relationship Id="rId9" Type="http://schemas.openxmlformats.org/officeDocument/2006/relationships/hyperlink" Target="https://www.energy.gov/eere/femp/technical-specifications-site-solar-photovoltaic-systems" TargetMode="External"/><Relationship Id="rId14" Type="http://schemas.openxmlformats.org/officeDocument/2006/relationships/hyperlink" Target="https://www.energy.gov/eere/femp/technical-specifications-site-solar-photovoltaic-systems" TargetMode="External"/><Relationship Id="rId22" Type="http://schemas.openxmlformats.org/officeDocument/2006/relationships/hyperlink" Target="mailto:epb-support@lbl.go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wsr.state.mn.us/practices/pollinator/pollinator-plan.pdf" TargetMode="External"/><Relationship Id="rId2" Type="http://schemas.openxmlformats.org/officeDocument/2006/relationships/hyperlink" Target="https://www.forgesolar.com/" TargetMode="External"/><Relationship Id="rId1" Type="http://schemas.openxmlformats.org/officeDocument/2006/relationships/hyperlink" Target="https://www.whitehouse.gov/sites/whitehouse.gov/files/omb/memoranda/2012/m-12-21.pdf" TargetMode="External"/><Relationship Id="rId4" Type="http://schemas.openxmlformats.org/officeDocument/2006/relationships/hyperlink" Target="https://www.energy.gov/eere/femp/energy-savings-performance-contract-federal-project-executiv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92C4-618F-48C4-9EB2-3F7B2BB3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11958</Words>
  <Characters>68164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Federal Energy Management Program (FEMP)</vt:lpstr>
    </vt:vector>
  </TitlesOfParts>
  <Company>Michael A Holda</Company>
  <LinksUpToDate>false</LinksUpToDate>
  <CharactersWithSpaces>79963</CharactersWithSpaces>
  <SharedDoc>false</SharedDoc>
  <HLinks>
    <vt:vector size="264" baseType="variant">
      <vt:variant>
        <vt:i4>1114127</vt:i4>
      </vt:variant>
      <vt:variant>
        <vt:i4>236</vt:i4>
      </vt:variant>
      <vt:variant>
        <vt:i4>0</vt:i4>
      </vt:variant>
      <vt:variant>
        <vt:i4>5</vt:i4>
      </vt:variant>
      <vt:variant>
        <vt:lpwstr/>
      </vt:variant>
      <vt:variant>
        <vt:lpwstr>_Toc159057341</vt:lpwstr>
      </vt:variant>
      <vt:variant>
        <vt:i4>1114126</vt:i4>
      </vt:variant>
      <vt:variant>
        <vt:i4>230</vt:i4>
      </vt:variant>
      <vt:variant>
        <vt:i4>0</vt:i4>
      </vt:variant>
      <vt:variant>
        <vt:i4>5</vt:i4>
      </vt:variant>
      <vt:variant>
        <vt:lpwstr/>
      </vt:variant>
      <vt:variant>
        <vt:lpwstr>_Toc159057340</vt:lpwstr>
      </vt:variant>
      <vt:variant>
        <vt:i4>1441799</vt:i4>
      </vt:variant>
      <vt:variant>
        <vt:i4>224</vt:i4>
      </vt:variant>
      <vt:variant>
        <vt:i4>0</vt:i4>
      </vt:variant>
      <vt:variant>
        <vt:i4>5</vt:i4>
      </vt:variant>
      <vt:variant>
        <vt:lpwstr/>
      </vt:variant>
      <vt:variant>
        <vt:lpwstr>_Toc159057339</vt:lpwstr>
      </vt:variant>
      <vt:variant>
        <vt:i4>1441798</vt:i4>
      </vt:variant>
      <vt:variant>
        <vt:i4>218</vt:i4>
      </vt:variant>
      <vt:variant>
        <vt:i4>0</vt:i4>
      </vt:variant>
      <vt:variant>
        <vt:i4>5</vt:i4>
      </vt:variant>
      <vt:variant>
        <vt:lpwstr/>
      </vt:variant>
      <vt:variant>
        <vt:lpwstr>_Toc159057338</vt:lpwstr>
      </vt:variant>
      <vt:variant>
        <vt:i4>1441801</vt:i4>
      </vt:variant>
      <vt:variant>
        <vt:i4>212</vt:i4>
      </vt:variant>
      <vt:variant>
        <vt:i4>0</vt:i4>
      </vt:variant>
      <vt:variant>
        <vt:i4>5</vt:i4>
      </vt:variant>
      <vt:variant>
        <vt:lpwstr/>
      </vt:variant>
      <vt:variant>
        <vt:lpwstr>_Toc159057337</vt:lpwstr>
      </vt:variant>
      <vt:variant>
        <vt:i4>1441800</vt:i4>
      </vt:variant>
      <vt:variant>
        <vt:i4>206</vt:i4>
      </vt:variant>
      <vt:variant>
        <vt:i4>0</vt:i4>
      </vt:variant>
      <vt:variant>
        <vt:i4>5</vt:i4>
      </vt:variant>
      <vt:variant>
        <vt:lpwstr/>
      </vt:variant>
      <vt:variant>
        <vt:lpwstr>_Toc159057336</vt:lpwstr>
      </vt:variant>
      <vt:variant>
        <vt:i4>1441803</vt:i4>
      </vt:variant>
      <vt:variant>
        <vt:i4>200</vt:i4>
      </vt:variant>
      <vt:variant>
        <vt:i4>0</vt:i4>
      </vt:variant>
      <vt:variant>
        <vt:i4>5</vt:i4>
      </vt:variant>
      <vt:variant>
        <vt:lpwstr/>
      </vt:variant>
      <vt:variant>
        <vt:lpwstr>_Toc159057335</vt:lpwstr>
      </vt:variant>
      <vt:variant>
        <vt:i4>1441802</vt:i4>
      </vt:variant>
      <vt:variant>
        <vt:i4>194</vt:i4>
      </vt:variant>
      <vt:variant>
        <vt:i4>0</vt:i4>
      </vt:variant>
      <vt:variant>
        <vt:i4>5</vt:i4>
      </vt:variant>
      <vt:variant>
        <vt:lpwstr/>
      </vt:variant>
      <vt:variant>
        <vt:lpwstr>_Toc159057334</vt:lpwstr>
      </vt:variant>
      <vt:variant>
        <vt:i4>1441805</vt:i4>
      </vt:variant>
      <vt:variant>
        <vt:i4>188</vt:i4>
      </vt:variant>
      <vt:variant>
        <vt:i4>0</vt:i4>
      </vt:variant>
      <vt:variant>
        <vt:i4>5</vt:i4>
      </vt:variant>
      <vt:variant>
        <vt:lpwstr/>
      </vt:variant>
      <vt:variant>
        <vt:lpwstr>_Toc159057333</vt:lpwstr>
      </vt:variant>
      <vt:variant>
        <vt:i4>1441804</vt:i4>
      </vt:variant>
      <vt:variant>
        <vt:i4>182</vt:i4>
      </vt:variant>
      <vt:variant>
        <vt:i4>0</vt:i4>
      </vt:variant>
      <vt:variant>
        <vt:i4>5</vt:i4>
      </vt:variant>
      <vt:variant>
        <vt:lpwstr/>
      </vt:variant>
      <vt:variant>
        <vt:lpwstr>_Toc159057332</vt:lpwstr>
      </vt:variant>
      <vt:variant>
        <vt:i4>1441807</vt:i4>
      </vt:variant>
      <vt:variant>
        <vt:i4>176</vt:i4>
      </vt:variant>
      <vt:variant>
        <vt:i4>0</vt:i4>
      </vt:variant>
      <vt:variant>
        <vt:i4>5</vt:i4>
      </vt:variant>
      <vt:variant>
        <vt:lpwstr/>
      </vt:variant>
      <vt:variant>
        <vt:lpwstr>_Toc159057331</vt:lpwstr>
      </vt:variant>
      <vt:variant>
        <vt:i4>1441806</vt:i4>
      </vt:variant>
      <vt:variant>
        <vt:i4>170</vt:i4>
      </vt:variant>
      <vt:variant>
        <vt:i4>0</vt:i4>
      </vt:variant>
      <vt:variant>
        <vt:i4>5</vt:i4>
      </vt:variant>
      <vt:variant>
        <vt:lpwstr/>
      </vt:variant>
      <vt:variant>
        <vt:lpwstr>_Toc159057330</vt:lpwstr>
      </vt:variant>
      <vt:variant>
        <vt:i4>1507335</vt:i4>
      </vt:variant>
      <vt:variant>
        <vt:i4>164</vt:i4>
      </vt:variant>
      <vt:variant>
        <vt:i4>0</vt:i4>
      </vt:variant>
      <vt:variant>
        <vt:i4>5</vt:i4>
      </vt:variant>
      <vt:variant>
        <vt:lpwstr/>
      </vt:variant>
      <vt:variant>
        <vt:lpwstr>_Toc159057329</vt:lpwstr>
      </vt:variant>
      <vt:variant>
        <vt:i4>1507334</vt:i4>
      </vt:variant>
      <vt:variant>
        <vt:i4>158</vt:i4>
      </vt:variant>
      <vt:variant>
        <vt:i4>0</vt:i4>
      </vt:variant>
      <vt:variant>
        <vt:i4>5</vt:i4>
      </vt:variant>
      <vt:variant>
        <vt:lpwstr/>
      </vt:variant>
      <vt:variant>
        <vt:lpwstr>_Toc159057328</vt:lpwstr>
      </vt:variant>
      <vt:variant>
        <vt:i4>1507337</vt:i4>
      </vt:variant>
      <vt:variant>
        <vt:i4>152</vt:i4>
      </vt:variant>
      <vt:variant>
        <vt:i4>0</vt:i4>
      </vt:variant>
      <vt:variant>
        <vt:i4>5</vt:i4>
      </vt:variant>
      <vt:variant>
        <vt:lpwstr/>
      </vt:variant>
      <vt:variant>
        <vt:lpwstr>_Toc159057327</vt:lpwstr>
      </vt:variant>
      <vt:variant>
        <vt:i4>1507336</vt:i4>
      </vt:variant>
      <vt:variant>
        <vt:i4>146</vt:i4>
      </vt:variant>
      <vt:variant>
        <vt:i4>0</vt:i4>
      </vt:variant>
      <vt:variant>
        <vt:i4>5</vt:i4>
      </vt:variant>
      <vt:variant>
        <vt:lpwstr/>
      </vt:variant>
      <vt:variant>
        <vt:lpwstr>_Toc159057326</vt:lpwstr>
      </vt:variant>
      <vt:variant>
        <vt:i4>1507339</vt:i4>
      </vt:variant>
      <vt:variant>
        <vt:i4>140</vt:i4>
      </vt:variant>
      <vt:variant>
        <vt:i4>0</vt:i4>
      </vt:variant>
      <vt:variant>
        <vt:i4>5</vt:i4>
      </vt:variant>
      <vt:variant>
        <vt:lpwstr/>
      </vt:variant>
      <vt:variant>
        <vt:lpwstr>_Toc159057325</vt:lpwstr>
      </vt:variant>
      <vt:variant>
        <vt:i4>1507338</vt:i4>
      </vt:variant>
      <vt:variant>
        <vt:i4>134</vt:i4>
      </vt:variant>
      <vt:variant>
        <vt:i4>0</vt:i4>
      </vt:variant>
      <vt:variant>
        <vt:i4>5</vt:i4>
      </vt:variant>
      <vt:variant>
        <vt:lpwstr/>
      </vt:variant>
      <vt:variant>
        <vt:lpwstr>_Toc159057324</vt:lpwstr>
      </vt:variant>
      <vt:variant>
        <vt:i4>1507341</vt:i4>
      </vt:variant>
      <vt:variant>
        <vt:i4>128</vt:i4>
      </vt:variant>
      <vt:variant>
        <vt:i4>0</vt:i4>
      </vt:variant>
      <vt:variant>
        <vt:i4>5</vt:i4>
      </vt:variant>
      <vt:variant>
        <vt:lpwstr/>
      </vt:variant>
      <vt:variant>
        <vt:lpwstr>_Toc159057323</vt:lpwstr>
      </vt:variant>
      <vt:variant>
        <vt:i4>1507340</vt:i4>
      </vt:variant>
      <vt:variant>
        <vt:i4>122</vt:i4>
      </vt:variant>
      <vt:variant>
        <vt:i4>0</vt:i4>
      </vt:variant>
      <vt:variant>
        <vt:i4>5</vt:i4>
      </vt:variant>
      <vt:variant>
        <vt:lpwstr/>
      </vt:variant>
      <vt:variant>
        <vt:lpwstr>_Toc159057322</vt:lpwstr>
      </vt:variant>
      <vt:variant>
        <vt:i4>1507343</vt:i4>
      </vt:variant>
      <vt:variant>
        <vt:i4>116</vt:i4>
      </vt:variant>
      <vt:variant>
        <vt:i4>0</vt:i4>
      </vt:variant>
      <vt:variant>
        <vt:i4>5</vt:i4>
      </vt:variant>
      <vt:variant>
        <vt:lpwstr/>
      </vt:variant>
      <vt:variant>
        <vt:lpwstr>_Toc159057321</vt:lpwstr>
      </vt:variant>
      <vt:variant>
        <vt:i4>1507342</vt:i4>
      </vt:variant>
      <vt:variant>
        <vt:i4>110</vt:i4>
      </vt:variant>
      <vt:variant>
        <vt:i4>0</vt:i4>
      </vt:variant>
      <vt:variant>
        <vt:i4>5</vt:i4>
      </vt:variant>
      <vt:variant>
        <vt:lpwstr/>
      </vt:variant>
      <vt:variant>
        <vt:lpwstr>_Toc159057320</vt:lpwstr>
      </vt:variant>
      <vt:variant>
        <vt:i4>1310727</vt:i4>
      </vt:variant>
      <vt:variant>
        <vt:i4>104</vt:i4>
      </vt:variant>
      <vt:variant>
        <vt:i4>0</vt:i4>
      </vt:variant>
      <vt:variant>
        <vt:i4>5</vt:i4>
      </vt:variant>
      <vt:variant>
        <vt:lpwstr/>
      </vt:variant>
      <vt:variant>
        <vt:lpwstr>_Toc159057319</vt:lpwstr>
      </vt:variant>
      <vt:variant>
        <vt:i4>1310726</vt:i4>
      </vt:variant>
      <vt:variant>
        <vt:i4>98</vt:i4>
      </vt:variant>
      <vt:variant>
        <vt:i4>0</vt:i4>
      </vt:variant>
      <vt:variant>
        <vt:i4>5</vt:i4>
      </vt:variant>
      <vt:variant>
        <vt:lpwstr/>
      </vt:variant>
      <vt:variant>
        <vt:lpwstr>_Toc159057318</vt:lpwstr>
      </vt:variant>
      <vt:variant>
        <vt:i4>1310729</vt:i4>
      </vt:variant>
      <vt:variant>
        <vt:i4>92</vt:i4>
      </vt:variant>
      <vt:variant>
        <vt:i4>0</vt:i4>
      </vt:variant>
      <vt:variant>
        <vt:i4>5</vt:i4>
      </vt:variant>
      <vt:variant>
        <vt:lpwstr/>
      </vt:variant>
      <vt:variant>
        <vt:lpwstr>_Toc159057317</vt:lpwstr>
      </vt:variant>
      <vt:variant>
        <vt:i4>1310728</vt:i4>
      </vt:variant>
      <vt:variant>
        <vt:i4>86</vt:i4>
      </vt:variant>
      <vt:variant>
        <vt:i4>0</vt:i4>
      </vt:variant>
      <vt:variant>
        <vt:i4>5</vt:i4>
      </vt:variant>
      <vt:variant>
        <vt:lpwstr/>
      </vt:variant>
      <vt:variant>
        <vt:lpwstr>_Toc159057316</vt:lpwstr>
      </vt:variant>
      <vt:variant>
        <vt:i4>1310731</vt:i4>
      </vt:variant>
      <vt:variant>
        <vt:i4>80</vt:i4>
      </vt:variant>
      <vt:variant>
        <vt:i4>0</vt:i4>
      </vt:variant>
      <vt:variant>
        <vt:i4>5</vt:i4>
      </vt:variant>
      <vt:variant>
        <vt:lpwstr/>
      </vt:variant>
      <vt:variant>
        <vt:lpwstr>_Toc159057315</vt:lpwstr>
      </vt:variant>
      <vt:variant>
        <vt:i4>1310730</vt:i4>
      </vt:variant>
      <vt:variant>
        <vt:i4>74</vt:i4>
      </vt:variant>
      <vt:variant>
        <vt:i4>0</vt:i4>
      </vt:variant>
      <vt:variant>
        <vt:i4>5</vt:i4>
      </vt:variant>
      <vt:variant>
        <vt:lpwstr/>
      </vt:variant>
      <vt:variant>
        <vt:lpwstr>_Toc159057314</vt:lpwstr>
      </vt:variant>
      <vt:variant>
        <vt:i4>1310733</vt:i4>
      </vt:variant>
      <vt:variant>
        <vt:i4>68</vt:i4>
      </vt:variant>
      <vt:variant>
        <vt:i4>0</vt:i4>
      </vt:variant>
      <vt:variant>
        <vt:i4>5</vt:i4>
      </vt:variant>
      <vt:variant>
        <vt:lpwstr/>
      </vt:variant>
      <vt:variant>
        <vt:lpwstr>_Toc159057313</vt:lpwstr>
      </vt:variant>
      <vt:variant>
        <vt:i4>1310732</vt:i4>
      </vt:variant>
      <vt:variant>
        <vt:i4>62</vt:i4>
      </vt:variant>
      <vt:variant>
        <vt:i4>0</vt:i4>
      </vt:variant>
      <vt:variant>
        <vt:i4>5</vt:i4>
      </vt:variant>
      <vt:variant>
        <vt:lpwstr/>
      </vt:variant>
      <vt:variant>
        <vt:lpwstr>_Toc159057312</vt:lpwstr>
      </vt:variant>
      <vt:variant>
        <vt:i4>1310735</vt:i4>
      </vt:variant>
      <vt:variant>
        <vt:i4>56</vt:i4>
      </vt:variant>
      <vt:variant>
        <vt:i4>0</vt:i4>
      </vt:variant>
      <vt:variant>
        <vt:i4>5</vt:i4>
      </vt:variant>
      <vt:variant>
        <vt:lpwstr/>
      </vt:variant>
      <vt:variant>
        <vt:lpwstr>_Toc159057311</vt:lpwstr>
      </vt:variant>
      <vt:variant>
        <vt:i4>1310734</vt:i4>
      </vt:variant>
      <vt:variant>
        <vt:i4>50</vt:i4>
      </vt:variant>
      <vt:variant>
        <vt:i4>0</vt:i4>
      </vt:variant>
      <vt:variant>
        <vt:i4>5</vt:i4>
      </vt:variant>
      <vt:variant>
        <vt:lpwstr/>
      </vt:variant>
      <vt:variant>
        <vt:lpwstr>_Toc159057310</vt:lpwstr>
      </vt:variant>
      <vt:variant>
        <vt:i4>1376263</vt:i4>
      </vt:variant>
      <vt:variant>
        <vt:i4>44</vt:i4>
      </vt:variant>
      <vt:variant>
        <vt:i4>0</vt:i4>
      </vt:variant>
      <vt:variant>
        <vt:i4>5</vt:i4>
      </vt:variant>
      <vt:variant>
        <vt:lpwstr/>
      </vt:variant>
      <vt:variant>
        <vt:lpwstr>_Toc159057309</vt:lpwstr>
      </vt:variant>
      <vt:variant>
        <vt:i4>1376262</vt:i4>
      </vt:variant>
      <vt:variant>
        <vt:i4>38</vt:i4>
      </vt:variant>
      <vt:variant>
        <vt:i4>0</vt:i4>
      </vt:variant>
      <vt:variant>
        <vt:i4>5</vt:i4>
      </vt:variant>
      <vt:variant>
        <vt:lpwstr/>
      </vt:variant>
      <vt:variant>
        <vt:lpwstr>_Toc159057308</vt:lpwstr>
      </vt:variant>
      <vt:variant>
        <vt:i4>1376265</vt:i4>
      </vt:variant>
      <vt:variant>
        <vt:i4>32</vt:i4>
      </vt:variant>
      <vt:variant>
        <vt:i4>0</vt:i4>
      </vt:variant>
      <vt:variant>
        <vt:i4>5</vt:i4>
      </vt:variant>
      <vt:variant>
        <vt:lpwstr/>
      </vt:variant>
      <vt:variant>
        <vt:lpwstr>_Toc159057307</vt:lpwstr>
      </vt:variant>
      <vt:variant>
        <vt:i4>1376264</vt:i4>
      </vt:variant>
      <vt:variant>
        <vt:i4>26</vt:i4>
      </vt:variant>
      <vt:variant>
        <vt:i4>0</vt:i4>
      </vt:variant>
      <vt:variant>
        <vt:i4>5</vt:i4>
      </vt:variant>
      <vt:variant>
        <vt:lpwstr/>
      </vt:variant>
      <vt:variant>
        <vt:lpwstr>_Toc159057306</vt:lpwstr>
      </vt:variant>
      <vt:variant>
        <vt:i4>1376267</vt:i4>
      </vt:variant>
      <vt:variant>
        <vt:i4>20</vt:i4>
      </vt:variant>
      <vt:variant>
        <vt:i4>0</vt:i4>
      </vt:variant>
      <vt:variant>
        <vt:i4>5</vt:i4>
      </vt:variant>
      <vt:variant>
        <vt:lpwstr/>
      </vt:variant>
      <vt:variant>
        <vt:lpwstr>_Toc159057305</vt:lpwstr>
      </vt:variant>
      <vt:variant>
        <vt:i4>1376266</vt:i4>
      </vt:variant>
      <vt:variant>
        <vt:i4>14</vt:i4>
      </vt:variant>
      <vt:variant>
        <vt:i4>0</vt:i4>
      </vt:variant>
      <vt:variant>
        <vt:i4>5</vt:i4>
      </vt:variant>
      <vt:variant>
        <vt:lpwstr/>
      </vt:variant>
      <vt:variant>
        <vt:lpwstr>_Toc159057304</vt:lpwstr>
      </vt:variant>
      <vt:variant>
        <vt:i4>1376269</vt:i4>
      </vt:variant>
      <vt:variant>
        <vt:i4>8</vt:i4>
      </vt:variant>
      <vt:variant>
        <vt:i4>0</vt:i4>
      </vt:variant>
      <vt:variant>
        <vt:i4>5</vt:i4>
      </vt:variant>
      <vt:variant>
        <vt:lpwstr/>
      </vt:variant>
      <vt:variant>
        <vt:lpwstr>_Toc159057303</vt:lpwstr>
      </vt:variant>
      <vt:variant>
        <vt:i4>4391008</vt:i4>
      </vt:variant>
      <vt:variant>
        <vt:i4>3</vt:i4>
      </vt:variant>
      <vt:variant>
        <vt:i4>0</vt:i4>
      </vt:variant>
      <vt:variant>
        <vt:i4>5</vt:i4>
      </vt:variant>
      <vt:variant>
        <vt:lpwstr>mailto:lwebster@nexant.com</vt:lpwstr>
      </vt:variant>
      <vt:variant>
        <vt:lpwstr/>
      </vt:variant>
      <vt:variant>
        <vt:i4>1638457</vt:i4>
      </vt:variant>
      <vt:variant>
        <vt:i4>0</vt:i4>
      </vt:variant>
      <vt:variant>
        <vt:i4>0</vt:i4>
      </vt:variant>
      <vt:variant>
        <vt:i4>5</vt:i4>
      </vt:variant>
      <vt:variant>
        <vt:lpwstr>http://www.eere.energy.gov/femp/financing/superespcs_mvresources.cfm</vt:lpwstr>
      </vt:variant>
      <vt:variant>
        <vt:lpwstr/>
      </vt:variant>
      <vt:variant>
        <vt:i4>1638457</vt:i4>
      </vt:variant>
      <vt:variant>
        <vt:i4>3</vt:i4>
      </vt:variant>
      <vt:variant>
        <vt:i4>0</vt:i4>
      </vt:variant>
      <vt:variant>
        <vt:i4>5</vt:i4>
      </vt:variant>
      <vt:variant>
        <vt:lpwstr>http://www.eere.energy.gov/femp/financing/superespcs_mvresources.cfm</vt:lpwstr>
      </vt:variant>
      <vt:variant>
        <vt:lpwstr/>
      </vt:variant>
      <vt:variant>
        <vt:i4>5832774</vt:i4>
      </vt:variant>
      <vt:variant>
        <vt:i4>0</vt:i4>
      </vt:variant>
      <vt:variant>
        <vt:i4>0</vt:i4>
      </vt:variant>
      <vt:variant>
        <vt:i4>5</vt:i4>
      </vt:variant>
      <vt:variant>
        <vt:lpwstr>http://www.eere.energy.gov/femp/financing/measguide.html</vt:lpwstr>
      </vt:variant>
      <vt:variant>
        <vt:lpwstr/>
      </vt:variant>
      <vt:variant>
        <vt:i4>196708</vt:i4>
      </vt:variant>
      <vt:variant>
        <vt:i4>-1</vt:i4>
      </vt:variant>
      <vt:variant>
        <vt:i4>1026</vt:i4>
      </vt:variant>
      <vt:variant>
        <vt:i4>1</vt:i4>
      </vt:variant>
      <vt:variant>
        <vt:lpwstr>FEMP Logo-11small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Energy Management Program (FEMP)</dc:title>
  <dc:creator>Michael A. Holda</dc:creator>
  <cp:lastModifiedBy>Nelson, Kimberly</cp:lastModifiedBy>
  <cp:revision>2</cp:revision>
  <cp:lastPrinted>2018-08-10T23:13:00Z</cp:lastPrinted>
  <dcterms:created xsi:type="dcterms:W3CDTF">2023-02-08T17:33:00Z</dcterms:created>
  <dcterms:modified xsi:type="dcterms:W3CDTF">2023-02-08T17:33:00Z</dcterms:modified>
</cp:coreProperties>
</file>