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40CF" w14:textId="77777777" w:rsidR="00A4036B" w:rsidRPr="00A4036B" w:rsidRDefault="00A4036B" w:rsidP="00A4036B">
      <w:pPr>
        <w:spacing w:before="0" w:after="160" w:line="259" w:lineRule="auto"/>
        <w:jc w:val="center"/>
        <w:rPr>
          <w:rFonts w:ascii="Times New Roman" w:eastAsia="Times New Roman" w:hAnsi="Times New Roman" w:cs="Times New Roman"/>
          <w:b/>
          <w:bCs/>
          <w:color w:val="000000"/>
          <w:sz w:val="32"/>
          <w:szCs w:val="32"/>
        </w:rPr>
      </w:pPr>
      <w:r w:rsidRPr="00A4036B">
        <w:rPr>
          <w:rFonts w:ascii="Times New Roman" w:eastAsia="Times New Roman" w:hAnsi="Times New Roman" w:cs="Times New Roman"/>
          <w:b/>
          <w:bCs/>
          <w:color w:val="000000"/>
          <w:sz w:val="32"/>
          <w:szCs w:val="32"/>
        </w:rPr>
        <w:t>Technical Specifications for On-site Wind Turbine Installations</w:t>
      </w:r>
    </w:p>
    <w:p w14:paraId="06CB07D0" w14:textId="77777777" w:rsidR="00A4036B" w:rsidRPr="00A4036B" w:rsidRDefault="00A4036B" w:rsidP="00A4036B">
      <w:pPr>
        <w:spacing w:before="0" w:line="240" w:lineRule="auto"/>
        <w:textAlignment w:val="baseline"/>
        <w:rPr>
          <w:rFonts w:ascii="Times New Roman" w:eastAsia="Times New Roman" w:hAnsi="Times New Roman" w:cs="Times New Roman"/>
          <w:b/>
          <w:bCs/>
          <w:szCs w:val="24"/>
          <w:u w:val="single"/>
        </w:rPr>
      </w:pPr>
    </w:p>
    <w:p w14:paraId="35F77C66" w14:textId="77777777" w:rsidR="00A4036B" w:rsidRPr="00A4036B" w:rsidRDefault="00A4036B" w:rsidP="00A4036B">
      <w:pPr>
        <w:spacing w:before="0" w:line="240" w:lineRule="auto"/>
        <w:textAlignment w:val="baseline"/>
        <w:rPr>
          <w:rFonts w:ascii="Times New Roman" w:eastAsia="Times New Roman" w:hAnsi="Times New Roman" w:cs="Times New Roman"/>
          <w:szCs w:val="24"/>
        </w:rPr>
      </w:pPr>
      <w:r w:rsidRPr="00A4036B">
        <w:rPr>
          <w:rFonts w:ascii="Times New Roman" w:eastAsia="Times New Roman" w:hAnsi="Times New Roman" w:cs="Times New Roman"/>
          <w:b/>
          <w:bCs/>
          <w:szCs w:val="24"/>
          <w:u w:val="single"/>
        </w:rPr>
        <w:t>DISCLAIMER</w:t>
      </w:r>
      <w:r w:rsidRPr="00A4036B">
        <w:rPr>
          <w:rFonts w:ascii="Times New Roman" w:eastAsia="Times New Roman" w:hAnsi="Times New Roman" w:cs="Times New Roman"/>
          <w:szCs w:val="24"/>
        </w:rPr>
        <w:t> </w:t>
      </w:r>
    </w:p>
    <w:p w14:paraId="726C139E" w14:textId="46166A95" w:rsidR="00A4036B" w:rsidRPr="00A4036B" w:rsidRDefault="00A4036B" w:rsidP="00A4036B">
      <w:pPr>
        <w:spacing w:before="0" w:line="240" w:lineRule="auto"/>
        <w:jc w:val="both"/>
        <w:textAlignment w:val="baseline"/>
        <w:rPr>
          <w:rFonts w:ascii="Times New Roman" w:eastAsia="Times New Roman" w:hAnsi="Times New Roman" w:cs="Times New Roman"/>
          <w:szCs w:val="24"/>
        </w:rPr>
      </w:pPr>
      <w:r w:rsidRPr="00A4036B">
        <w:rPr>
          <w:rFonts w:ascii="Times New Roman" w:eastAsia="Times New Roman" w:hAnsi="Times New Roman" w:cs="Times New Roman"/>
          <w:szCs w:val="24"/>
        </w:rPr>
        <w:t xml:space="preserve">This technical specification is intended as a resource only. </w:t>
      </w:r>
      <w:r w:rsidRPr="00A4036B">
        <w:rPr>
          <w:rFonts w:ascii="Times New Roman" w:eastAsia="Times New Roman" w:hAnsi="Times New Roman" w:cs="Times New Roman"/>
          <w:b/>
          <w:bCs/>
          <w:i/>
          <w:iCs/>
          <w:szCs w:val="24"/>
        </w:rPr>
        <w:t xml:space="preserve">It is the responsibility of </w:t>
      </w:r>
      <w:r w:rsidR="00280600">
        <w:rPr>
          <w:rFonts w:ascii="Times New Roman" w:eastAsia="Times New Roman" w:hAnsi="Times New Roman" w:cs="Times New Roman"/>
          <w:b/>
          <w:bCs/>
          <w:i/>
          <w:iCs/>
          <w:szCs w:val="24"/>
        </w:rPr>
        <w:t xml:space="preserve">Government Agency </w:t>
      </w:r>
      <w:r w:rsidRPr="00A4036B">
        <w:rPr>
          <w:rFonts w:ascii="Times New Roman" w:eastAsia="Times New Roman" w:hAnsi="Times New Roman" w:cs="Times New Roman"/>
          <w:b/>
          <w:bCs/>
          <w:i/>
          <w:iCs/>
          <w:szCs w:val="24"/>
        </w:rPr>
        <w:t>staff to ensure that all procurements follow all applicable federal requirements and agency-specific policies and procedures</w:t>
      </w:r>
      <w:r w:rsidRPr="00A4036B">
        <w:rPr>
          <w:rFonts w:ascii="Times New Roman" w:eastAsia="Times New Roman" w:hAnsi="Times New Roman" w:cs="Times New Roman"/>
          <w:szCs w:val="24"/>
        </w:rPr>
        <w:t>. All procurement</w:t>
      </w:r>
      <w:r w:rsidR="004761B4">
        <w:rPr>
          <w:rFonts w:ascii="Times New Roman" w:eastAsia="Times New Roman" w:hAnsi="Times New Roman" w:cs="Times New Roman"/>
          <w:szCs w:val="24"/>
        </w:rPr>
        <w:t>s</w:t>
      </w:r>
      <w:r w:rsidRPr="00A4036B">
        <w:rPr>
          <w:rFonts w:ascii="Times New Roman" w:eastAsia="Times New Roman" w:hAnsi="Times New Roman" w:cs="Times New Roman"/>
          <w:szCs w:val="24"/>
        </w:rPr>
        <w:t xml:space="preserve"> must be thoroughly reviewed by agency contracting and legal staff and should be modified to address each agency's unique acquisition process, agency-specific authorities, and project-specific characteristics. </w:t>
      </w:r>
    </w:p>
    <w:p w14:paraId="373987F0" w14:textId="77777777" w:rsidR="00A4036B" w:rsidRPr="00A4036B" w:rsidRDefault="00A4036B" w:rsidP="00A4036B">
      <w:pPr>
        <w:spacing w:before="0" w:line="240" w:lineRule="auto"/>
        <w:jc w:val="both"/>
        <w:textAlignment w:val="baseline"/>
        <w:rPr>
          <w:rFonts w:ascii="Times New Roman" w:eastAsia="Times New Roman" w:hAnsi="Times New Roman" w:cs="Times New Roman"/>
          <w:szCs w:val="24"/>
        </w:rPr>
      </w:pPr>
    </w:p>
    <w:p w14:paraId="3B91E8A6" w14:textId="77777777" w:rsidR="0002092F" w:rsidRDefault="0002092F" w:rsidP="00A4036B">
      <w:pPr>
        <w:spacing w:before="0" w:line="240" w:lineRule="auto"/>
        <w:textAlignment w:val="baseline"/>
        <w:rPr>
          <w:rFonts w:ascii="Times New Roman" w:eastAsia="Times New Roman" w:hAnsi="Times New Roman" w:cs="Times New Roman"/>
          <w:b/>
          <w:bCs/>
          <w:szCs w:val="24"/>
          <w:u w:val="single"/>
        </w:rPr>
      </w:pPr>
    </w:p>
    <w:p w14:paraId="3520DFA0" w14:textId="3E25649E" w:rsidR="00A4036B" w:rsidRPr="00A4036B" w:rsidRDefault="00A4036B" w:rsidP="00A4036B">
      <w:pPr>
        <w:spacing w:before="0" w:line="240" w:lineRule="auto"/>
        <w:textAlignment w:val="baseline"/>
        <w:rPr>
          <w:rFonts w:ascii="Times New Roman" w:eastAsia="Times New Roman" w:hAnsi="Times New Roman" w:cs="Times New Roman"/>
          <w:b/>
          <w:bCs/>
          <w:szCs w:val="24"/>
          <w:u w:val="single"/>
        </w:rPr>
      </w:pPr>
      <w:r w:rsidRPr="00A4036B">
        <w:rPr>
          <w:rFonts w:ascii="Times New Roman" w:eastAsia="Times New Roman" w:hAnsi="Times New Roman" w:cs="Times New Roman"/>
          <w:b/>
          <w:bCs/>
          <w:szCs w:val="24"/>
          <w:u w:val="single"/>
        </w:rPr>
        <w:t>PERSPECTIVE and IMPORTANT NOTES</w:t>
      </w:r>
    </w:p>
    <w:p w14:paraId="492FC402" w14:textId="472F733F" w:rsidR="00A4036B" w:rsidRPr="00A4036B" w:rsidRDefault="00A4036B" w:rsidP="00A4036B">
      <w:pPr>
        <w:spacing w:before="0" w:line="240" w:lineRule="auto"/>
        <w:textAlignment w:val="baseline"/>
        <w:rPr>
          <w:rFonts w:ascii="Times New Roman" w:eastAsia="Times New Roman" w:hAnsi="Times New Roman" w:cs="Times New Roman"/>
          <w:szCs w:val="24"/>
        </w:rPr>
      </w:pPr>
      <w:r w:rsidRPr="00A4036B">
        <w:rPr>
          <w:rFonts w:ascii="Times New Roman" w:eastAsia="Times New Roman" w:hAnsi="Times New Roman" w:cs="Times New Roman"/>
          <w:szCs w:val="24"/>
        </w:rPr>
        <w:t xml:space="preserve">These technical specifications </w:t>
      </w:r>
      <w:r w:rsidR="00CB670D">
        <w:rPr>
          <w:rFonts w:ascii="Times New Roman" w:eastAsia="Times New Roman" w:hAnsi="Times New Roman" w:cs="Times New Roman"/>
          <w:szCs w:val="24"/>
        </w:rPr>
        <w:t xml:space="preserve">are intended </w:t>
      </w:r>
      <w:r w:rsidR="00AD3043">
        <w:rPr>
          <w:rFonts w:ascii="Times New Roman" w:eastAsia="Times New Roman" w:hAnsi="Times New Roman" w:cs="Times New Roman"/>
          <w:szCs w:val="24"/>
        </w:rPr>
        <w:t xml:space="preserve">as a </w:t>
      </w:r>
      <w:r w:rsidR="00CB670D">
        <w:rPr>
          <w:rFonts w:ascii="Times New Roman" w:eastAsia="Times New Roman" w:hAnsi="Times New Roman" w:cs="Times New Roman"/>
          <w:szCs w:val="24"/>
        </w:rPr>
        <w:t xml:space="preserve">resource for </w:t>
      </w:r>
      <w:r w:rsidR="000C5FD0">
        <w:rPr>
          <w:rFonts w:ascii="Times New Roman" w:eastAsia="Times New Roman" w:hAnsi="Times New Roman" w:cs="Times New Roman"/>
          <w:szCs w:val="24"/>
        </w:rPr>
        <w:t xml:space="preserve">a request for proposal </w:t>
      </w:r>
      <w:r w:rsidR="00CB35A2">
        <w:rPr>
          <w:rFonts w:ascii="Times New Roman" w:eastAsia="Times New Roman" w:hAnsi="Times New Roman" w:cs="Times New Roman"/>
          <w:szCs w:val="24"/>
        </w:rPr>
        <w:t>(RFP)</w:t>
      </w:r>
      <w:r w:rsidR="00E46502">
        <w:rPr>
          <w:rFonts w:ascii="Times New Roman" w:eastAsia="Times New Roman" w:hAnsi="Times New Roman" w:cs="Times New Roman"/>
          <w:szCs w:val="24"/>
        </w:rPr>
        <w:t xml:space="preserve"> </w:t>
      </w:r>
      <w:r w:rsidR="000C5FD0">
        <w:rPr>
          <w:rFonts w:ascii="Times New Roman" w:eastAsia="Times New Roman" w:hAnsi="Times New Roman" w:cs="Times New Roman"/>
          <w:szCs w:val="24"/>
        </w:rPr>
        <w:t xml:space="preserve">for </w:t>
      </w:r>
      <w:r w:rsidR="00044AC9">
        <w:rPr>
          <w:rFonts w:ascii="Times New Roman" w:eastAsia="Times New Roman" w:hAnsi="Times New Roman" w:cs="Times New Roman"/>
          <w:szCs w:val="24"/>
        </w:rPr>
        <w:t xml:space="preserve">an </w:t>
      </w:r>
      <w:r w:rsidRPr="00A4036B">
        <w:rPr>
          <w:rFonts w:ascii="Times New Roman" w:eastAsia="Times New Roman" w:hAnsi="Times New Roman" w:cs="Times New Roman"/>
          <w:szCs w:val="24"/>
        </w:rPr>
        <w:t>installation of a</w:t>
      </w:r>
      <w:r w:rsidR="00CB670D">
        <w:rPr>
          <w:rFonts w:ascii="Times New Roman" w:eastAsia="Times New Roman" w:hAnsi="Times New Roman" w:cs="Times New Roman"/>
          <w:szCs w:val="24"/>
        </w:rPr>
        <w:t xml:space="preserve"> </w:t>
      </w:r>
      <w:r w:rsidRPr="00A4036B">
        <w:rPr>
          <w:rFonts w:ascii="Times New Roman" w:eastAsia="Times New Roman" w:hAnsi="Times New Roman" w:cs="Times New Roman"/>
          <w:szCs w:val="24"/>
        </w:rPr>
        <w:t>single, on-site, government</w:t>
      </w:r>
      <w:r w:rsidR="00457D36">
        <w:rPr>
          <w:rFonts w:ascii="Times New Roman" w:eastAsia="Times New Roman" w:hAnsi="Times New Roman" w:cs="Times New Roman"/>
          <w:szCs w:val="24"/>
        </w:rPr>
        <w:t xml:space="preserve"> agency</w:t>
      </w:r>
      <w:r w:rsidRPr="00A4036B">
        <w:rPr>
          <w:rFonts w:ascii="Times New Roman" w:eastAsia="Times New Roman" w:hAnsi="Times New Roman" w:cs="Times New Roman"/>
          <w:szCs w:val="24"/>
        </w:rPr>
        <w:t xml:space="preserve">-owned, behind-the-meter, </w:t>
      </w:r>
      <w:r w:rsidR="00044AC9">
        <w:rPr>
          <w:rFonts w:ascii="Times New Roman" w:eastAsia="Times New Roman" w:hAnsi="Times New Roman" w:cs="Times New Roman"/>
          <w:szCs w:val="24"/>
        </w:rPr>
        <w:t xml:space="preserve">grid-connected, </w:t>
      </w:r>
      <w:r w:rsidRPr="00A4036B">
        <w:rPr>
          <w:rFonts w:ascii="Times New Roman" w:eastAsia="Times New Roman" w:hAnsi="Times New Roman" w:cs="Times New Roman"/>
          <w:szCs w:val="24"/>
        </w:rPr>
        <w:t xml:space="preserve">size-neutral wind turbine </w:t>
      </w:r>
      <w:r w:rsidR="00044AC9">
        <w:rPr>
          <w:rFonts w:ascii="Times New Roman" w:eastAsia="Times New Roman" w:hAnsi="Times New Roman" w:cs="Times New Roman"/>
          <w:szCs w:val="24"/>
        </w:rPr>
        <w:t xml:space="preserve">in the United States </w:t>
      </w:r>
      <w:r w:rsidRPr="00A4036B">
        <w:rPr>
          <w:rFonts w:ascii="Times New Roman" w:eastAsia="Times New Roman" w:hAnsi="Times New Roman" w:cs="Times New Roman"/>
          <w:szCs w:val="24"/>
        </w:rPr>
        <w:t>that will be maintained by a third-party service provider on behalf of the federal agency through a maintenance agreement secured separately from the turbine installation agreement.</w:t>
      </w:r>
      <w:r w:rsidR="000C5FD0">
        <w:rPr>
          <w:rFonts w:ascii="Times New Roman" w:eastAsia="Times New Roman" w:hAnsi="Times New Roman" w:cs="Times New Roman"/>
          <w:szCs w:val="24"/>
        </w:rPr>
        <w:t xml:space="preserve"> </w:t>
      </w:r>
      <w:r w:rsidR="00AD3043">
        <w:rPr>
          <w:rFonts w:ascii="Times New Roman" w:eastAsia="Times New Roman" w:hAnsi="Times New Roman" w:cs="Times New Roman"/>
          <w:szCs w:val="24"/>
        </w:rPr>
        <w:t>The RFP bidder is expected to provide responses in their bid on how they will address</w:t>
      </w:r>
      <w:r w:rsidR="008F0E9F">
        <w:rPr>
          <w:rFonts w:ascii="Times New Roman" w:eastAsia="Times New Roman" w:hAnsi="Times New Roman" w:cs="Times New Roman"/>
          <w:szCs w:val="24"/>
        </w:rPr>
        <w:t xml:space="preserve"> or account for</w:t>
      </w:r>
      <w:r w:rsidR="00AD3043">
        <w:rPr>
          <w:rFonts w:ascii="Times New Roman" w:eastAsia="Times New Roman" w:hAnsi="Times New Roman" w:cs="Times New Roman"/>
          <w:szCs w:val="24"/>
        </w:rPr>
        <w:t xml:space="preserve"> each of these technical specifications. </w:t>
      </w:r>
      <w:r w:rsidR="00C77F55">
        <w:rPr>
          <w:rFonts w:ascii="Times New Roman" w:eastAsia="Times New Roman" w:hAnsi="Times New Roman" w:cs="Times New Roman"/>
          <w:szCs w:val="24"/>
        </w:rPr>
        <w:t>Pluralization</w:t>
      </w:r>
      <w:r w:rsidR="00B766A9">
        <w:rPr>
          <w:rFonts w:ascii="Times New Roman" w:eastAsia="Times New Roman" w:hAnsi="Times New Roman" w:cs="Times New Roman"/>
          <w:szCs w:val="24"/>
        </w:rPr>
        <w:t xml:space="preserve"> of key terms</w:t>
      </w:r>
      <w:r w:rsidR="00C77F55">
        <w:rPr>
          <w:rFonts w:ascii="Times New Roman" w:eastAsia="Times New Roman" w:hAnsi="Times New Roman" w:cs="Times New Roman"/>
          <w:szCs w:val="24"/>
        </w:rPr>
        <w:t>, where applicable, would be the only necessary m</w:t>
      </w:r>
      <w:r w:rsidR="000C5FD0">
        <w:rPr>
          <w:rFonts w:ascii="Times New Roman" w:eastAsia="Times New Roman" w:hAnsi="Times New Roman" w:cs="Times New Roman"/>
          <w:szCs w:val="24"/>
        </w:rPr>
        <w:t xml:space="preserve">odification for </w:t>
      </w:r>
      <w:r w:rsidR="00C77F55">
        <w:rPr>
          <w:rFonts w:ascii="Times New Roman" w:eastAsia="Times New Roman" w:hAnsi="Times New Roman" w:cs="Times New Roman"/>
          <w:szCs w:val="24"/>
        </w:rPr>
        <w:t xml:space="preserve">a multiple wind turbine installation. </w:t>
      </w:r>
    </w:p>
    <w:p w14:paraId="487F541F" w14:textId="77777777" w:rsidR="00A4036B" w:rsidRPr="00A4036B" w:rsidRDefault="00A4036B" w:rsidP="00A4036B">
      <w:pPr>
        <w:spacing w:before="0" w:line="240" w:lineRule="auto"/>
        <w:textAlignment w:val="baseline"/>
        <w:rPr>
          <w:rFonts w:ascii="Times New Roman" w:eastAsia="Times New Roman" w:hAnsi="Times New Roman" w:cs="Times New Roman"/>
          <w:szCs w:val="24"/>
        </w:rPr>
      </w:pPr>
    </w:p>
    <w:p w14:paraId="43ECBB5E" w14:textId="6B4E1C55" w:rsidR="0075493F" w:rsidRDefault="009F6D94" w:rsidP="00A4036B">
      <w:pPr>
        <w:spacing w:before="0" w:after="16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00841983">
        <w:rPr>
          <w:rFonts w:ascii="Times New Roman" w:eastAsia="Times New Roman" w:hAnsi="Times New Roman" w:cs="Times New Roman"/>
          <w:szCs w:val="24"/>
        </w:rPr>
        <w:t xml:space="preserve">broad </w:t>
      </w:r>
      <w:r w:rsidR="00807623">
        <w:rPr>
          <w:rFonts w:ascii="Times New Roman" w:eastAsia="Times New Roman" w:hAnsi="Times New Roman" w:cs="Times New Roman"/>
          <w:szCs w:val="24"/>
        </w:rPr>
        <w:t xml:space="preserve">range of </w:t>
      </w:r>
      <w:r w:rsidR="00A4036B" w:rsidRPr="00A4036B">
        <w:rPr>
          <w:rFonts w:ascii="Times New Roman" w:eastAsia="Times New Roman" w:hAnsi="Times New Roman" w:cs="Times New Roman"/>
          <w:szCs w:val="24"/>
        </w:rPr>
        <w:t xml:space="preserve">wind turbine </w:t>
      </w:r>
      <w:r w:rsidR="00807623">
        <w:rPr>
          <w:rFonts w:ascii="Times New Roman" w:eastAsia="Times New Roman" w:hAnsi="Times New Roman" w:cs="Times New Roman"/>
          <w:szCs w:val="24"/>
        </w:rPr>
        <w:t xml:space="preserve">sizes </w:t>
      </w:r>
      <w:r w:rsidR="00A4036B" w:rsidRPr="00A4036B">
        <w:rPr>
          <w:rFonts w:ascii="Times New Roman" w:eastAsia="Times New Roman" w:hAnsi="Times New Roman" w:cs="Times New Roman"/>
          <w:szCs w:val="24"/>
        </w:rPr>
        <w:t>can be installed on</w:t>
      </w:r>
      <w:r w:rsidR="00841983">
        <w:rPr>
          <w:rFonts w:ascii="Times New Roman" w:eastAsia="Times New Roman" w:hAnsi="Times New Roman" w:cs="Times New Roman"/>
          <w:szCs w:val="24"/>
        </w:rPr>
        <w:t>-</w:t>
      </w:r>
      <w:r w:rsidR="00A4036B" w:rsidRPr="00A4036B">
        <w:rPr>
          <w:rFonts w:ascii="Times New Roman" w:eastAsia="Times New Roman" w:hAnsi="Times New Roman" w:cs="Times New Roman"/>
          <w:szCs w:val="24"/>
        </w:rPr>
        <w:t>site to provide energy for a federal agency. For example, the National Nuclear Security Administration’s Pantex Renewable Energy Project has five 2.3</w:t>
      </w:r>
      <w:r w:rsidR="00841983">
        <w:rPr>
          <w:rFonts w:ascii="Times New Roman" w:eastAsia="Times New Roman" w:hAnsi="Times New Roman" w:cs="Times New Roman"/>
          <w:szCs w:val="24"/>
        </w:rPr>
        <w:t xml:space="preserve"> </w:t>
      </w:r>
      <w:r w:rsidR="00A4036B" w:rsidRPr="00A4036B">
        <w:rPr>
          <w:rFonts w:ascii="Times New Roman" w:eastAsia="Times New Roman" w:hAnsi="Times New Roman" w:cs="Times New Roman"/>
          <w:szCs w:val="24"/>
        </w:rPr>
        <w:t xml:space="preserve">MW wind turbines while the Missisquoi National Wildlife Refuge </w:t>
      </w:r>
      <w:r w:rsidR="00841983">
        <w:rPr>
          <w:rFonts w:ascii="Times New Roman" w:eastAsia="Times New Roman" w:hAnsi="Times New Roman" w:cs="Times New Roman"/>
          <w:szCs w:val="24"/>
        </w:rPr>
        <w:t xml:space="preserve">(U.S. Fish &amp; Wildlife Service) </w:t>
      </w:r>
      <w:r w:rsidR="00A4036B" w:rsidRPr="00A4036B">
        <w:rPr>
          <w:rFonts w:ascii="Times New Roman" w:eastAsia="Times New Roman" w:hAnsi="Times New Roman" w:cs="Times New Roman"/>
          <w:szCs w:val="24"/>
        </w:rPr>
        <w:t>has one 10</w:t>
      </w:r>
      <w:r w:rsidR="00841983">
        <w:rPr>
          <w:rFonts w:ascii="Times New Roman" w:eastAsia="Times New Roman" w:hAnsi="Times New Roman" w:cs="Times New Roman"/>
          <w:szCs w:val="24"/>
        </w:rPr>
        <w:t xml:space="preserve"> </w:t>
      </w:r>
      <w:r w:rsidR="00A4036B" w:rsidRPr="00A4036B">
        <w:rPr>
          <w:rFonts w:ascii="Times New Roman" w:eastAsia="Times New Roman" w:hAnsi="Times New Roman" w:cs="Times New Roman"/>
          <w:szCs w:val="24"/>
        </w:rPr>
        <w:t xml:space="preserve">kW wind turbine. </w:t>
      </w:r>
    </w:p>
    <w:p w14:paraId="57CB0978" w14:textId="303AB9B0" w:rsidR="00A4036B" w:rsidRDefault="00F05233" w:rsidP="00A4036B">
      <w:pPr>
        <w:spacing w:before="0" w:after="16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However, w</w:t>
      </w:r>
      <w:r w:rsidR="00A4036B" w:rsidRPr="00A4036B">
        <w:rPr>
          <w:rFonts w:ascii="Times New Roman" w:eastAsia="Times New Roman" w:hAnsi="Times New Roman" w:cs="Times New Roman"/>
          <w:szCs w:val="24"/>
        </w:rPr>
        <w:t>hile these specifications are intended to be inclusive of all turbine sizes, costs and some equipment requirements vary widely between the small 10</w:t>
      </w:r>
      <w:r w:rsidR="00841983">
        <w:rPr>
          <w:rFonts w:ascii="Times New Roman" w:eastAsia="Times New Roman" w:hAnsi="Times New Roman" w:cs="Times New Roman"/>
          <w:szCs w:val="24"/>
        </w:rPr>
        <w:t xml:space="preserve"> </w:t>
      </w:r>
      <w:r w:rsidR="00A4036B" w:rsidRPr="00A4036B">
        <w:rPr>
          <w:rFonts w:ascii="Times New Roman" w:eastAsia="Times New Roman" w:hAnsi="Times New Roman" w:cs="Times New Roman"/>
          <w:szCs w:val="24"/>
        </w:rPr>
        <w:t xml:space="preserve">kW turbines and the large multimegawatt turbines. The Agency may consider securing independent engineering reviews for certain project aspects (e.g., geotechnical investigation, commissioning) for </w:t>
      </w:r>
      <w:r>
        <w:rPr>
          <w:rFonts w:ascii="Times New Roman" w:eastAsia="Times New Roman" w:hAnsi="Times New Roman" w:cs="Times New Roman"/>
          <w:szCs w:val="24"/>
        </w:rPr>
        <w:t xml:space="preserve">a </w:t>
      </w:r>
      <w:r w:rsidR="00A4036B" w:rsidRPr="00A4036B">
        <w:rPr>
          <w:rFonts w:ascii="Times New Roman" w:eastAsia="Times New Roman" w:hAnsi="Times New Roman" w:cs="Times New Roman"/>
          <w:szCs w:val="24"/>
        </w:rPr>
        <w:t xml:space="preserve">project greater than 100 kW. </w:t>
      </w:r>
    </w:p>
    <w:p w14:paraId="2814B9B7" w14:textId="77777777" w:rsidR="0002092F" w:rsidRPr="00A4036B" w:rsidRDefault="0002092F" w:rsidP="00A4036B">
      <w:pPr>
        <w:spacing w:before="0" w:after="160" w:line="240" w:lineRule="auto"/>
        <w:textAlignment w:val="baseline"/>
        <w:rPr>
          <w:rFonts w:ascii="Times New Roman" w:eastAsia="Times New Roman" w:hAnsi="Times New Roman" w:cs="Times New Roman"/>
          <w:szCs w:val="24"/>
        </w:rPr>
      </w:pPr>
    </w:p>
    <w:p w14:paraId="23372320" w14:textId="73E66391" w:rsidR="00A4036B" w:rsidRPr="00A4036B" w:rsidRDefault="00A4036B" w:rsidP="00A4036B">
      <w:pPr>
        <w:spacing w:before="0" w:line="240" w:lineRule="auto"/>
        <w:textAlignment w:val="baseline"/>
        <w:rPr>
          <w:rFonts w:ascii="Times New Roman" w:eastAsia="Times New Roman" w:hAnsi="Times New Roman" w:cs="Times New Roman"/>
          <w:szCs w:val="24"/>
        </w:rPr>
      </w:pPr>
      <w:r w:rsidRPr="00A4036B">
        <w:rPr>
          <w:rFonts w:ascii="Times New Roman" w:eastAsia="Times New Roman" w:hAnsi="Times New Roman" w:cs="Times New Roman"/>
          <w:b/>
          <w:bCs/>
          <w:szCs w:val="24"/>
          <w:u w:val="single"/>
        </w:rPr>
        <w:t>INSTRUCTIONS FOR USING THIS DOCUMENT</w:t>
      </w:r>
      <w:r w:rsidRPr="00A4036B">
        <w:rPr>
          <w:rFonts w:ascii="Times New Roman" w:eastAsia="Times New Roman" w:hAnsi="Times New Roman" w:cs="Times New Roman"/>
          <w:szCs w:val="24"/>
        </w:rPr>
        <w:t> </w:t>
      </w:r>
    </w:p>
    <w:p w14:paraId="154B56FF" w14:textId="720CB04A" w:rsidR="00A4036B" w:rsidRPr="00A4036B" w:rsidRDefault="00A4036B" w:rsidP="00A4036B">
      <w:pPr>
        <w:spacing w:before="0" w:line="240" w:lineRule="auto"/>
        <w:textAlignment w:val="baseline"/>
        <w:rPr>
          <w:rFonts w:ascii="Times New Roman" w:eastAsia="Times New Roman" w:hAnsi="Times New Roman" w:cs="Times New Roman"/>
          <w:szCs w:val="24"/>
        </w:rPr>
      </w:pPr>
      <w:r w:rsidRPr="00A4036B">
        <w:rPr>
          <w:rFonts w:ascii="Times New Roman" w:eastAsia="Times New Roman" w:hAnsi="Times New Roman" w:cs="Times New Roman"/>
          <w:szCs w:val="24"/>
        </w:rPr>
        <w:t xml:space="preserve">This document is meant to be used as a customizable template for federal government agencies seeking to </w:t>
      </w:r>
      <w:r w:rsidR="00D3608B">
        <w:rPr>
          <w:rFonts w:ascii="Times New Roman" w:eastAsia="Times New Roman" w:hAnsi="Times New Roman" w:cs="Times New Roman"/>
          <w:szCs w:val="24"/>
        </w:rPr>
        <w:t xml:space="preserve">install </w:t>
      </w:r>
      <w:r w:rsidRPr="00A4036B">
        <w:rPr>
          <w:rFonts w:ascii="Times New Roman" w:eastAsia="Times New Roman" w:hAnsi="Times New Roman" w:cs="Times New Roman"/>
          <w:szCs w:val="24"/>
        </w:rPr>
        <w:t>wind turbines. Agencies are encouraged to remove</w:t>
      </w:r>
      <w:r w:rsidR="006F471D">
        <w:rPr>
          <w:rFonts w:ascii="Times New Roman" w:eastAsia="Times New Roman" w:hAnsi="Times New Roman" w:cs="Times New Roman"/>
          <w:szCs w:val="24"/>
        </w:rPr>
        <w:t xml:space="preserve"> or </w:t>
      </w:r>
      <w:r w:rsidRPr="00A4036B">
        <w:rPr>
          <w:rFonts w:ascii="Times New Roman" w:eastAsia="Times New Roman" w:hAnsi="Times New Roman" w:cs="Times New Roman"/>
          <w:szCs w:val="24"/>
        </w:rPr>
        <w:t xml:space="preserve">edit any of the </w:t>
      </w:r>
      <w:r w:rsidR="004761B4">
        <w:rPr>
          <w:rFonts w:ascii="Times New Roman" w:eastAsia="Times New Roman" w:hAnsi="Times New Roman" w:cs="Times New Roman"/>
          <w:szCs w:val="24"/>
        </w:rPr>
        <w:t xml:space="preserve">specifications </w:t>
      </w:r>
      <w:r w:rsidRPr="00A4036B">
        <w:rPr>
          <w:rFonts w:ascii="Times New Roman" w:eastAsia="Times New Roman" w:hAnsi="Times New Roman" w:cs="Times New Roman"/>
          <w:szCs w:val="24"/>
        </w:rPr>
        <w:t xml:space="preserve">to fit the needs and requirements of the </w:t>
      </w:r>
      <w:r w:rsidR="00643A0F">
        <w:rPr>
          <w:rFonts w:ascii="Times New Roman" w:eastAsia="Times New Roman" w:hAnsi="Times New Roman" w:cs="Times New Roman"/>
          <w:szCs w:val="24"/>
        </w:rPr>
        <w:t>A</w:t>
      </w:r>
      <w:r w:rsidRPr="00A4036B">
        <w:rPr>
          <w:rFonts w:ascii="Times New Roman" w:eastAsia="Times New Roman" w:hAnsi="Times New Roman" w:cs="Times New Roman"/>
          <w:szCs w:val="24"/>
        </w:rPr>
        <w:t>gency.</w:t>
      </w:r>
    </w:p>
    <w:p w14:paraId="06553C59" w14:textId="77777777" w:rsidR="00A4036B" w:rsidRPr="00A4036B" w:rsidRDefault="00A4036B" w:rsidP="00A4036B">
      <w:pPr>
        <w:spacing w:before="0" w:line="240" w:lineRule="auto"/>
        <w:textAlignment w:val="baseline"/>
        <w:rPr>
          <w:rFonts w:ascii="Times New Roman" w:eastAsia="Times New Roman" w:hAnsi="Times New Roman" w:cs="Times New Roman"/>
          <w:szCs w:val="24"/>
        </w:rPr>
      </w:pPr>
    </w:p>
    <w:p w14:paraId="0EF8CF4B" w14:textId="533BE3BF" w:rsidR="00A4036B" w:rsidRPr="00A4036B" w:rsidRDefault="00E61C16" w:rsidP="00A4036B">
      <w:pPr>
        <w:spacing w:before="0" w:line="240" w:lineRule="auto"/>
        <w:textAlignment w:val="baseline"/>
        <w:rPr>
          <w:rFonts w:ascii="Times New Roman" w:eastAsia="Times New Roman" w:hAnsi="Times New Roman" w:cs="Times New Roman"/>
          <w:szCs w:val="24"/>
        </w:rPr>
      </w:pPr>
      <w:r>
        <w:rPr>
          <w:rFonts w:ascii="Times New Roman" w:eastAsia="Times New Roman" w:hAnsi="Times New Roman" w:cs="Times New Roman"/>
          <w:szCs w:val="24"/>
        </w:rPr>
        <w:t>Optional language and technical specification</w:t>
      </w:r>
      <w:r w:rsidR="0021573C">
        <w:rPr>
          <w:rFonts w:ascii="Times New Roman" w:eastAsia="Times New Roman" w:hAnsi="Times New Roman" w:cs="Times New Roman"/>
          <w:szCs w:val="24"/>
        </w:rPr>
        <w:t>s</w:t>
      </w:r>
      <w:r>
        <w:rPr>
          <w:rFonts w:ascii="Times New Roman" w:eastAsia="Times New Roman" w:hAnsi="Times New Roman" w:cs="Times New Roman"/>
          <w:szCs w:val="24"/>
        </w:rPr>
        <w:t xml:space="preserve"> </w:t>
      </w:r>
      <w:r w:rsidR="00A4036B" w:rsidRPr="00A4036B">
        <w:rPr>
          <w:rFonts w:ascii="Times New Roman" w:eastAsia="Times New Roman" w:hAnsi="Times New Roman" w:cs="Times New Roman"/>
          <w:szCs w:val="24"/>
        </w:rPr>
        <w:t xml:space="preserve">are presented in </w:t>
      </w:r>
      <w:r w:rsidR="00A4036B" w:rsidRPr="00B30E44">
        <w:rPr>
          <w:rFonts w:ascii="Times New Roman" w:eastAsia="Times New Roman" w:hAnsi="Times New Roman" w:cs="Times New Roman"/>
          <w:color w:val="00B0F0"/>
          <w:szCs w:val="24"/>
        </w:rPr>
        <w:t>(blue parentheses)</w:t>
      </w:r>
      <w:r w:rsidR="00A4036B" w:rsidRPr="00A4036B">
        <w:rPr>
          <w:rFonts w:ascii="Times New Roman" w:eastAsia="Times New Roman" w:hAnsi="Times New Roman" w:cs="Times New Roman"/>
          <w:szCs w:val="24"/>
        </w:rPr>
        <w:t>.</w:t>
      </w:r>
      <w:r w:rsidR="00A4036B" w:rsidRPr="00A4036B">
        <w:rPr>
          <w:rFonts w:ascii="Times New Roman" w:eastAsia="Times New Roman" w:hAnsi="Times New Roman" w:cs="Times New Roman"/>
          <w:color w:val="0070C0"/>
          <w:szCs w:val="24"/>
        </w:rPr>
        <w:t xml:space="preserve"> </w:t>
      </w:r>
      <w:r w:rsidR="00A4036B" w:rsidRPr="00A4036B">
        <w:rPr>
          <w:rFonts w:ascii="Times New Roman" w:eastAsia="Times New Roman" w:hAnsi="Times New Roman" w:cs="Times New Roman"/>
          <w:szCs w:val="24"/>
        </w:rPr>
        <w:t xml:space="preserve">Fill-in-the-blank areas are indicated in </w:t>
      </w:r>
      <w:r w:rsidR="00A4036B" w:rsidRPr="00A4036B">
        <w:rPr>
          <w:rFonts w:ascii="Times New Roman" w:eastAsia="Times New Roman" w:hAnsi="Times New Roman" w:cs="Times New Roman"/>
          <w:color w:val="FF0000"/>
          <w:szCs w:val="24"/>
        </w:rPr>
        <w:t>[red brackets]</w:t>
      </w:r>
      <w:r w:rsidR="00A4036B" w:rsidRPr="00A4036B">
        <w:rPr>
          <w:rFonts w:ascii="Times New Roman" w:eastAsia="Times New Roman" w:hAnsi="Times New Roman" w:cs="Times New Roman"/>
          <w:szCs w:val="24"/>
        </w:rPr>
        <w:t xml:space="preserve">. </w:t>
      </w:r>
    </w:p>
    <w:p w14:paraId="7A35231F" w14:textId="77777777" w:rsidR="00A4036B" w:rsidRPr="00A4036B" w:rsidRDefault="00A4036B" w:rsidP="00A4036B">
      <w:pPr>
        <w:spacing w:before="0" w:line="240" w:lineRule="auto"/>
        <w:textAlignment w:val="baseline"/>
        <w:rPr>
          <w:rFonts w:ascii="Times New Roman" w:eastAsia="Times New Roman" w:hAnsi="Times New Roman" w:cs="Times New Roman"/>
          <w:szCs w:val="24"/>
        </w:rPr>
      </w:pPr>
    </w:p>
    <w:p w14:paraId="639142E9" w14:textId="77777777" w:rsidR="00A4036B" w:rsidRPr="00A4036B" w:rsidRDefault="00A4036B" w:rsidP="00A4036B">
      <w:pPr>
        <w:spacing w:before="0" w:line="240" w:lineRule="auto"/>
        <w:textAlignment w:val="baseline"/>
        <w:rPr>
          <w:rFonts w:ascii="Times New Roman" w:eastAsia="Times New Roman" w:hAnsi="Times New Roman" w:cs="Times New Roman"/>
          <w:szCs w:val="24"/>
        </w:rPr>
      </w:pPr>
      <w:r w:rsidRPr="00A4036B">
        <w:rPr>
          <w:rFonts w:ascii="Times New Roman" w:eastAsia="Times New Roman" w:hAnsi="Times New Roman" w:cs="Times New Roman"/>
          <w:b/>
          <w:bCs/>
          <w:szCs w:val="24"/>
        </w:rPr>
        <w:t>IMPORTANT:</w:t>
      </w:r>
      <w:r w:rsidRPr="00A4036B">
        <w:rPr>
          <w:rFonts w:ascii="Times New Roman" w:eastAsia="Times New Roman" w:hAnsi="Times New Roman" w:cs="Times New Roman"/>
          <w:szCs w:val="24"/>
        </w:rPr>
        <w:t xml:space="preserve"> The following items must be deleted from the template before solicitation: </w:t>
      </w:r>
    </w:p>
    <w:p w14:paraId="56C0DF27" w14:textId="0658225D" w:rsidR="00A4036B" w:rsidRPr="00671A73" w:rsidRDefault="00A4036B" w:rsidP="00CE628B">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671A73">
        <w:rPr>
          <w:rFonts w:ascii="Times New Roman" w:eastAsia="Times New Roman" w:hAnsi="Times New Roman" w:cs="Times New Roman"/>
          <w:szCs w:val="24"/>
        </w:rPr>
        <w:t>This title page and instructions for using th</w:t>
      </w:r>
      <w:r w:rsidR="00852C32" w:rsidRPr="00671A73">
        <w:rPr>
          <w:rFonts w:ascii="Times New Roman" w:eastAsia="Times New Roman" w:hAnsi="Times New Roman" w:cs="Times New Roman"/>
          <w:szCs w:val="24"/>
        </w:rPr>
        <w:t>ese</w:t>
      </w:r>
      <w:r w:rsidRPr="00671A73">
        <w:rPr>
          <w:rFonts w:ascii="Times New Roman" w:eastAsia="Times New Roman" w:hAnsi="Times New Roman" w:cs="Times New Roman"/>
          <w:szCs w:val="24"/>
        </w:rPr>
        <w:t xml:space="preserve"> </w:t>
      </w:r>
      <w:proofErr w:type="gramStart"/>
      <w:r w:rsidRPr="00671A73">
        <w:rPr>
          <w:rFonts w:ascii="Times New Roman" w:eastAsia="Times New Roman" w:hAnsi="Times New Roman" w:cs="Times New Roman"/>
          <w:szCs w:val="24"/>
        </w:rPr>
        <w:t>specification</w:t>
      </w:r>
      <w:r w:rsidR="00852C32" w:rsidRPr="00671A73">
        <w:rPr>
          <w:rFonts w:ascii="Times New Roman" w:eastAsia="Times New Roman" w:hAnsi="Times New Roman" w:cs="Times New Roman"/>
          <w:szCs w:val="24"/>
        </w:rPr>
        <w:t>s</w:t>
      </w:r>
      <w:r w:rsidRPr="00671A73">
        <w:rPr>
          <w:rFonts w:ascii="Times New Roman" w:eastAsia="Times New Roman" w:hAnsi="Times New Roman" w:cs="Times New Roman"/>
          <w:szCs w:val="24"/>
        </w:rPr>
        <w:t>;</w:t>
      </w:r>
      <w:proofErr w:type="gramEnd"/>
      <w:r w:rsidRPr="00671A73">
        <w:rPr>
          <w:rFonts w:ascii="Times New Roman" w:eastAsia="Times New Roman" w:hAnsi="Times New Roman" w:cs="Times New Roman"/>
          <w:szCs w:val="24"/>
        </w:rPr>
        <w:t> </w:t>
      </w:r>
    </w:p>
    <w:p w14:paraId="1A3C0091" w14:textId="5D6D768B" w:rsidR="006D6DA2" w:rsidRPr="00671A73" w:rsidRDefault="00A4036B" w:rsidP="00AC2EB3">
      <w:pPr>
        <w:numPr>
          <w:ilvl w:val="0"/>
          <w:numId w:val="17"/>
        </w:numPr>
        <w:shd w:val="clear" w:color="auto" w:fill="FFFFFF"/>
        <w:spacing w:before="0" w:beforeAutospacing="1" w:after="100" w:afterAutospacing="1" w:line="240" w:lineRule="auto"/>
        <w:rPr>
          <w:rFonts w:ascii="Times New Roman" w:eastAsia="Times New Roman" w:hAnsi="Times New Roman" w:cs="Times New Roman"/>
          <w:b/>
          <w:bCs/>
          <w:color w:val="000000"/>
          <w:szCs w:val="24"/>
        </w:rPr>
      </w:pPr>
      <w:r w:rsidRPr="00671A73">
        <w:rPr>
          <w:rFonts w:ascii="Times New Roman" w:eastAsia="Times New Roman" w:hAnsi="Times New Roman" w:cs="Times New Roman"/>
          <w:szCs w:val="24"/>
        </w:rPr>
        <w:t xml:space="preserve">All instructions, options, and background information within the template in </w:t>
      </w:r>
      <w:r w:rsidR="00852C32" w:rsidRPr="00671A73">
        <w:rPr>
          <w:rFonts w:ascii="Times New Roman" w:eastAsia="Times New Roman" w:hAnsi="Times New Roman" w:cs="Times New Roman"/>
          <w:szCs w:val="24"/>
        </w:rPr>
        <w:t xml:space="preserve">italics, </w:t>
      </w:r>
      <w:r w:rsidRPr="00671A73">
        <w:rPr>
          <w:rFonts w:ascii="Times New Roman" w:eastAsia="Times New Roman" w:hAnsi="Times New Roman" w:cs="Times New Roman"/>
          <w:szCs w:val="24"/>
        </w:rPr>
        <w:t>blue or red font as well as any parentheses or brackets around instructions</w:t>
      </w:r>
      <w:r w:rsidR="006D6DA2" w:rsidRPr="00671A73">
        <w:rPr>
          <w:rFonts w:ascii="Times New Roman" w:eastAsia="Times New Roman" w:hAnsi="Times New Roman" w:cs="Times New Roman"/>
          <w:b/>
          <w:bCs/>
          <w:color w:val="000000"/>
          <w:szCs w:val="24"/>
        </w:rPr>
        <w:br w:type="page"/>
      </w:r>
    </w:p>
    <w:sdt>
      <w:sdtPr>
        <w:rPr>
          <w:rFonts w:asciiTheme="minorHAnsi" w:eastAsiaTheme="minorHAnsi" w:hAnsiTheme="minorHAnsi" w:cstheme="minorBidi"/>
          <w:b w:val="0"/>
          <w:bCs w:val="0"/>
          <w:color w:val="auto"/>
          <w:sz w:val="24"/>
          <w:szCs w:val="22"/>
        </w:rPr>
        <w:id w:val="-1708478525"/>
        <w:docPartObj>
          <w:docPartGallery w:val="Table of Contents"/>
          <w:docPartUnique/>
        </w:docPartObj>
      </w:sdtPr>
      <w:sdtEndPr>
        <w:rPr>
          <w:noProof/>
        </w:rPr>
      </w:sdtEndPr>
      <w:sdtContent>
        <w:p w14:paraId="5B2933F4" w14:textId="5E9925B1" w:rsidR="000A48C9" w:rsidRDefault="000A48C9">
          <w:pPr>
            <w:pStyle w:val="TOCHeading"/>
          </w:pPr>
          <w:r>
            <w:t>Table of Contents</w:t>
          </w:r>
        </w:p>
        <w:p w14:paraId="68F92070" w14:textId="35198849" w:rsidR="00A82BE4" w:rsidRDefault="000A48C9">
          <w:pPr>
            <w:pStyle w:val="TOC1"/>
            <w:rPr>
              <w:rFonts w:eastAsiaTheme="minorEastAsia"/>
              <w:sz w:val="22"/>
            </w:rPr>
          </w:pPr>
          <w:r>
            <w:fldChar w:fldCharType="begin"/>
          </w:r>
          <w:r>
            <w:instrText xml:space="preserve"> TOC \o "1-3" \h \z \u </w:instrText>
          </w:r>
          <w:r>
            <w:fldChar w:fldCharType="separate"/>
          </w:r>
          <w:hyperlink w:anchor="_Toc114656040" w:history="1">
            <w:r w:rsidR="00A82BE4" w:rsidRPr="00133B58">
              <w:rPr>
                <w:rStyle w:val="Hyperlink"/>
                <w:rFonts w:eastAsia="Calibri" w:cs="Arial"/>
              </w:rPr>
              <w:t>1.0</w:t>
            </w:r>
            <w:r w:rsidR="00A82BE4">
              <w:rPr>
                <w:rFonts w:eastAsiaTheme="minorEastAsia"/>
                <w:sz w:val="22"/>
              </w:rPr>
              <w:tab/>
            </w:r>
            <w:r w:rsidR="00A82BE4" w:rsidRPr="00133B58">
              <w:rPr>
                <w:rStyle w:val="Hyperlink"/>
                <w:rFonts w:eastAsia="Calibri"/>
              </w:rPr>
              <w:t>Project Site Details</w:t>
            </w:r>
            <w:r w:rsidR="00A82BE4">
              <w:rPr>
                <w:webHidden/>
              </w:rPr>
              <w:tab/>
            </w:r>
            <w:r w:rsidR="00A82BE4">
              <w:rPr>
                <w:webHidden/>
              </w:rPr>
              <w:fldChar w:fldCharType="begin"/>
            </w:r>
            <w:r w:rsidR="00A82BE4">
              <w:rPr>
                <w:webHidden/>
              </w:rPr>
              <w:instrText xml:space="preserve"> PAGEREF _Toc114656040 \h </w:instrText>
            </w:r>
            <w:r w:rsidR="00A82BE4">
              <w:rPr>
                <w:webHidden/>
              </w:rPr>
            </w:r>
            <w:r w:rsidR="00A82BE4">
              <w:rPr>
                <w:webHidden/>
              </w:rPr>
              <w:fldChar w:fldCharType="separate"/>
            </w:r>
            <w:r w:rsidR="00A82BE4">
              <w:rPr>
                <w:webHidden/>
              </w:rPr>
              <w:t>4</w:t>
            </w:r>
            <w:r w:rsidR="00A82BE4">
              <w:rPr>
                <w:webHidden/>
              </w:rPr>
              <w:fldChar w:fldCharType="end"/>
            </w:r>
          </w:hyperlink>
        </w:p>
        <w:p w14:paraId="385E4FB7" w14:textId="6D533643" w:rsidR="00A82BE4" w:rsidRDefault="00000000">
          <w:pPr>
            <w:pStyle w:val="TOC1"/>
            <w:rPr>
              <w:rFonts w:eastAsiaTheme="minorEastAsia"/>
              <w:sz w:val="22"/>
            </w:rPr>
          </w:pPr>
          <w:hyperlink w:anchor="_Toc114656041" w:history="1">
            <w:r w:rsidR="00A82BE4" w:rsidRPr="00133B58">
              <w:rPr>
                <w:rStyle w:val="Hyperlink"/>
                <w:rFonts w:eastAsia="Calibri" w:cs="Arial"/>
              </w:rPr>
              <w:t>2.0</w:t>
            </w:r>
            <w:r w:rsidR="00A82BE4">
              <w:rPr>
                <w:rFonts w:eastAsiaTheme="minorEastAsia"/>
                <w:sz w:val="22"/>
              </w:rPr>
              <w:tab/>
            </w:r>
            <w:r w:rsidR="00A82BE4" w:rsidRPr="00133B58">
              <w:rPr>
                <w:rStyle w:val="Hyperlink"/>
                <w:rFonts w:eastAsia="Calibri"/>
              </w:rPr>
              <w:t>Generally Applicable Requirements</w:t>
            </w:r>
            <w:r w:rsidR="00A82BE4">
              <w:rPr>
                <w:webHidden/>
              </w:rPr>
              <w:tab/>
            </w:r>
            <w:r w:rsidR="00A82BE4">
              <w:rPr>
                <w:webHidden/>
              </w:rPr>
              <w:fldChar w:fldCharType="begin"/>
            </w:r>
            <w:r w:rsidR="00A82BE4">
              <w:rPr>
                <w:webHidden/>
              </w:rPr>
              <w:instrText xml:space="preserve"> PAGEREF _Toc114656041 \h </w:instrText>
            </w:r>
            <w:r w:rsidR="00A82BE4">
              <w:rPr>
                <w:webHidden/>
              </w:rPr>
            </w:r>
            <w:r w:rsidR="00A82BE4">
              <w:rPr>
                <w:webHidden/>
              </w:rPr>
              <w:fldChar w:fldCharType="separate"/>
            </w:r>
            <w:r w:rsidR="00A82BE4">
              <w:rPr>
                <w:webHidden/>
              </w:rPr>
              <w:t>4</w:t>
            </w:r>
            <w:r w:rsidR="00A82BE4">
              <w:rPr>
                <w:webHidden/>
              </w:rPr>
              <w:fldChar w:fldCharType="end"/>
            </w:r>
          </w:hyperlink>
        </w:p>
        <w:p w14:paraId="1524EFF5" w14:textId="431DBE72" w:rsidR="00A82BE4" w:rsidRDefault="00000000">
          <w:pPr>
            <w:pStyle w:val="TOC2"/>
            <w:rPr>
              <w:rFonts w:eastAsiaTheme="minorEastAsia"/>
              <w:sz w:val="22"/>
            </w:rPr>
          </w:pPr>
          <w:hyperlink w:anchor="_Toc114656042" w:history="1">
            <w:r w:rsidR="00A82BE4" w:rsidRPr="00133B58">
              <w:rPr>
                <w:rStyle w:val="Hyperlink"/>
                <w:rFonts w:eastAsia="Calibri" w:cs="Arial"/>
              </w:rPr>
              <w:t>2.1</w:t>
            </w:r>
            <w:r w:rsidR="00A82BE4">
              <w:rPr>
                <w:rFonts w:eastAsiaTheme="minorEastAsia"/>
                <w:sz w:val="22"/>
              </w:rPr>
              <w:tab/>
            </w:r>
            <w:r w:rsidR="00A82BE4" w:rsidRPr="00133B58">
              <w:rPr>
                <w:rStyle w:val="Hyperlink"/>
                <w:rFonts w:eastAsia="Calibri"/>
              </w:rPr>
              <w:t>Codes, Standards, and Regulations</w:t>
            </w:r>
            <w:r w:rsidR="00A82BE4">
              <w:rPr>
                <w:webHidden/>
              </w:rPr>
              <w:tab/>
            </w:r>
            <w:r w:rsidR="00A82BE4">
              <w:rPr>
                <w:webHidden/>
              </w:rPr>
              <w:fldChar w:fldCharType="begin"/>
            </w:r>
            <w:r w:rsidR="00A82BE4">
              <w:rPr>
                <w:webHidden/>
              </w:rPr>
              <w:instrText xml:space="preserve"> PAGEREF _Toc114656042 \h </w:instrText>
            </w:r>
            <w:r w:rsidR="00A82BE4">
              <w:rPr>
                <w:webHidden/>
              </w:rPr>
            </w:r>
            <w:r w:rsidR="00A82BE4">
              <w:rPr>
                <w:webHidden/>
              </w:rPr>
              <w:fldChar w:fldCharType="separate"/>
            </w:r>
            <w:r w:rsidR="00A82BE4">
              <w:rPr>
                <w:webHidden/>
              </w:rPr>
              <w:t>4</w:t>
            </w:r>
            <w:r w:rsidR="00A82BE4">
              <w:rPr>
                <w:webHidden/>
              </w:rPr>
              <w:fldChar w:fldCharType="end"/>
            </w:r>
          </w:hyperlink>
        </w:p>
        <w:p w14:paraId="451640A0" w14:textId="323F4ACE" w:rsidR="00A82BE4" w:rsidRDefault="00000000">
          <w:pPr>
            <w:pStyle w:val="TOC2"/>
            <w:rPr>
              <w:rFonts w:eastAsiaTheme="minorEastAsia"/>
              <w:sz w:val="22"/>
            </w:rPr>
          </w:pPr>
          <w:hyperlink w:anchor="_Toc114656043" w:history="1">
            <w:r w:rsidR="00A82BE4" w:rsidRPr="00133B58">
              <w:rPr>
                <w:rStyle w:val="Hyperlink"/>
                <w:rFonts w:cs="Arial"/>
                <w:bCs/>
              </w:rPr>
              <w:t>2.2</w:t>
            </w:r>
            <w:r w:rsidR="00A82BE4">
              <w:rPr>
                <w:rFonts w:eastAsiaTheme="minorEastAsia"/>
                <w:sz w:val="22"/>
              </w:rPr>
              <w:tab/>
            </w:r>
            <w:r w:rsidR="00A82BE4" w:rsidRPr="00133B58">
              <w:rPr>
                <w:rStyle w:val="Hyperlink"/>
                <w:bCs/>
              </w:rPr>
              <w:t>Permits and Licensing</w:t>
            </w:r>
            <w:r w:rsidR="00A82BE4">
              <w:rPr>
                <w:webHidden/>
              </w:rPr>
              <w:tab/>
            </w:r>
            <w:r w:rsidR="00A82BE4">
              <w:rPr>
                <w:webHidden/>
              </w:rPr>
              <w:fldChar w:fldCharType="begin"/>
            </w:r>
            <w:r w:rsidR="00A82BE4">
              <w:rPr>
                <w:webHidden/>
              </w:rPr>
              <w:instrText xml:space="preserve"> PAGEREF _Toc114656043 \h </w:instrText>
            </w:r>
            <w:r w:rsidR="00A82BE4">
              <w:rPr>
                <w:webHidden/>
              </w:rPr>
            </w:r>
            <w:r w:rsidR="00A82BE4">
              <w:rPr>
                <w:webHidden/>
              </w:rPr>
              <w:fldChar w:fldCharType="separate"/>
            </w:r>
            <w:r w:rsidR="00A82BE4">
              <w:rPr>
                <w:webHidden/>
              </w:rPr>
              <w:t>4</w:t>
            </w:r>
            <w:r w:rsidR="00A82BE4">
              <w:rPr>
                <w:webHidden/>
              </w:rPr>
              <w:fldChar w:fldCharType="end"/>
            </w:r>
          </w:hyperlink>
        </w:p>
        <w:p w14:paraId="01BA23EE" w14:textId="5F42797A" w:rsidR="00A82BE4" w:rsidRDefault="00000000">
          <w:pPr>
            <w:pStyle w:val="TOC2"/>
            <w:rPr>
              <w:rFonts w:eastAsiaTheme="minorEastAsia"/>
              <w:sz w:val="22"/>
            </w:rPr>
          </w:pPr>
          <w:hyperlink w:anchor="_Toc114656044" w:history="1">
            <w:r w:rsidR="00A82BE4" w:rsidRPr="00133B58">
              <w:rPr>
                <w:rStyle w:val="Hyperlink"/>
                <w:rFonts w:cs="Arial"/>
              </w:rPr>
              <w:t>2.3</w:t>
            </w:r>
            <w:r w:rsidR="00A82BE4">
              <w:rPr>
                <w:rFonts w:eastAsiaTheme="minorEastAsia"/>
                <w:sz w:val="22"/>
              </w:rPr>
              <w:tab/>
            </w:r>
            <w:r w:rsidR="00A82BE4" w:rsidRPr="00133B58">
              <w:rPr>
                <w:rStyle w:val="Hyperlink"/>
              </w:rPr>
              <w:t>Existing Feasibility Studies and Engineering Studies Done by Others</w:t>
            </w:r>
            <w:r w:rsidR="00A82BE4">
              <w:rPr>
                <w:webHidden/>
              </w:rPr>
              <w:tab/>
            </w:r>
            <w:r w:rsidR="00A82BE4">
              <w:rPr>
                <w:webHidden/>
              </w:rPr>
              <w:fldChar w:fldCharType="begin"/>
            </w:r>
            <w:r w:rsidR="00A82BE4">
              <w:rPr>
                <w:webHidden/>
              </w:rPr>
              <w:instrText xml:space="preserve"> PAGEREF _Toc114656044 \h </w:instrText>
            </w:r>
            <w:r w:rsidR="00A82BE4">
              <w:rPr>
                <w:webHidden/>
              </w:rPr>
            </w:r>
            <w:r w:rsidR="00A82BE4">
              <w:rPr>
                <w:webHidden/>
              </w:rPr>
              <w:fldChar w:fldCharType="separate"/>
            </w:r>
            <w:r w:rsidR="00A82BE4">
              <w:rPr>
                <w:webHidden/>
              </w:rPr>
              <w:t>5</w:t>
            </w:r>
            <w:r w:rsidR="00A82BE4">
              <w:rPr>
                <w:webHidden/>
              </w:rPr>
              <w:fldChar w:fldCharType="end"/>
            </w:r>
          </w:hyperlink>
        </w:p>
        <w:p w14:paraId="5D0100DB" w14:textId="0F235E90" w:rsidR="00A82BE4" w:rsidRDefault="00000000">
          <w:pPr>
            <w:pStyle w:val="TOC1"/>
            <w:rPr>
              <w:rFonts w:eastAsiaTheme="minorEastAsia"/>
              <w:sz w:val="22"/>
            </w:rPr>
          </w:pPr>
          <w:hyperlink w:anchor="_Toc114656045" w:history="1">
            <w:r w:rsidR="00A82BE4" w:rsidRPr="00133B58">
              <w:rPr>
                <w:rStyle w:val="Hyperlink"/>
                <w:rFonts w:eastAsia="Arial" w:cs="Arial"/>
              </w:rPr>
              <w:t>3.0</w:t>
            </w:r>
            <w:r w:rsidR="00A82BE4">
              <w:rPr>
                <w:rFonts w:eastAsiaTheme="minorEastAsia"/>
                <w:sz w:val="22"/>
              </w:rPr>
              <w:tab/>
            </w:r>
            <w:r w:rsidR="00A82BE4" w:rsidRPr="00133B58">
              <w:rPr>
                <w:rStyle w:val="Hyperlink"/>
                <w:rFonts w:eastAsia="Arial"/>
              </w:rPr>
              <w:t>Engineering and Construction</w:t>
            </w:r>
            <w:r w:rsidR="00A82BE4">
              <w:rPr>
                <w:webHidden/>
              </w:rPr>
              <w:tab/>
            </w:r>
            <w:r w:rsidR="00A82BE4">
              <w:rPr>
                <w:webHidden/>
              </w:rPr>
              <w:fldChar w:fldCharType="begin"/>
            </w:r>
            <w:r w:rsidR="00A82BE4">
              <w:rPr>
                <w:webHidden/>
              </w:rPr>
              <w:instrText xml:space="preserve"> PAGEREF _Toc114656045 \h </w:instrText>
            </w:r>
            <w:r w:rsidR="00A82BE4">
              <w:rPr>
                <w:webHidden/>
              </w:rPr>
            </w:r>
            <w:r w:rsidR="00A82BE4">
              <w:rPr>
                <w:webHidden/>
              </w:rPr>
              <w:fldChar w:fldCharType="separate"/>
            </w:r>
            <w:r w:rsidR="00A82BE4">
              <w:rPr>
                <w:webHidden/>
              </w:rPr>
              <w:t>5</w:t>
            </w:r>
            <w:r w:rsidR="00A82BE4">
              <w:rPr>
                <w:webHidden/>
              </w:rPr>
              <w:fldChar w:fldCharType="end"/>
            </w:r>
          </w:hyperlink>
        </w:p>
        <w:p w14:paraId="0A8AAF86" w14:textId="40EC604E" w:rsidR="00A82BE4" w:rsidRDefault="00000000">
          <w:pPr>
            <w:pStyle w:val="TOC2"/>
            <w:rPr>
              <w:rFonts w:eastAsiaTheme="minorEastAsia"/>
              <w:sz w:val="22"/>
            </w:rPr>
          </w:pPr>
          <w:hyperlink w:anchor="_Toc114656046" w:history="1">
            <w:r w:rsidR="00A82BE4" w:rsidRPr="00133B58">
              <w:rPr>
                <w:rStyle w:val="Hyperlink"/>
                <w:rFonts w:cs="Arial"/>
              </w:rPr>
              <w:t>3.1</w:t>
            </w:r>
            <w:r w:rsidR="00A82BE4">
              <w:rPr>
                <w:rFonts w:eastAsiaTheme="minorEastAsia"/>
                <w:sz w:val="22"/>
              </w:rPr>
              <w:tab/>
            </w:r>
            <w:r w:rsidR="00A82BE4" w:rsidRPr="00133B58">
              <w:rPr>
                <w:rStyle w:val="Hyperlink"/>
              </w:rPr>
              <w:t>Wind Turbine Selection</w:t>
            </w:r>
            <w:r w:rsidR="00A82BE4">
              <w:rPr>
                <w:webHidden/>
              </w:rPr>
              <w:tab/>
            </w:r>
            <w:r w:rsidR="00A82BE4">
              <w:rPr>
                <w:webHidden/>
              </w:rPr>
              <w:fldChar w:fldCharType="begin"/>
            </w:r>
            <w:r w:rsidR="00A82BE4">
              <w:rPr>
                <w:webHidden/>
              </w:rPr>
              <w:instrText xml:space="preserve"> PAGEREF _Toc114656046 \h </w:instrText>
            </w:r>
            <w:r w:rsidR="00A82BE4">
              <w:rPr>
                <w:webHidden/>
              </w:rPr>
            </w:r>
            <w:r w:rsidR="00A82BE4">
              <w:rPr>
                <w:webHidden/>
              </w:rPr>
              <w:fldChar w:fldCharType="separate"/>
            </w:r>
            <w:r w:rsidR="00A82BE4">
              <w:rPr>
                <w:webHidden/>
              </w:rPr>
              <w:t>5</w:t>
            </w:r>
            <w:r w:rsidR="00A82BE4">
              <w:rPr>
                <w:webHidden/>
              </w:rPr>
              <w:fldChar w:fldCharType="end"/>
            </w:r>
          </w:hyperlink>
        </w:p>
        <w:p w14:paraId="057C699F" w14:textId="384C9E8B" w:rsidR="00A82BE4" w:rsidRDefault="00000000">
          <w:pPr>
            <w:pStyle w:val="TOC2"/>
            <w:rPr>
              <w:rFonts w:eastAsiaTheme="minorEastAsia"/>
              <w:sz w:val="22"/>
            </w:rPr>
          </w:pPr>
          <w:hyperlink w:anchor="_Toc114656047" w:history="1">
            <w:r w:rsidR="00A82BE4" w:rsidRPr="00133B58">
              <w:rPr>
                <w:rStyle w:val="Hyperlink"/>
                <w:rFonts w:eastAsia="Calibri" w:cs="Arial"/>
              </w:rPr>
              <w:t>3.2</w:t>
            </w:r>
            <w:r w:rsidR="00A82BE4">
              <w:rPr>
                <w:rFonts w:eastAsiaTheme="minorEastAsia"/>
                <w:sz w:val="22"/>
              </w:rPr>
              <w:tab/>
            </w:r>
            <w:r w:rsidR="00A82BE4" w:rsidRPr="00133B58">
              <w:rPr>
                <w:rStyle w:val="Hyperlink"/>
              </w:rPr>
              <w:t>Turbine Warranty</w:t>
            </w:r>
            <w:r w:rsidR="00A82BE4">
              <w:rPr>
                <w:webHidden/>
              </w:rPr>
              <w:tab/>
            </w:r>
            <w:r w:rsidR="00A82BE4">
              <w:rPr>
                <w:webHidden/>
              </w:rPr>
              <w:fldChar w:fldCharType="begin"/>
            </w:r>
            <w:r w:rsidR="00A82BE4">
              <w:rPr>
                <w:webHidden/>
              </w:rPr>
              <w:instrText xml:space="preserve"> PAGEREF _Toc114656047 \h </w:instrText>
            </w:r>
            <w:r w:rsidR="00A82BE4">
              <w:rPr>
                <w:webHidden/>
              </w:rPr>
            </w:r>
            <w:r w:rsidR="00A82BE4">
              <w:rPr>
                <w:webHidden/>
              </w:rPr>
              <w:fldChar w:fldCharType="separate"/>
            </w:r>
            <w:r w:rsidR="00A82BE4">
              <w:rPr>
                <w:webHidden/>
              </w:rPr>
              <w:t>5</w:t>
            </w:r>
            <w:r w:rsidR="00A82BE4">
              <w:rPr>
                <w:webHidden/>
              </w:rPr>
              <w:fldChar w:fldCharType="end"/>
            </w:r>
          </w:hyperlink>
        </w:p>
        <w:p w14:paraId="10ECA63F" w14:textId="7D7A4A39" w:rsidR="00A82BE4" w:rsidRDefault="00000000">
          <w:pPr>
            <w:pStyle w:val="TOC2"/>
            <w:rPr>
              <w:rFonts w:eastAsiaTheme="minorEastAsia"/>
              <w:sz w:val="22"/>
            </w:rPr>
          </w:pPr>
          <w:hyperlink w:anchor="_Toc114656048" w:history="1">
            <w:r w:rsidR="00A82BE4" w:rsidRPr="00133B58">
              <w:rPr>
                <w:rStyle w:val="Hyperlink"/>
                <w:rFonts w:cs="Arial"/>
              </w:rPr>
              <w:t>3.3</w:t>
            </w:r>
            <w:r w:rsidR="00A82BE4">
              <w:rPr>
                <w:rFonts w:eastAsiaTheme="minorEastAsia"/>
                <w:sz w:val="22"/>
              </w:rPr>
              <w:tab/>
            </w:r>
            <w:r w:rsidR="00A82BE4" w:rsidRPr="00133B58">
              <w:rPr>
                <w:rStyle w:val="Hyperlink"/>
              </w:rPr>
              <w:t>Geotechnical Investigation and Report</w:t>
            </w:r>
            <w:r w:rsidR="00A82BE4">
              <w:rPr>
                <w:webHidden/>
              </w:rPr>
              <w:tab/>
            </w:r>
            <w:r w:rsidR="00A82BE4">
              <w:rPr>
                <w:webHidden/>
              </w:rPr>
              <w:fldChar w:fldCharType="begin"/>
            </w:r>
            <w:r w:rsidR="00A82BE4">
              <w:rPr>
                <w:webHidden/>
              </w:rPr>
              <w:instrText xml:space="preserve"> PAGEREF _Toc114656048 \h </w:instrText>
            </w:r>
            <w:r w:rsidR="00A82BE4">
              <w:rPr>
                <w:webHidden/>
              </w:rPr>
            </w:r>
            <w:r w:rsidR="00A82BE4">
              <w:rPr>
                <w:webHidden/>
              </w:rPr>
              <w:fldChar w:fldCharType="separate"/>
            </w:r>
            <w:r w:rsidR="00A82BE4">
              <w:rPr>
                <w:webHidden/>
              </w:rPr>
              <w:t>6</w:t>
            </w:r>
            <w:r w:rsidR="00A82BE4">
              <w:rPr>
                <w:webHidden/>
              </w:rPr>
              <w:fldChar w:fldCharType="end"/>
            </w:r>
          </w:hyperlink>
        </w:p>
        <w:p w14:paraId="61B27C2D" w14:textId="0016A78C" w:rsidR="00A82BE4" w:rsidRDefault="00000000">
          <w:pPr>
            <w:pStyle w:val="TOC2"/>
            <w:rPr>
              <w:rFonts w:eastAsiaTheme="minorEastAsia"/>
              <w:sz w:val="22"/>
            </w:rPr>
          </w:pPr>
          <w:hyperlink w:anchor="_Toc114656049" w:history="1">
            <w:r w:rsidR="00A82BE4" w:rsidRPr="00133B58">
              <w:rPr>
                <w:rStyle w:val="Hyperlink"/>
                <w:rFonts w:cs="Arial"/>
              </w:rPr>
              <w:t>3.4</w:t>
            </w:r>
            <w:r w:rsidR="00A82BE4">
              <w:rPr>
                <w:rFonts w:eastAsiaTheme="minorEastAsia"/>
                <w:sz w:val="22"/>
              </w:rPr>
              <w:tab/>
            </w:r>
            <w:r w:rsidR="00A82BE4" w:rsidRPr="00133B58">
              <w:rPr>
                <w:rStyle w:val="Hyperlink"/>
              </w:rPr>
              <w:t>Foundation Design</w:t>
            </w:r>
            <w:r w:rsidR="00A82BE4">
              <w:rPr>
                <w:webHidden/>
              </w:rPr>
              <w:tab/>
            </w:r>
            <w:r w:rsidR="00A82BE4">
              <w:rPr>
                <w:webHidden/>
              </w:rPr>
              <w:fldChar w:fldCharType="begin"/>
            </w:r>
            <w:r w:rsidR="00A82BE4">
              <w:rPr>
                <w:webHidden/>
              </w:rPr>
              <w:instrText xml:space="preserve"> PAGEREF _Toc114656049 \h </w:instrText>
            </w:r>
            <w:r w:rsidR="00A82BE4">
              <w:rPr>
                <w:webHidden/>
              </w:rPr>
            </w:r>
            <w:r w:rsidR="00A82BE4">
              <w:rPr>
                <w:webHidden/>
              </w:rPr>
              <w:fldChar w:fldCharType="separate"/>
            </w:r>
            <w:r w:rsidR="00A82BE4">
              <w:rPr>
                <w:webHidden/>
              </w:rPr>
              <w:t>6</w:t>
            </w:r>
            <w:r w:rsidR="00A82BE4">
              <w:rPr>
                <w:webHidden/>
              </w:rPr>
              <w:fldChar w:fldCharType="end"/>
            </w:r>
          </w:hyperlink>
        </w:p>
        <w:p w14:paraId="1752BA85" w14:textId="48ACEB94" w:rsidR="00A82BE4" w:rsidRDefault="00000000">
          <w:pPr>
            <w:pStyle w:val="TOC2"/>
            <w:rPr>
              <w:rFonts w:eastAsiaTheme="minorEastAsia"/>
              <w:sz w:val="22"/>
            </w:rPr>
          </w:pPr>
          <w:hyperlink w:anchor="_Toc114656050" w:history="1">
            <w:r w:rsidR="00A82BE4" w:rsidRPr="00133B58">
              <w:rPr>
                <w:rStyle w:val="Hyperlink"/>
                <w:rFonts w:cs="Arial"/>
              </w:rPr>
              <w:t>3.5</w:t>
            </w:r>
            <w:r w:rsidR="00A82BE4">
              <w:rPr>
                <w:rFonts w:eastAsiaTheme="minorEastAsia"/>
                <w:sz w:val="22"/>
              </w:rPr>
              <w:tab/>
            </w:r>
            <w:r w:rsidR="00A82BE4" w:rsidRPr="00133B58">
              <w:rPr>
                <w:rStyle w:val="Hyperlink"/>
              </w:rPr>
              <w:t>Tower Design and Type</w:t>
            </w:r>
            <w:r w:rsidR="00A82BE4">
              <w:rPr>
                <w:webHidden/>
              </w:rPr>
              <w:tab/>
            </w:r>
            <w:r w:rsidR="00A82BE4">
              <w:rPr>
                <w:webHidden/>
              </w:rPr>
              <w:fldChar w:fldCharType="begin"/>
            </w:r>
            <w:r w:rsidR="00A82BE4">
              <w:rPr>
                <w:webHidden/>
              </w:rPr>
              <w:instrText xml:space="preserve"> PAGEREF _Toc114656050 \h </w:instrText>
            </w:r>
            <w:r w:rsidR="00A82BE4">
              <w:rPr>
                <w:webHidden/>
              </w:rPr>
            </w:r>
            <w:r w:rsidR="00A82BE4">
              <w:rPr>
                <w:webHidden/>
              </w:rPr>
              <w:fldChar w:fldCharType="separate"/>
            </w:r>
            <w:r w:rsidR="00A82BE4">
              <w:rPr>
                <w:webHidden/>
              </w:rPr>
              <w:t>6</w:t>
            </w:r>
            <w:r w:rsidR="00A82BE4">
              <w:rPr>
                <w:webHidden/>
              </w:rPr>
              <w:fldChar w:fldCharType="end"/>
            </w:r>
          </w:hyperlink>
        </w:p>
        <w:p w14:paraId="5BCA3092" w14:textId="4E69E5A7" w:rsidR="00A82BE4" w:rsidRDefault="00000000">
          <w:pPr>
            <w:pStyle w:val="TOC2"/>
            <w:rPr>
              <w:rFonts w:eastAsiaTheme="minorEastAsia"/>
              <w:sz w:val="22"/>
            </w:rPr>
          </w:pPr>
          <w:hyperlink w:anchor="_Toc114656051" w:history="1">
            <w:r w:rsidR="00A82BE4" w:rsidRPr="00133B58">
              <w:rPr>
                <w:rStyle w:val="Hyperlink"/>
                <w:rFonts w:cs="Arial"/>
              </w:rPr>
              <w:t>3.6</w:t>
            </w:r>
            <w:r w:rsidR="00A82BE4">
              <w:rPr>
                <w:rFonts w:eastAsiaTheme="minorEastAsia"/>
                <w:sz w:val="22"/>
              </w:rPr>
              <w:tab/>
            </w:r>
            <w:r w:rsidR="00A82BE4" w:rsidRPr="00133B58">
              <w:rPr>
                <w:rStyle w:val="Hyperlink"/>
              </w:rPr>
              <w:t>Cold Weather Package</w:t>
            </w:r>
            <w:r w:rsidR="00A82BE4">
              <w:rPr>
                <w:webHidden/>
              </w:rPr>
              <w:tab/>
            </w:r>
            <w:r w:rsidR="00A82BE4">
              <w:rPr>
                <w:webHidden/>
              </w:rPr>
              <w:fldChar w:fldCharType="begin"/>
            </w:r>
            <w:r w:rsidR="00A82BE4">
              <w:rPr>
                <w:webHidden/>
              </w:rPr>
              <w:instrText xml:space="preserve"> PAGEREF _Toc114656051 \h </w:instrText>
            </w:r>
            <w:r w:rsidR="00A82BE4">
              <w:rPr>
                <w:webHidden/>
              </w:rPr>
            </w:r>
            <w:r w:rsidR="00A82BE4">
              <w:rPr>
                <w:webHidden/>
              </w:rPr>
              <w:fldChar w:fldCharType="separate"/>
            </w:r>
            <w:r w:rsidR="00A82BE4">
              <w:rPr>
                <w:webHidden/>
              </w:rPr>
              <w:t>6</w:t>
            </w:r>
            <w:r w:rsidR="00A82BE4">
              <w:rPr>
                <w:webHidden/>
              </w:rPr>
              <w:fldChar w:fldCharType="end"/>
            </w:r>
          </w:hyperlink>
        </w:p>
        <w:p w14:paraId="76B629FA" w14:textId="57319A10" w:rsidR="00A82BE4" w:rsidRDefault="00000000">
          <w:pPr>
            <w:pStyle w:val="TOC2"/>
            <w:rPr>
              <w:rFonts w:eastAsiaTheme="minorEastAsia"/>
              <w:sz w:val="22"/>
            </w:rPr>
          </w:pPr>
          <w:hyperlink w:anchor="_Toc114656052" w:history="1">
            <w:r w:rsidR="00A82BE4" w:rsidRPr="00133B58">
              <w:rPr>
                <w:rStyle w:val="Hyperlink"/>
                <w:rFonts w:cs="Arial"/>
              </w:rPr>
              <w:t>3.7</w:t>
            </w:r>
            <w:r w:rsidR="00A82BE4">
              <w:rPr>
                <w:rFonts w:eastAsiaTheme="minorEastAsia"/>
                <w:sz w:val="22"/>
              </w:rPr>
              <w:tab/>
            </w:r>
            <w:r w:rsidR="00A82BE4" w:rsidRPr="00133B58">
              <w:rPr>
                <w:rStyle w:val="Hyperlink"/>
              </w:rPr>
              <w:t>Turbine Performance Monitoring</w:t>
            </w:r>
            <w:r w:rsidR="00A82BE4">
              <w:rPr>
                <w:webHidden/>
              </w:rPr>
              <w:tab/>
            </w:r>
            <w:r w:rsidR="00A82BE4">
              <w:rPr>
                <w:webHidden/>
              </w:rPr>
              <w:fldChar w:fldCharType="begin"/>
            </w:r>
            <w:r w:rsidR="00A82BE4">
              <w:rPr>
                <w:webHidden/>
              </w:rPr>
              <w:instrText xml:space="preserve"> PAGEREF _Toc114656052 \h </w:instrText>
            </w:r>
            <w:r w:rsidR="00A82BE4">
              <w:rPr>
                <w:webHidden/>
              </w:rPr>
            </w:r>
            <w:r w:rsidR="00A82BE4">
              <w:rPr>
                <w:webHidden/>
              </w:rPr>
              <w:fldChar w:fldCharType="separate"/>
            </w:r>
            <w:r w:rsidR="00A82BE4">
              <w:rPr>
                <w:webHidden/>
              </w:rPr>
              <w:t>7</w:t>
            </w:r>
            <w:r w:rsidR="00A82BE4">
              <w:rPr>
                <w:webHidden/>
              </w:rPr>
              <w:fldChar w:fldCharType="end"/>
            </w:r>
          </w:hyperlink>
        </w:p>
        <w:p w14:paraId="45754CF6" w14:textId="7CA2C830" w:rsidR="00A82BE4" w:rsidRDefault="00000000">
          <w:pPr>
            <w:pStyle w:val="TOC2"/>
            <w:rPr>
              <w:rFonts w:eastAsiaTheme="minorEastAsia"/>
              <w:sz w:val="22"/>
            </w:rPr>
          </w:pPr>
          <w:hyperlink w:anchor="_Toc114656053" w:history="1">
            <w:r w:rsidR="00A82BE4" w:rsidRPr="00133B58">
              <w:rPr>
                <w:rStyle w:val="Hyperlink"/>
                <w:rFonts w:eastAsia="Calibri" w:cs="Arial"/>
              </w:rPr>
              <w:t>3.8</w:t>
            </w:r>
            <w:r w:rsidR="00A82BE4">
              <w:rPr>
                <w:rFonts w:eastAsiaTheme="minorEastAsia"/>
                <w:sz w:val="22"/>
              </w:rPr>
              <w:tab/>
            </w:r>
            <w:r w:rsidR="00A82BE4" w:rsidRPr="00133B58">
              <w:rPr>
                <w:rStyle w:val="Hyperlink"/>
              </w:rPr>
              <w:t>Turbine Condition Monitoring</w:t>
            </w:r>
            <w:r w:rsidR="00A82BE4">
              <w:rPr>
                <w:webHidden/>
              </w:rPr>
              <w:tab/>
            </w:r>
            <w:r w:rsidR="00A82BE4">
              <w:rPr>
                <w:webHidden/>
              </w:rPr>
              <w:fldChar w:fldCharType="begin"/>
            </w:r>
            <w:r w:rsidR="00A82BE4">
              <w:rPr>
                <w:webHidden/>
              </w:rPr>
              <w:instrText xml:space="preserve"> PAGEREF _Toc114656053 \h </w:instrText>
            </w:r>
            <w:r w:rsidR="00A82BE4">
              <w:rPr>
                <w:webHidden/>
              </w:rPr>
            </w:r>
            <w:r w:rsidR="00A82BE4">
              <w:rPr>
                <w:webHidden/>
              </w:rPr>
              <w:fldChar w:fldCharType="separate"/>
            </w:r>
            <w:r w:rsidR="00A82BE4">
              <w:rPr>
                <w:webHidden/>
              </w:rPr>
              <w:t>7</w:t>
            </w:r>
            <w:r w:rsidR="00A82BE4">
              <w:rPr>
                <w:webHidden/>
              </w:rPr>
              <w:fldChar w:fldCharType="end"/>
            </w:r>
          </w:hyperlink>
        </w:p>
        <w:p w14:paraId="40165DFF" w14:textId="65E27EF5" w:rsidR="00A82BE4" w:rsidRDefault="00000000">
          <w:pPr>
            <w:pStyle w:val="TOC2"/>
            <w:rPr>
              <w:rFonts w:eastAsiaTheme="minorEastAsia"/>
              <w:sz w:val="22"/>
            </w:rPr>
          </w:pPr>
          <w:hyperlink w:anchor="_Toc114656054" w:history="1">
            <w:r w:rsidR="00A82BE4" w:rsidRPr="00133B58">
              <w:rPr>
                <w:rStyle w:val="Hyperlink"/>
                <w:rFonts w:cs="Arial"/>
              </w:rPr>
              <w:t>3.9</w:t>
            </w:r>
            <w:r w:rsidR="00A82BE4">
              <w:rPr>
                <w:rFonts w:eastAsiaTheme="minorEastAsia"/>
                <w:sz w:val="22"/>
              </w:rPr>
              <w:tab/>
            </w:r>
            <w:r w:rsidR="00A82BE4" w:rsidRPr="00133B58">
              <w:rPr>
                <w:rStyle w:val="Hyperlink"/>
              </w:rPr>
              <w:t>Cybersecurity</w:t>
            </w:r>
            <w:r w:rsidR="00A82BE4">
              <w:rPr>
                <w:webHidden/>
              </w:rPr>
              <w:tab/>
            </w:r>
            <w:r w:rsidR="00A82BE4">
              <w:rPr>
                <w:webHidden/>
              </w:rPr>
              <w:fldChar w:fldCharType="begin"/>
            </w:r>
            <w:r w:rsidR="00A82BE4">
              <w:rPr>
                <w:webHidden/>
              </w:rPr>
              <w:instrText xml:space="preserve"> PAGEREF _Toc114656054 \h </w:instrText>
            </w:r>
            <w:r w:rsidR="00A82BE4">
              <w:rPr>
                <w:webHidden/>
              </w:rPr>
            </w:r>
            <w:r w:rsidR="00A82BE4">
              <w:rPr>
                <w:webHidden/>
              </w:rPr>
              <w:fldChar w:fldCharType="separate"/>
            </w:r>
            <w:r w:rsidR="00A82BE4">
              <w:rPr>
                <w:webHidden/>
              </w:rPr>
              <w:t>7</w:t>
            </w:r>
            <w:r w:rsidR="00A82BE4">
              <w:rPr>
                <w:webHidden/>
              </w:rPr>
              <w:fldChar w:fldCharType="end"/>
            </w:r>
          </w:hyperlink>
        </w:p>
        <w:p w14:paraId="3520D74E" w14:textId="0F4172CA" w:rsidR="00A82BE4" w:rsidRDefault="00000000">
          <w:pPr>
            <w:pStyle w:val="TOC2"/>
            <w:rPr>
              <w:rFonts w:eastAsiaTheme="minorEastAsia"/>
              <w:sz w:val="22"/>
            </w:rPr>
          </w:pPr>
          <w:hyperlink w:anchor="_Toc114656055" w:history="1">
            <w:r w:rsidR="00A82BE4" w:rsidRPr="00133B58">
              <w:rPr>
                <w:rStyle w:val="Hyperlink"/>
                <w:rFonts w:cs="Arial"/>
              </w:rPr>
              <w:t>3.10</w:t>
            </w:r>
            <w:r w:rsidR="00A82BE4">
              <w:rPr>
                <w:rFonts w:eastAsiaTheme="minorEastAsia"/>
                <w:sz w:val="22"/>
              </w:rPr>
              <w:tab/>
            </w:r>
            <w:r w:rsidR="00A82BE4" w:rsidRPr="00133B58">
              <w:rPr>
                <w:rStyle w:val="Hyperlink"/>
              </w:rPr>
              <w:t>Data Ownership</w:t>
            </w:r>
            <w:r w:rsidR="00A82BE4">
              <w:rPr>
                <w:webHidden/>
              </w:rPr>
              <w:tab/>
            </w:r>
            <w:r w:rsidR="00A82BE4">
              <w:rPr>
                <w:webHidden/>
              </w:rPr>
              <w:fldChar w:fldCharType="begin"/>
            </w:r>
            <w:r w:rsidR="00A82BE4">
              <w:rPr>
                <w:webHidden/>
              </w:rPr>
              <w:instrText xml:space="preserve"> PAGEREF _Toc114656055 \h </w:instrText>
            </w:r>
            <w:r w:rsidR="00A82BE4">
              <w:rPr>
                <w:webHidden/>
              </w:rPr>
            </w:r>
            <w:r w:rsidR="00A82BE4">
              <w:rPr>
                <w:webHidden/>
              </w:rPr>
              <w:fldChar w:fldCharType="separate"/>
            </w:r>
            <w:r w:rsidR="00A82BE4">
              <w:rPr>
                <w:webHidden/>
              </w:rPr>
              <w:t>8</w:t>
            </w:r>
            <w:r w:rsidR="00A82BE4">
              <w:rPr>
                <w:webHidden/>
              </w:rPr>
              <w:fldChar w:fldCharType="end"/>
            </w:r>
          </w:hyperlink>
        </w:p>
        <w:p w14:paraId="47F092BE" w14:textId="17C50851" w:rsidR="00A82BE4" w:rsidRDefault="00000000">
          <w:pPr>
            <w:pStyle w:val="TOC2"/>
            <w:rPr>
              <w:rFonts w:eastAsiaTheme="minorEastAsia"/>
              <w:sz w:val="22"/>
            </w:rPr>
          </w:pPr>
          <w:hyperlink w:anchor="_Toc114656056" w:history="1">
            <w:r w:rsidR="00A82BE4" w:rsidRPr="00133B58">
              <w:rPr>
                <w:rStyle w:val="Hyperlink"/>
                <w:rFonts w:cs="Arial"/>
              </w:rPr>
              <w:t>3.11</w:t>
            </w:r>
            <w:r w:rsidR="00A82BE4">
              <w:rPr>
                <w:rFonts w:eastAsiaTheme="minorEastAsia"/>
                <w:sz w:val="22"/>
              </w:rPr>
              <w:tab/>
            </w:r>
            <w:r w:rsidR="00A82BE4" w:rsidRPr="00133B58">
              <w:rPr>
                <w:rStyle w:val="Hyperlink"/>
              </w:rPr>
              <w:t>Fire Protection</w:t>
            </w:r>
            <w:r w:rsidR="00A82BE4">
              <w:rPr>
                <w:webHidden/>
              </w:rPr>
              <w:tab/>
            </w:r>
            <w:r w:rsidR="00A82BE4">
              <w:rPr>
                <w:webHidden/>
              </w:rPr>
              <w:fldChar w:fldCharType="begin"/>
            </w:r>
            <w:r w:rsidR="00A82BE4">
              <w:rPr>
                <w:webHidden/>
              </w:rPr>
              <w:instrText xml:space="preserve"> PAGEREF _Toc114656056 \h </w:instrText>
            </w:r>
            <w:r w:rsidR="00A82BE4">
              <w:rPr>
                <w:webHidden/>
              </w:rPr>
            </w:r>
            <w:r w:rsidR="00A82BE4">
              <w:rPr>
                <w:webHidden/>
              </w:rPr>
              <w:fldChar w:fldCharType="separate"/>
            </w:r>
            <w:r w:rsidR="00A82BE4">
              <w:rPr>
                <w:webHidden/>
              </w:rPr>
              <w:t>8</w:t>
            </w:r>
            <w:r w:rsidR="00A82BE4">
              <w:rPr>
                <w:webHidden/>
              </w:rPr>
              <w:fldChar w:fldCharType="end"/>
            </w:r>
          </w:hyperlink>
        </w:p>
        <w:p w14:paraId="733A60D5" w14:textId="6F3CD8FB" w:rsidR="00A82BE4" w:rsidRDefault="00000000">
          <w:pPr>
            <w:pStyle w:val="TOC2"/>
            <w:rPr>
              <w:rFonts w:eastAsiaTheme="minorEastAsia"/>
              <w:sz w:val="22"/>
            </w:rPr>
          </w:pPr>
          <w:hyperlink w:anchor="_Toc114656057" w:history="1">
            <w:r w:rsidR="00A82BE4" w:rsidRPr="00133B58">
              <w:rPr>
                <w:rStyle w:val="Hyperlink"/>
                <w:rFonts w:cs="Arial"/>
              </w:rPr>
              <w:t>3.12</w:t>
            </w:r>
            <w:r w:rsidR="00A82BE4">
              <w:rPr>
                <w:rFonts w:eastAsiaTheme="minorEastAsia"/>
                <w:sz w:val="22"/>
              </w:rPr>
              <w:tab/>
            </w:r>
            <w:r w:rsidR="00A82BE4" w:rsidRPr="00133B58">
              <w:rPr>
                <w:rStyle w:val="Hyperlink"/>
              </w:rPr>
              <w:t>Grounding, Lightning Protection, and Enclosures</w:t>
            </w:r>
            <w:r w:rsidR="00A82BE4">
              <w:rPr>
                <w:webHidden/>
              </w:rPr>
              <w:tab/>
            </w:r>
            <w:r w:rsidR="00A82BE4">
              <w:rPr>
                <w:webHidden/>
              </w:rPr>
              <w:fldChar w:fldCharType="begin"/>
            </w:r>
            <w:r w:rsidR="00A82BE4">
              <w:rPr>
                <w:webHidden/>
              </w:rPr>
              <w:instrText xml:space="preserve"> PAGEREF _Toc114656057 \h </w:instrText>
            </w:r>
            <w:r w:rsidR="00A82BE4">
              <w:rPr>
                <w:webHidden/>
              </w:rPr>
            </w:r>
            <w:r w:rsidR="00A82BE4">
              <w:rPr>
                <w:webHidden/>
              </w:rPr>
              <w:fldChar w:fldCharType="separate"/>
            </w:r>
            <w:r w:rsidR="00A82BE4">
              <w:rPr>
                <w:webHidden/>
              </w:rPr>
              <w:t>8</w:t>
            </w:r>
            <w:r w:rsidR="00A82BE4">
              <w:rPr>
                <w:webHidden/>
              </w:rPr>
              <w:fldChar w:fldCharType="end"/>
            </w:r>
          </w:hyperlink>
        </w:p>
        <w:p w14:paraId="21A1B51B" w14:textId="33D1BFDC" w:rsidR="00A82BE4" w:rsidRDefault="00000000">
          <w:pPr>
            <w:pStyle w:val="TOC2"/>
            <w:rPr>
              <w:rFonts w:eastAsiaTheme="minorEastAsia"/>
              <w:sz w:val="22"/>
            </w:rPr>
          </w:pPr>
          <w:hyperlink w:anchor="_Toc114656058" w:history="1">
            <w:r w:rsidR="00A82BE4" w:rsidRPr="00133B58">
              <w:rPr>
                <w:rStyle w:val="Hyperlink"/>
                <w:rFonts w:eastAsia="Calibri" w:cs="Arial"/>
              </w:rPr>
              <w:t>3.13</w:t>
            </w:r>
            <w:r w:rsidR="00A82BE4">
              <w:rPr>
                <w:rFonts w:eastAsiaTheme="minorEastAsia"/>
                <w:sz w:val="22"/>
              </w:rPr>
              <w:tab/>
            </w:r>
            <w:r w:rsidR="00A82BE4" w:rsidRPr="00133B58">
              <w:rPr>
                <w:rStyle w:val="Hyperlink"/>
              </w:rPr>
              <w:t>Transportation</w:t>
            </w:r>
            <w:r w:rsidR="00A82BE4">
              <w:rPr>
                <w:webHidden/>
              </w:rPr>
              <w:tab/>
            </w:r>
            <w:r w:rsidR="00A82BE4">
              <w:rPr>
                <w:webHidden/>
              </w:rPr>
              <w:fldChar w:fldCharType="begin"/>
            </w:r>
            <w:r w:rsidR="00A82BE4">
              <w:rPr>
                <w:webHidden/>
              </w:rPr>
              <w:instrText xml:space="preserve"> PAGEREF _Toc114656058 \h </w:instrText>
            </w:r>
            <w:r w:rsidR="00A82BE4">
              <w:rPr>
                <w:webHidden/>
              </w:rPr>
            </w:r>
            <w:r w:rsidR="00A82BE4">
              <w:rPr>
                <w:webHidden/>
              </w:rPr>
              <w:fldChar w:fldCharType="separate"/>
            </w:r>
            <w:r w:rsidR="00A82BE4">
              <w:rPr>
                <w:webHidden/>
              </w:rPr>
              <w:t>8</w:t>
            </w:r>
            <w:r w:rsidR="00A82BE4">
              <w:rPr>
                <w:webHidden/>
              </w:rPr>
              <w:fldChar w:fldCharType="end"/>
            </w:r>
          </w:hyperlink>
        </w:p>
        <w:p w14:paraId="53AD8BAC" w14:textId="26CB5546" w:rsidR="00A82BE4" w:rsidRDefault="00000000">
          <w:pPr>
            <w:pStyle w:val="TOC2"/>
            <w:rPr>
              <w:rFonts w:eastAsiaTheme="minorEastAsia"/>
              <w:sz w:val="22"/>
            </w:rPr>
          </w:pPr>
          <w:hyperlink w:anchor="_Toc114656059" w:history="1">
            <w:r w:rsidR="00A82BE4" w:rsidRPr="00133B58">
              <w:rPr>
                <w:rStyle w:val="Hyperlink"/>
                <w:rFonts w:cs="Arial"/>
              </w:rPr>
              <w:t>3.14</w:t>
            </w:r>
            <w:r w:rsidR="00A82BE4">
              <w:rPr>
                <w:rFonts w:eastAsiaTheme="minorEastAsia"/>
                <w:sz w:val="22"/>
              </w:rPr>
              <w:tab/>
            </w:r>
            <w:r w:rsidR="00A82BE4" w:rsidRPr="00133B58">
              <w:rPr>
                <w:rStyle w:val="Hyperlink"/>
              </w:rPr>
              <w:t>Site Preparation &amp; Civil Work</w:t>
            </w:r>
            <w:r w:rsidR="00A82BE4">
              <w:rPr>
                <w:webHidden/>
              </w:rPr>
              <w:tab/>
            </w:r>
            <w:r w:rsidR="00A82BE4">
              <w:rPr>
                <w:webHidden/>
              </w:rPr>
              <w:fldChar w:fldCharType="begin"/>
            </w:r>
            <w:r w:rsidR="00A82BE4">
              <w:rPr>
                <w:webHidden/>
              </w:rPr>
              <w:instrText xml:space="preserve"> PAGEREF _Toc114656059 \h </w:instrText>
            </w:r>
            <w:r w:rsidR="00A82BE4">
              <w:rPr>
                <w:webHidden/>
              </w:rPr>
            </w:r>
            <w:r w:rsidR="00A82BE4">
              <w:rPr>
                <w:webHidden/>
              </w:rPr>
              <w:fldChar w:fldCharType="separate"/>
            </w:r>
            <w:r w:rsidR="00A82BE4">
              <w:rPr>
                <w:webHidden/>
              </w:rPr>
              <w:t>8</w:t>
            </w:r>
            <w:r w:rsidR="00A82BE4">
              <w:rPr>
                <w:webHidden/>
              </w:rPr>
              <w:fldChar w:fldCharType="end"/>
            </w:r>
          </w:hyperlink>
        </w:p>
        <w:p w14:paraId="43D42E89" w14:textId="3B49F155" w:rsidR="00A82BE4" w:rsidRDefault="00000000">
          <w:pPr>
            <w:pStyle w:val="TOC2"/>
            <w:rPr>
              <w:rFonts w:eastAsiaTheme="minorEastAsia"/>
              <w:sz w:val="22"/>
            </w:rPr>
          </w:pPr>
          <w:hyperlink w:anchor="_Toc114656060" w:history="1">
            <w:r w:rsidR="00A82BE4" w:rsidRPr="00133B58">
              <w:rPr>
                <w:rStyle w:val="Hyperlink"/>
                <w:rFonts w:cs="Arial"/>
              </w:rPr>
              <w:t>3.15</w:t>
            </w:r>
            <w:r w:rsidR="00A82BE4">
              <w:rPr>
                <w:rFonts w:eastAsiaTheme="minorEastAsia"/>
                <w:sz w:val="22"/>
              </w:rPr>
              <w:tab/>
            </w:r>
            <w:r w:rsidR="00A82BE4" w:rsidRPr="00133B58">
              <w:rPr>
                <w:rStyle w:val="Hyperlink"/>
              </w:rPr>
              <w:t>Interconnection to Electrical Distribution System</w:t>
            </w:r>
            <w:r w:rsidR="00A82BE4">
              <w:rPr>
                <w:webHidden/>
              </w:rPr>
              <w:tab/>
            </w:r>
            <w:r w:rsidR="00A82BE4">
              <w:rPr>
                <w:webHidden/>
              </w:rPr>
              <w:fldChar w:fldCharType="begin"/>
            </w:r>
            <w:r w:rsidR="00A82BE4">
              <w:rPr>
                <w:webHidden/>
              </w:rPr>
              <w:instrText xml:space="preserve"> PAGEREF _Toc114656060 \h </w:instrText>
            </w:r>
            <w:r w:rsidR="00A82BE4">
              <w:rPr>
                <w:webHidden/>
              </w:rPr>
            </w:r>
            <w:r w:rsidR="00A82BE4">
              <w:rPr>
                <w:webHidden/>
              </w:rPr>
              <w:fldChar w:fldCharType="separate"/>
            </w:r>
            <w:r w:rsidR="00A82BE4">
              <w:rPr>
                <w:webHidden/>
              </w:rPr>
              <w:t>9</w:t>
            </w:r>
            <w:r w:rsidR="00A82BE4">
              <w:rPr>
                <w:webHidden/>
              </w:rPr>
              <w:fldChar w:fldCharType="end"/>
            </w:r>
          </w:hyperlink>
        </w:p>
        <w:p w14:paraId="3E0A0A92" w14:textId="641B84A5" w:rsidR="00A82BE4" w:rsidRDefault="00000000">
          <w:pPr>
            <w:pStyle w:val="TOC1"/>
            <w:rPr>
              <w:rFonts w:eastAsiaTheme="minorEastAsia"/>
              <w:sz w:val="22"/>
            </w:rPr>
          </w:pPr>
          <w:hyperlink w:anchor="_Toc114656061" w:history="1">
            <w:r w:rsidR="00A82BE4" w:rsidRPr="00133B58">
              <w:rPr>
                <w:rStyle w:val="Hyperlink"/>
                <w:rFonts w:cs="Arial"/>
              </w:rPr>
              <w:t>4.0</w:t>
            </w:r>
            <w:r w:rsidR="00A82BE4">
              <w:rPr>
                <w:rFonts w:eastAsiaTheme="minorEastAsia"/>
                <w:sz w:val="22"/>
              </w:rPr>
              <w:tab/>
            </w:r>
            <w:r w:rsidR="00A82BE4" w:rsidRPr="00133B58">
              <w:rPr>
                <w:rStyle w:val="Hyperlink"/>
              </w:rPr>
              <w:t>Federal Agency Compliance</w:t>
            </w:r>
            <w:r w:rsidR="00A82BE4">
              <w:rPr>
                <w:webHidden/>
              </w:rPr>
              <w:tab/>
            </w:r>
            <w:r w:rsidR="00A82BE4">
              <w:rPr>
                <w:webHidden/>
              </w:rPr>
              <w:fldChar w:fldCharType="begin"/>
            </w:r>
            <w:r w:rsidR="00A82BE4">
              <w:rPr>
                <w:webHidden/>
              </w:rPr>
              <w:instrText xml:space="preserve"> PAGEREF _Toc114656061 \h </w:instrText>
            </w:r>
            <w:r w:rsidR="00A82BE4">
              <w:rPr>
                <w:webHidden/>
              </w:rPr>
            </w:r>
            <w:r w:rsidR="00A82BE4">
              <w:rPr>
                <w:webHidden/>
              </w:rPr>
              <w:fldChar w:fldCharType="separate"/>
            </w:r>
            <w:r w:rsidR="00A82BE4">
              <w:rPr>
                <w:webHidden/>
              </w:rPr>
              <w:t>10</w:t>
            </w:r>
            <w:r w:rsidR="00A82BE4">
              <w:rPr>
                <w:webHidden/>
              </w:rPr>
              <w:fldChar w:fldCharType="end"/>
            </w:r>
          </w:hyperlink>
        </w:p>
        <w:p w14:paraId="224463D9" w14:textId="00148E16" w:rsidR="00A82BE4" w:rsidRDefault="00000000">
          <w:pPr>
            <w:pStyle w:val="TOC2"/>
            <w:rPr>
              <w:rFonts w:eastAsiaTheme="minorEastAsia"/>
              <w:sz w:val="22"/>
            </w:rPr>
          </w:pPr>
          <w:hyperlink w:anchor="_Toc114656062" w:history="1">
            <w:r w:rsidR="00A82BE4" w:rsidRPr="00133B58">
              <w:rPr>
                <w:rStyle w:val="Hyperlink"/>
                <w:rFonts w:eastAsia="Calibri" w:cs="Arial"/>
              </w:rPr>
              <w:t>4.1</w:t>
            </w:r>
            <w:r w:rsidR="00A82BE4">
              <w:rPr>
                <w:rFonts w:eastAsiaTheme="minorEastAsia"/>
                <w:sz w:val="22"/>
              </w:rPr>
              <w:tab/>
            </w:r>
            <w:r w:rsidR="00A82BE4" w:rsidRPr="00133B58">
              <w:rPr>
                <w:rStyle w:val="Hyperlink"/>
              </w:rPr>
              <w:t>National Environmental Policy Act</w:t>
            </w:r>
            <w:r w:rsidR="00A82BE4">
              <w:rPr>
                <w:webHidden/>
              </w:rPr>
              <w:tab/>
            </w:r>
            <w:r w:rsidR="00A82BE4">
              <w:rPr>
                <w:webHidden/>
              </w:rPr>
              <w:fldChar w:fldCharType="begin"/>
            </w:r>
            <w:r w:rsidR="00A82BE4">
              <w:rPr>
                <w:webHidden/>
              </w:rPr>
              <w:instrText xml:space="preserve"> PAGEREF _Toc114656062 \h </w:instrText>
            </w:r>
            <w:r w:rsidR="00A82BE4">
              <w:rPr>
                <w:webHidden/>
              </w:rPr>
            </w:r>
            <w:r w:rsidR="00A82BE4">
              <w:rPr>
                <w:webHidden/>
              </w:rPr>
              <w:fldChar w:fldCharType="separate"/>
            </w:r>
            <w:r w:rsidR="00A82BE4">
              <w:rPr>
                <w:webHidden/>
              </w:rPr>
              <w:t>10</w:t>
            </w:r>
            <w:r w:rsidR="00A82BE4">
              <w:rPr>
                <w:webHidden/>
              </w:rPr>
              <w:fldChar w:fldCharType="end"/>
            </w:r>
          </w:hyperlink>
        </w:p>
        <w:p w14:paraId="34B74962" w14:textId="0CB905F6" w:rsidR="00A82BE4" w:rsidRDefault="00000000">
          <w:pPr>
            <w:pStyle w:val="TOC2"/>
            <w:rPr>
              <w:rFonts w:eastAsiaTheme="minorEastAsia"/>
              <w:sz w:val="22"/>
            </w:rPr>
          </w:pPr>
          <w:hyperlink w:anchor="_Toc114656063" w:history="1">
            <w:r w:rsidR="00A82BE4" w:rsidRPr="00133B58">
              <w:rPr>
                <w:rStyle w:val="Hyperlink"/>
                <w:rFonts w:cs="Arial"/>
              </w:rPr>
              <w:t>4.2</w:t>
            </w:r>
            <w:r w:rsidR="00A82BE4">
              <w:rPr>
                <w:rFonts w:eastAsiaTheme="minorEastAsia"/>
                <w:sz w:val="22"/>
              </w:rPr>
              <w:tab/>
            </w:r>
            <w:r w:rsidR="00A82BE4" w:rsidRPr="00133B58">
              <w:rPr>
                <w:rStyle w:val="Hyperlink"/>
              </w:rPr>
              <w:t>U.S. Fish &amp; Wildlife Compliance</w:t>
            </w:r>
            <w:r w:rsidR="00A82BE4">
              <w:rPr>
                <w:webHidden/>
              </w:rPr>
              <w:tab/>
            </w:r>
            <w:r w:rsidR="00A82BE4">
              <w:rPr>
                <w:webHidden/>
              </w:rPr>
              <w:fldChar w:fldCharType="begin"/>
            </w:r>
            <w:r w:rsidR="00A82BE4">
              <w:rPr>
                <w:webHidden/>
              </w:rPr>
              <w:instrText xml:space="preserve"> PAGEREF _Toc114656063 \h </w:instrText>
            </w:r>
            <w:r w:rsidR="00A82BE4">
              <w:rPr>
                <w:webHidden/>
              </w:rPr>
            </w:r>
            <w:r w:rsidR="00A82BE4">
              <w:rPr>
                <w:webHidden/>
              </w:rPr>
              <w:fldChar w:fldCharType="separate"/>
            </w:r>
            <w:r w:rsidR="00A82BE4">
              <w:rPr>
                <w:webHidden/>
              </w:rPr>
              <w:t>10</w:t>
            </w:r>
            <w:r w:rsidR="00A82BE4">
              <w:rPr>
                <w:webHidden/>
              </w:rPr>
              <w:fldChar w:fldCharType="end"/>
            </w:r>
          </w:hyperlink>
        </w:p>
        <w:p w14:paraId="76870E5D" w14:textId="756313CE" w:rsidR="00A82BE4" w:rsidRDefault="00000000">
          <w:pPr>
            <w:pStyle w:val="TOC2"/>
            <w:rPr>
              <w:rFonts w:eastAsiaTheme="minorEastAsia"/>
              <w:sz w:val="22"/>
            </w:rPr>
          </w:pPr>
          <w:hyperlink w:anchor="_Toc114656064" w:history="1">
            <w:r w:rsidR="00A82BE4" w:rsidRPr="00133B58">
              <w:rPr>
                <w:rStyle w:val="Hyperlink"/>
                <w:rFonts w:cs="Arial"/>
              </w:rPr>
              <w:t>4.3</w:t>
            </w:r>
            <w:r w:rsidR="00A82BE4">
              <w:rPr>
                <w:rFonts w:eastAsiaTheme="minorEastAsia"/>
                <w:sz w:val="22"/>
              </w:rPr>
              <w:tab/>
            </w:r>
            <w:r w:rsidR="00A82BE4" w:rsidRPr="00133B58">
              <w:rPr>
                <w:rStyle w:val="Hyperlink"/>
              </w:rPr>
              <w:t>Federal Aviation Administration (FAA) Compliance</w:t>
            </w:r>
            <w:r w:rsidR="00A82BE4">
              <w:rPr>
                <w:webHidden/>
              </w:rPr>
              <w:tab/>
            </w:r>
            <w:r w:rsidR="00A82BE4">
              <w:rPr>
                <w:webHidden/>
              </w:rPr>
              <w:fldChar w:fldCharType="begin"/>
            </w:r>
            <w:r w:rsidR="00A82BE4">
              <w:rPr>
                <w:webHidden/>
              </w:rPr>
              <w:instrText xml:space="preserve"> PAGEREF _Toc114656064 \h </w:instrText>
            </w:r>
            <w:r w:rsidR="00A82BE4">
              <w:rPr>
                <w:webHidden/>
              </w:rPr>
            </w:r>
            <w:r w:rsidR="00A82BE4">
              <w:rPr>
                <w:webHidden/>
              </w:rPr>
              <w:fldChar w:fldCharType="separate"/>
            </w:r>
            <w:r w:rsidR="00A82BE4">
              <w:rPr>
                <w:webHidden/>
              </w:rPr>
              <w:t>11</w:t>
            </w:r>
            <w:r w:rsidR="00A82BE4">
              <w:rPr>
                <w:webHidden/>
              </w:rPr>
              <w:fldChar w:fldCharType="end"/>
            </w:r>
          </w:hyperlink>
        </w:p>
        <w:p w14:paraId="363EF6DA" w14:textId="74ABA78F" w:rsidR="00A82BE4" w:rsidRDefault="00000000">
          <w:pPr>
            <w:pStyle w:val="TOC1"/>
            <w:rPr>
              <w:rFonts w:eastAsiaTheme="minorEastAsia"/>
              <w:sz w:val="22"/>
            </w:rPr>
          </w:pPr>
          <w:hyperlink w:anchor="_Toc114656065" w:history="1">
            <w:r w:rsidR="00A82BE4" w:rsidRPr="00133B58">
              <w:rPr>
                <w:rStyle w:val="Hyperlink"/>
                <w:rFonts w:cs="Arial"/>
              </w:rPr>
              <w:t>5.0</w:t>
            </w:r>
            <w:r w:rsidR="00A82BE4">
              <w:rPr>
                <w:rFonts w:eastAsiaTheme="minorEastAsia"/>
                <w:sz w:val="22"/>
              </w:rPr>
              <w:tab/>
            </w:r>
            <w:r w:rsidR="00A82BE4" w:rsidRPr="00133B58">
              <w:rPr>
                <w:rStyle w:val="Hyperlink"/>
              </w:rPr>
              <w:t>Review, Inspection, Commissioning, and Final Acceptance</w:t>
            </w:r>
            <w:r w:rsidR="00A82BE4">
              <w:rPr>
                <w:webHidden/>
              </w:rPr>
              <w:tab/>
            </w:r>
            <w:r w:rsidR="00A82BE4">
              <w:rPr>
                <w:webHidden/>
              </w:rPr>
              <w:fldChar w:fldCharType="begin"/>
            </w:r>
            <w:r w:rsidR="00A82BE4">
              <w:rPr>
                <w:webHidden/>
              </w:rPr>
              <w:instrText xml:space="preserve"> PAGEREF _Toc114656065 \h </w:instrText>
            </w:r>
            <w:r w:rsidR="00A82BE4">
              <w:rPr>
                <w:webHidden/>
              </w:rPr>
            </w:r>
            <w:r w:rsidR="00A82BE4">
              <w:rPr>
                <w:webHidden/>
              </w:rPr>
              <w:fldChar w:fldCharType="separate"/>
            </w:r>
            <w:r w:rsidR="00A82BE4">
              <w:rPr>
                <w:webHidden/>
              </w:rPr>
              <w:t>11</w:t>
            </w:r>
            <w:r w:rsidR="00A82BE4">
              <w:rPr>
                <w:webHidden/>
              </w:rPr>
              <w:fldChar w:fldCharType="end"/>
            </w:r>
          </w:hyperlink>
        </w:p>
        <w:p w14:paraId="2890E6C8" w14:textId="4343C39F" w:rsidR="00A82BE4" w:rsidRDefault="00000000">
          <w:pPr>
            <w:pStyle w:val="TOC2"/>
            <w:rPr>
              <w:rFonts w:eastAsiaTheme="minorEastAsia"/>
              <w:sz w:val="22"/>
            </w:rPr>
          </w:pPr>
          <w:hyperlink w:anchor="_Toc114656066" w:history="1">
            <w:r w:rsidR="00A82BE4" w:rsidRPr="00133B58">
              <w:rPr>
                <w:rStyle w:val="Hyperlink"/>
                <w:rFonts w:cs="Arial"/>
              </w:rPr>
              <w:t>5.1</w:t>
            </w:r>
            <w:r w:rsidR="00A82BE4">
              <w:rPr>
                <w:rFonts w:eastAsiaTheme="minorEastAsia"/>
                <w:sz w:val="22"/>
              </w:rPr>
              <w:tab/>
            </w:r>
            <w:r w:rsidR="00A82BE4" w:rsidRPr="00133B58">
              <w:rPr>
                <w:rStyle w:val="Hyperlink"/>
              </w:rPr>
              <w:t>Initial Design Review</w:t>
            </w:r>
            <w:r w:rsidR="00A82BE4">
              <w:rPr>
                <w:webHidden/>
              </w:rPr>
              <w:tab/>
            </w:r>
            <w:r w:rsidR="00A82BE4">
              <w:rPr>
                <w:webHidden/>
              </w:rPr>
              <w:fldChar w:fldCharType="begin"/>
            </w:r>
            <w:r w:rsidR="00A82BE4">
              <w:rPr>
                <w:webHidden/>
              </w:rPr>
              <w:instrText xml:space="preserve"> PAGEREF _Toc114656066 \h </w:instrText>
            </w:r>
            <w:r w:rsidR="00A82BE4">
              <w:rPr>
                <w:webHidden/>
              </w:rPr>
            </w:r>
            <w:r w:rsidR="00A82BE4">
              <w:rPr>
                <w:webHidden/>
              </w:rPr>
              <w:fldChar w:fldCharType="separate"/>
            </w:r>
            <w:r w:rsidR="00A82BE4">
              <w:rPr>
                <w:webHidden/>
              </w:rPr>
              <w:t>11</w:t>
            </w:r>
            <w:r w:rsidR="00A82BE4">
              <w:rPr>
                <w:webHidden/>
              </w:rPr>
              <w:fldChar w:fldCharType="end"/>
            </w:r>
          </w:hyperlink>
        </w:p>
        <w:p w14:paraId="59F25B79" w14:textId="7E1B3CE4" w:rsidR="00A82BE4" w:rsidRDefault="00000000">
          <w:pPr>
            <w:pStyle w:val="TOC2"/>
            <w:rPr>
              <w:rFonts w:eastAsiaTheme="minorEastAsia"/>
              <w:sz w:val="22"/>
            </w:rPr>
          </w:pPr>
          <w:hyperlink w:anchor="_Toc114656067" w:history="1">
            <w:r w:rsidR="00A82BE4" w:rsidRPr="00133B58">
              <w:rPr>
                <w:rStyle w:val="Hyperlink"/>
                <w:rFonts w:cs="Arial"/>
              </w:rPr>
              <w:t>5.2</w:t>
            </w:r>
            <w:r w:rsidR="00A82BE4">
              <w:rPr>
                <w:rFonts w:eastAsiaTheme="minorEastAsia"/>
                <w:sz w:val="22"/>
              </w:rPr>
              <w:tab/>
            </w:r>
            <w:r w:rsidR="00A82BE4" w:rsidRPr="00133B58">
              <w:rPr>
                <w:rStyle w:val="Hyperlink"/>
              </w:rPr>
              <w:t>Inspection</w:t>
            </w:r>
            <w:r w:rsidR="00A82BE4">
              <w:rPr>
                <w:webHidden/>
              </w:rPr>
              <w:tab/>
            </w:r>
            <w:r w:rsidR="00A82BE4">
              <w:rPr>
                <w:webHidden/>
              </w:rPr>
              <w:fldChar w:fldCharType="begin"/>
            </w:r>
            <w:r w:rsidR="00A82BE4">
              <w:rPr>
                <w:webHidden/>
              </w:rPr>
              <w:instrText xml:space="preserve"> PAGEREF _Toc114656067 \h </w:instrText>
            </w:r>
            <w:r w:rsidR="00A82BE4">
              <w:rPr>
                <w:webHidden/>
              </w:rPr>
            </w:r>
            <w:r w:rsidR="00A82BE4">
              <w:rPr>
                <w:webHidden/>
              </w:rPr>
              <w:fldChar w:fldCharType="separate"/>
            </w:r>
            <w:r w:rsidR="00A82BE4">
              <w:rPr>
                <w:webHidden/>
              </w:rPr>
              <w:t>11</w:t>
            </w:r>
            <w:r w:rsidR="00A82BE4">
              <w:rPr>
                <w:webHidden/>
              </w:rPr>
              <w:fldChar w:fldCharType="end"/>
            </w:r>
          </w:hyperlink>
        </w:p>
        <w:p w14:paraId="41AC2279" w14:textId="6DAF2AE5" w:rsidR="00A82BE4" w:rsidRDefault="00000000">
          <w:pPr>
            <w:pStyle w:val="TOC2"/>
            <w:rPr>
              <w:rFonts w:eastAsiaTheme="minorEastAsia"/>
              <w:sz w:val="22"/>
            </w:rPr>
          </w:pPr>
          <w:hyperlink w:anchor="_Toc114656068" w:history="1">
            <w:r w:rsidR="00A82BE4" w:rsidRPr="00133B58">
              <w:rPr>
                <w:rStyle w:val="Hyperlink"/>
                <w:rFonts w:cs="Arial"/>
              </w:rPr>
              <w:t>5.3</w:t>
            </w:r>
            <w:r w:rsidR="00A82BE4">
              <w:rPr>
                <w:rFonts w:eastAsiaTheme="minorEastAsia"/>
                <w:sz w:val="22"/>
              </w:rPr>
              <w:tab/>
            </w:r>
            <w:r w:rsidR="00A82BE4" w:rsidRPr="00133B58">
              <w:rPr>
                <w:rStyle w:val="Hyperlink"/>
              </w:rPr>
              <w:t>Final As-Built Drawing Requirements</w:t>
            </w:r>
            <w:r w:rsidR="00A82BE4">
              <w:rPr>
                <w:webHidden/>
              </w:rPr>
              <w:tab/>
            </w:r>
            <w:r w:rsidR="00A82BE4">
              <w:rPr>
                <w:webHidden/>
              </w:rPr>
              <w:fldChar w:fldCharType="begin"/>
            </w:r>
            <w:r w:rsidR="00A82BE4">
              <w:rPr>
                <w:webHidden/>
              </w:rPr>
              <w:instrText xml:space="preserve"> PAGEREF _Toc114656068 \h </w:instrText>
            </w:r>
            <w:r w:rsidR="00A82BE4">
              <w:rPr>
                <w:webHidden/>
              </w:rPr>
            </w:r>
            <w:r w:rsidR="00A82BE4">
              <w:rPr>
                <w:webHidden/>
              </w:rPr>
              <w:fldChar w:fldCharType="separate"/>
            </w:r>
            <w:r w:rsidR="00A82BE4">
              <w:rPr>
                <w:webHidden/>
              </w:rPr>
              <w:t>12</w:t>
            </w:r>
            <w:r w:rsidR="00A82BE4">
              <w:rPr>
                <w:webHidden/>
              </w:rPr>
              <w:fldChar w:fldCharType="end"/>
            </w:r>
          </w:hyperlink>
        </w:p>
        <w:p w14:paraId="03B35CEB" w14:textId="6F71028D" w:rsidR="00A82BE4" w:rsidRDefault="00000000">
          <w:pPr>
            <w:pStyle w:val="TOC2"/>
            <w:rPr>
              <w:rFonts w:eastAsiaTheme="minorEastAsia"/>
              <w:sz w:val="22"/>
            </w:rPr>
          </w:pPr>
          <w:hyperlink w:anchor="_Toc114656069" w:history="1">
            <w:r w:rsidR="00A82BE4" w:rsidRPr="00133B58">
              <w:rPr>
                <w:rStyle w:val="Hyperlink"/>
                <w:rFonts w:cs="Arial"/>
              </w:rPr>
              <w:t>5.4</w:t>
            </w:r>
            <w:r w:rsidR="00A82BE4">
              <w:rPr>
                <w:rFonts w:eastAsiaTheme="minorEastAsia"/>
                <w:sz w:val="22"/>
              </w:rPr>
              <w:tab/>
            </w:r>
            <w:r w:rsidR="00A82BE4" w:rsidRPr="00133B58">
              <w:rPr>
                <w:rStyle w:val="Hyperlink"/>
              </w:rPr>
              <w:t>Commissioning</w:t>
            </w:r>
            <w:r w:rsidR="00A82BE4">
              <w:rPr>
                <w:webHidden/>
              </w:rPr>
              <w:tab/>
            </w:r>
            <w:r w:rsidR="00A82BE4">
              <w:rPr>
                <w:webHidden/>
              </w:rPr>
              <w:fldChar w:fldCharType="begin"/>
            </w:r>
            <w:r w:rsidR="00A82BE4">
              <w:rPr>
                <w:webHidden/>
              </w:rPr>
              <w:instrText xml:space="preserve"> PAGEREF _Toc114656069 \h </w:instrText>
            </w:r>
            <w:r w:rsidR="00A82BE4">
              <w:rPr>
                <w:webHidden/>
              </w:rPr>
            </w:r>
            <w:r w:rsidR="00A82BE4">
              <w:rPr>
                <w:webHidden/>
              </w:rPr>
              <w:fldChar w:fldCharType="separate"/>
            </w:r>
            <w:r w:rsidR="00A82BE4">
              <w:rPr>
                <w:webHidden/>
              </w:rPr>
              <w:t>13</w:t>
            </w:r>
            <w:r w:rsidR="00A82BE4">
              <w:rPr>
                <w:webHidden/>
              </w:rPr>
              <w:fldChar w:fldCharType="end"/>
            </w:r>
          </w:hyperlink>
        </w:p>
        <w:p w14:paraId="13005880" w14:textId="1CCF6AA9" w:rsidR="00A82BE4" w:rsidRDefault="00000000">
          <w:pPr>
            <w:pStyle w:val="TOC2"/>
            <w:rPr>
              <w:rFonts w:eastAsiaTheme="minorEastAsia"/>
              <w:sz w:val="22"/>
            </w:rPr>
          </w:pPr>
          <w:hyperlink w:anchor="_Toc114656070" w:history="1">
            <w:r w:rsidR="00A82BE4" w:rsidRPr="00133B58">
              <w:rPr>
                <w:rStyle w:val="Hyperlink"/>
                <w:rFonts w:cs="Arial"/>
              </w:rPr>
              <w:t>5.5</w:t>
            </w:r>
            <w:r w:rsidR="00A82BE4">
              <w:rPr>
                <w:rFonts w:eastAsiaTheme="minorEastAsia"/>
                <w:sz w:val="22"/>
              </w:rPr>
              <w:tab/>
            </w:r>
            <w:r w:rsidR="00A82BE4" w:rsidRPr="00133B58">
              <w:rPr>
                <w:rStyle w:val="Hyperlink"/>
              </w:rPr>
              <w:t>Site Demobilization</w:t>
            </w:r>
            <w:r w:rsidR="00A82BE4">
              <w:rPr>
                <w:webHidden/>
              </w:rPr>
              <w:tab/>
            </w:r>
            <w:r w:rsidR="00A82BE4">
              <w:rPr>
                <w:webHidden/>
              </w:rPr>
              <w:fldChar w:fldCharType="begin"/>
            </w:r>
            <w:r w:rsidR="00A82BE4">
              <w:rPr>
                <w:webHidden/>
              </w:rPr>
              <w:instrText xml:space="preserve"> PAGEREF _Toc114656070 \h </w:instrText>
            </w:r>
            <w:r w:rsidR="00A82BE4">
              <w:rPr>
                <w:webHidden/>
              </w:rPr>
            </w:r>
            <w:r w:rsidR="00A82BE4">
              <w:rPr>
                <w:webHidden/>
              </w:rPr>
              <w:fldChar w:fldCharType="separate"/>
            </w:r>
            <w:r w:rsidR="00A82BE4">
              <w:rPr>
                <w:webHidden/>
              </w:rPr>
              <w:t>13</w:t>
            </w:r>
            <w:r w:rsidR="00A82BE4">
              <w:rPr>
                <w:webHidden/>
              </w:rPr>
              <w:fldChar w:fldCharType="end"/>
            </w:r>
          </w:hyperlink>
        </w:p>
        <w:p w14:paraId="0F4FD1A9" w14:textId="54D47107" w:rsidR="00A82BE4" w:rsidRDefault="00000000">
          <w:pPr>
            <w:pStyle w:val="TOC2"/>
            <w:rPr>
              <w:rFonts w:eastAsiaTheme="minorEastAsia"/>
              <w:sz w:val="22"/>
            </w:rPr>
          </w:pPr>
          <w:hyperlink w:anchor="_Toc114656071" w:history="1">
            <w:r w:rsidR="00A82BE4" w:rsidRPr="00133B58">
              <w:rPr>
                <w:rStyle w:val="Hyperlink"/>
                <w:rFonts w:cs="Arial"/>
              </w:rPr>
              <w:t>5.6</w:t>
            </w:r>
            <w:r w:rsidR="00A82BE4">
              <w:rPr>
                <w:rFonts w:eastAsiaTheme="minorEastAsia"/>
                <w:sz w:val="22"/>
              </w:rPr>
              <w:tab/>
            </w:r>
            <w:r w:rsidR="00A82BE4" w:rsidRPr="00133B58">
              <w:rPr>
                <w:rStyle w:val="Hyperlink"/>
              </w:rPr>
              <w:t>Maintenance</w:t>
            </w:r>
            <w:r w:rsidR="00A82BE4">
              <w:rPr>
                <w:webHidden/>
              </w:rPr>
              <w:tab/>
            </w:r>
            <w:r w:rsidR="00A82BE4">
              <w:rPr>
                <w:webHidden/>
              </w:rPr>
              <w:fldChar w:fldCharType="begin"/>
            </w:r>
            <w:r w:rsidR="00A82BE4">
              <w:rPr>
                <w:webHidden/>
              </w:rPr>
              <w:instrText xml:space="preserve"> PAGEREF _Toc114656071 \h </w:instrText>
            </w:r>
            <w:r w:rsidR="00A82BE4">
              <w:rPr>
                <w:webHidden/>
              </w:rPr>
            </w:r>
            <w:r w:rsidR="00A82BE4">
              <w:rPr>
                <w:webHidden/>
              </w:rPr>
              <w:fldChar w:fldCharType="separate"/>
            </w:r>
            <w:r w:rsidR="00A82BE4">
              <w:rPr>
                <w:webHidden/>
              </w:rPr>
              <w:t>14</w:t>
            </w:r>
            <w:r w:rsidR="00A82BE4">
              <w:rPr>
                <w:webHidden/>
              </w:rPr>
              <w:fldChar w:fldCharType="end"/>
            </w:r>
          </w:hyperlink>
        </w:p>
        <w:p w14:paraId="042B0BDA" w14:textId="5B2AA570" w:rsidR="00A82BE4" w:rsidRDefault="00000000">
          <w:pPr>
            <w:pStyle w:val="TOC2"/>
            <w:rPr>
              <w:rFonts w:eastAsiaTheme="minorEastAsia"/>
              <w:sz w:val="22"/>
            </w:rPr>
          </w:pPr>
          <w:hyperlink w:anchor="_Toc114656072" w:history="1">
            <w:r w:rsidR="00A82BE4" w:rsidRPr="00133B58">
              <w:rPr>
                <w:rStyle w:val="Hyperlink"/>
                <w:rFonts w:cs="Arial"/>
              </w:rPr>
              <w:t>5.7</w:t>
            </w:r>
            <w:r w:rsidR="00A82BE4">
              <w:rPr>
                <w:rFonts w:eastAsiaTheme="minorEastAsia"/>
                <w:sz w:val="22"/>
              </w:rPr>
              <w:tab/>
            </w:r>
            <w:r w:rsidR="00A82BE4" w:rsidRPr="00133B58">
              <w:rPr>
                <w:rStyle w:val="Hyperlink"/>
              </w:rPr>
              <w:t>Final Acceptance</w:t>
            </w:r>
            <w:r w:rsidR="00A82BE4">
              <w:rPr>
                <w:webHidden/>
              </w:rPr>
              <w:tab/>
            </w:r>
            <w:r w:rsidR="00A82BE4">
              <w:rPr>
                <w:webHidden/>
              </w:rPr>
              <w:fldChar w:fldCharType="begin"/>
            </w:r>
            <w:r w:rsidR="00A82BE4">
              <w:rPr>
                <w:webHidden/>
              </w:rPr>
              <w:instrText xml:space="preserve"> PAGEREF _Toc114656072 \h </w:instrText>
            </w:r>
            <w:r w:rsidR="00A82BE4">
              <w:rPr>
                <w:webHidden/>
              </w:rPr>
            </w:r>
            <w:r w:rsidR="00A82BE4">
              <w:rPr>
                <w:webHidden/>
              </w:rPr>
              <w:fldChar w:fldCharType="separate"/>
            </w:r>
            <w:r w:rsidR="00A82BE4">
              <w:rPr>
                <w:webHidden/>
              </w:rPr>
              <w:t>14</w:t>
            </w:r>
            <w:r w:rsidR="00A82BE4">
              <w:rPr>
                <w:webHidden/>
              </w:rPr>
              <w:fldChar w:fldCharType="end"/>
            </w:r>
          </w:hyperlink>
        </w:p>
        <w:p w14:paraId="02725A4E" w14:textId="6E2AD591" w:rsidR="00A82BE4" w:rsidRDefault="00000000">
          <w:pPr>
            <w:pStyle w:val="TOC1"/>
            <w:rPr>
              <w:rFonts w:eastAsiaTheme="minorEastAsia"/>
              <w:sz w:val="22"/>
            </w:rPr>
          </w:pPr>
          <w:hyperlink w:anchor="_Toc114656073" w:history="1">
            <w:r w:rsidR="00A82BE4" w:rsidRPr="00133B58">
              <w:rPr>
                <w:rStyle w:val="Hyperlink"/>
                <w:rFonts w:cs="Arial"/>
              </w:rPr>
              <w:t>6.0</w:t>
            </w:r>
            <w:r w:rsidR="00A82BE4">
              <w:rPr>
                <w:rFonts w:eastAsiaTheme="minorEastAsia"/>
                <w:sz w:val="22"/>
              </w:rPr>
              <w:tab/>
            </w:r>
            <w:r w:rsidR="00A82BE4" w:rsidRPr="00133B58">
              <w:rPr>
                <w:rStyle w:val="Hyperlink"/>
              </w:rPr>
              <w:t>Other Considerations</w:t>
            </w:r>
            <w:r w:rsidR="00A82BE4">
              <w:rPr>
                <w:webHidden/>
              </w:rPr>
              <w:tab/>
            </w:r>
            <w:r w:rsidR="00A82BE4">
              <w:rPr>
                <w:webHidden/>
              </w:rPr>
              <w:fldChar w:fldCharType="begin"/>
            </w:r>
            <w:r w:rsidR="00A82BE4">
              <w:rPr>
                <w:webHidden/>
              </w:rPr>
              <w:instrText xml:space="preserve"> PAGEREF _Toc114656073 \h </w:instrText>
            </w:r>
            <w:r w:rsidR="00A82BE4">
              <w:rPr>
                <w:webHidden/>
              </w:rPr>
            </w:r>
            <w:r w:rsidR="00A82BE4">
              <w:rPr>
                <w:webHidden/>
              </w:rPr>
              <w:fldChar w:fldCharType="separate"/>
            </w:r>
            <w:r w:rsidR="00A82BE4">
              <w:rPr>
                <w:webHidden/>
              </w:rPr>
              <w:t>15</w:t>
            </w:r>
            <w:r w:rsidR="00A82BE4">
              <w:rPr>
                <w:webHidden/>
              </w:rPr>
              <w:fldChar w:fldCharType="end"/>
            </w:r>
          </w:hyperlink>
        </w:p>
        <w:p w14:paraId="77FF06F9" w14:textId="4EB48715" w:rsidR="00A82BE4" w:rsidRDefault="00000000">
          <w:pPr>
            <w:pStyle w:val="TOC2"/>
            <w:rPr>
              <w:rFonts w:eastAsiaTheme="minorEastAsia"/>
              <w:sz w:val="22"/>
            </w:rPr>
          </w:pPr>
          <w:hyperlink w:anchor="_Toc114656074" w:history="1">
            <w:r w:rsidR="00A82BE4" w:rsidRPr="00133B58">
              <w:rPr>
                <w:rStyle w:val="Hyperlink"/>
                <w:rFonts w:eastAsia="Calibri" w:cs="Arial"/>
              </w:rPr>
              <w:t>6.1</w:t>
            </w:r>
            <w:r w:rsidR="00A82BE4">
              <w:rPr>
                <w:rFonts w:eastAsiaTheme="minorEastAsia"/>
                <w:sz w:val="22"/>
              </w:rPr>
              <w:tab/>
            </w:r>
            <w:r w:rsidR="00A82BE4" w:rsidRPr="00133B58">
              <w:rPr>
                <w:rStyle w:val="Hyperlink"/>
                <w:rFonts w:eastAsia="Calibri"/>
              </w:rPr>
              <w:t>Corporate Experience</w:t>
            </w:r>
            <w:r w:rsidR="00A82BE4">
              <w:rPr>
                <w:webHidden/>
              </w:rPr>
              <w:tab/>
            </w:r>
            <w:r w:rsidR="00A82BE4">
              <w:rPr>
                <w:webHidden/>
              </w:rPr>
              <w:fldChar w:fldCharType="begin"/>
            </w:r>
            <w:r w:rsidR="00A82BE4">
              <w:rPr>
                <w:webHidden/>
              </w:rPr>
              <w:instrText xml:space="preserve"> PAGEREF _Toc114656074 \h </w:instrText>
            </w:r>
            <w:r w:rsidR="00A82BE4">
              <w:rPr>
                <w:webHidden/>
              </w:rPr>
            </w:r>
            <w:r w:rsidR="00A82BE4">
              <w:rPr>
                <w:webHidden/>
              </w:rPr>
              <w:fldChar w:fldCharType="separate"/>
            </w:r>
            <w:r w:rsidR="00A82BE4">
              <w:rPr>
                <w:webHidden/>
              </w:rPr>
              <w:t>15</w:t>
            </w:r>
            <w:r w:rsidR="00A82BE4">
              <w:rPr>
                <w:webHidden/>
              </w:rPr>
              <w:fldChar w:fldCharType="end"/>
            </w:r>
          </w:hyperlink>
        </w:p>
        <w:p w14:paraId="0DBB77D9" w14:textId="581B3294" w:rsidR="00A82BE4" w:rsidRDefault="00000000">
          <w:pPr>
            <w:pStyle w:val="TOC2"/>
            <w:rPr>
              <w:rFonts w:eastAsiaTheme="minorEastAsia"/>
              <w:sz w:val="22"/>
            </w:rPr>
          </w:pPr>
          <w:hyperlink w:anchor="_Toc114656075" w:history="1">
            <w:r w:rsidR="00A82BE4" w:rsidRPr="00133B58">
              <w:rPr>
                <w:rStyle w:val="Hyperlink"/>
                <w:rFonts w:eastAsia="Calibri" w:cs="Arial"/>
              </w:rPr>
              <w:t>6.2</w:t>
            </w:r>
            <w:r w:rsidR="00A82BE4">
              <w:rPr>
                <w:rFonts w:eastAsiaTheme="minorEastAsia"/>
                <w:sz w:val="22"/>
              </w:rPr>
              <w:tab/>
            </w:r>
            <w:r w:rsidR="00A82BE4" w:rsidRPr="00133B58">
              <w:rPr>
                <w:rStyle w:val="Hyperlink"/>
                <w:rFonts w:eastAsia="Calibri"/>
              </w:rPr>
              <w:t>Past Performance</w:t>
            </w:r>
            <w:r w:rsidR="00A82BE4">
              <w:rPr>
                <w:webHidden/>
              </w:rPr>
              <w:tab/>
            </w:r>
            <w:r w:rsidR="00A82BE4">
              <w:rPr>
                <w:webHidden/>
              </w:rPr>
              <w:fldChar w:fldCharType="begin"/>
            </w:r>
            <w:r w:rsidR="00A82BE4">
              <w:rPr>
                <w:webHidden/>
              </w:rPr>
              <w:instrText xml:space="preserve"> PAGEREF _Toc114656075 \h </w:instrText>
            </w:r>
            <w:r w:rsidR="00A82BE4">
              <w:rPr>
                <w:webHidden/>
              </w:rPr>
            </w:r>
            <w:r w:rsidR="00A82BE4">
              <w:rPr>
                <w:webHidden/>
              </w:rPr>
              <w:fldChar w:fldCharType="separate"/>
            </w:r>
            <w:r w:rsidR="00A82BE4">
              <w:rPr>
                <w:webHidden/>
              </w:rPr>
              <w:t>16</w:t>
            </w:r>
            <w:r w:rsidR="00A82BE4">
              <w:rPr>
                <w:webHidden/>
              </w:rPr>
              <w:fldChar w:fldCharType="end"/>
            </w:r>
          </w:hyperlink>
        </w:p>
        <w:p w14:paraId="56BAEBB6" w14:textId="6BF16DE9" w:rsidR="000A48C9" w:rsidRDefault="000A48C9">
          <w:r>
            <w:rPr>
              <w:b/>
              <w:bCs/>
              <w:noProof/>
            </w:rPr>
            <w:fldChar w:fldCharType="end"/>
          </w:r>
        </w:p>
      </w:sdtContent>
    </w:sdt>
    <w:p w14:paraId="5F2EEA62" w14:textId="25E29615" w:rsidR="000A48C9" w:rsidRDefault="000A48C9">
      <w:pPr>
        <w:spacing w:before="0" w:line="240" w:lineRule="auto"/>
        <w:rPr>
          <w:rFonts w:ascii="Times New Roman" w:eastAsia="Times New Roman" w:hAnsi="Times New Roman" w:cs="Times New Roman"/>
          <w:b/>
          <w:bCs/>
          <w:color w:val="000000"/>
          <w:szCs w:val="24"/>
        </w:rPr>
      </w:pPr>
    </w:p>
    <w:p w14:paraId="00A46D5D" w14:textId="3F043212" w:rsidR="000A48C9" w:rsidRDefault="000A48C9">
      <w:pPr>
        <w:spacing w:before="0" w:line="240" w:lineRule="auto"/>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br w:type="page"/>
      </w:r>
    </w:p>
    <w:p w14:paraId="3AEE597C" w14:textId="17229431" w:rsidR="00E46502" w:rsidRDefault="00B07B11" w:rsidP="00E46502">
      <w:pPr>
        <w:pStyle w:val="Heading1"/>
        <w:jc w:val="left"/>
        <w:rPr>
          <w:rFonts w:eastAsia="Calibri"/>
        </w:rPr>
      </w:pPr>
      <w:bookmarkStart w:id="0" w:name="_Toc114656040"/>
      <w:r>
        <w:rPr>
          <w:rFonts w:eastAsia="Calibri"/>
        </w:rPr>
        <w:lastRenderedPageBreak/>
        <w:t xml:space="preserve">Project </w:t>
      </w:r>
      <w:r w:rsidR="00E46502">
        <w:rPr>
          <w:rFonts w:eastAsia="Calibri"/>
        </w:rPr>
        <w:t>Site Details</w:t>
      </w:r>
      <w:bookmarkEnd w:id="0"/>
    </w:p>
    <w:p w14:paraId="64EBB5B9" w14:textId="30C6801F" w:rsidR="00E46502" w:rsidRDefault="00E46502" w:rsidP="00E46502">
      <w:pPr>
        <w:pStyle w:val="BodyText"/>
      </w:pPr>
      <w:r>
        <w:t xml:space="preserve">The wind turbine will be located at </w:t>
      </w:r>
      <w:r w:rsidRPr="000B6C30">
        <w:rPr>
          <w:color w:val="FF0000"/>
        </w:rPr>
        <w:t>[this location]</w:t>
      </w:r>
      <w:r>
        <w:t>.</w:t>
      </w:r>
    </w:p>
    <w:p w14:paraId="10969831" w14:textId="72D74BD0" w:rsidR="00D50179" w:rsidRPr="005840E1" w:rsidRDefault="00D50179" w:rsidP="00D50179">
      <w:pPr>
        <w:pStyle w:val="BodyText"/>
        <w:rPr>
          <w:rFonts w:ascii="Times New Roman" w:eastAsia="Times New Roman" w:hAnsi="Times New Roman" w:cs="Calibri"/>
          <w:szCs w:val="24"/>
        </w:rPr>
      </w:pPr>
      <w:r w:rsidRPr="009D239D">
        <w:rPr>
          <w:rFonts w:ascii="Times New Roman" w:eastAsia="Times New Roman" w:hAnsi="Times New Roman" w:cs="Calibri"/>
          <w:color w:val="FF0000"/>
          <w:szCs w:val="24"/>
        </w:rPr>
        <w:t>[Other site details as desired</w:t>
      </w:r>
      <w:r w:rsidR="005840E1">
        <w:rPr>
          <w:rFonts w:ascii="Times New Roman" w:eastAsia="Times New Roman" w:hAnsi="Times New Roman" w:cs="Calibri"/>
          <w:color w:val="FF0000"/>
          <w:szCs w:val="24"/>
        </w:rPr>
        <w:t>]</w:t>
      </w:r>
      <w:r w:rsidR="005840E1">
        <w:rPr>
          <w:rFonts w:ascii="Times New Roman" w:eastAsia="Times New Roman" w:hAnsi="Times New Roman" w:cs="Calibri"/>
          <w:szCs w:val="24"/>
        </w:rPr>
        <w:t>.</w:t>
      </w:r>
    </w:p>
    <w:p w14:paraId="41A76594" w14:textId="734DFCC2" w:rsidR="00E46502" w:rsidRDefault="00D6445B" w:rsidP="00E46502">
      <w:pPr>
        <w:pStyle w:val="BodyText"/>
        <w:rPr>
          <w:rFonts w:ascii="Times New Roman" w:eastAsia="Times New Roman" w:hAnsi="Times New Roman" w:cs="Calibri"/>
          <w:szCs w:val="24"/>
        </w:rPr>
      </w:pPr>
      <w:r>
        <w:rPr>
          <w:rFonts w:ascii="Times New Roman" w:eastAsia="Times New Roman" w:hAnsi="Times New Roman" w:cs="Calibri"/>
          <w:color w:val="00B0F0"/>
          <w:szCs w:val="24"/>
        </w:rPr>
        <w:t>(</w:t>
      </w:r>
      <w:r w:rsidR="00E46502" w:rsidRPr="00BF44A9">
        <w:rPr>
          <w:rFonts w:ascii="Times New Roman" w:eastAsia="Times New Roman" w:hAnsi="Times New Roman" w:cs="Calibri"/>
          <w:color w:val="00B0F0"/>
          <w:szCs w:val="24"/>
        </w:rPr>
        <w:t>The wind turbine model shall</w:t>
      </w:r>
      <w:r>
        <w:rPr>
          <w:rFonts w:ascii="Times New Roman" w:eastAsia="Times New Roman" w:hAnsi="Times New Roman" w:cs="Calibri"/>
          <w:color w:val="00B0F0"/>
          <w:szCs w:val="24"/>
        </w:rPr>
        <w:t>)</w:t>
      </w:r>
      <w:r w:rsidR="00E46502" w:rsidRPr="00BF44A9">
        <w:rPr>
          <w:rFonts w:ascii="Times New Roman" w:eastAsia="Times New Roman" w:hAnsi="Times New Roman" w:cs="Calibri"/>
          <w:color w:val="00B0F0"/>
          <w:szCs w:val="24"/>
        </w:rPr>
        <w:t xml:space="preserve"> </w:t>
      </w:r>
      <w:r w:rsidR="00E46502" w:rsidRPr="000D6F0D">
        <w:rPr>
          <w:rFonts w:ascii="Times New Roman" w:eastAsia="Times New Roman" w:hAnsi="Times New Roman" w:cs="Calibri"/>
          <w:color w:val="FF0000"/>
          <w:szCs w:val="24"/>
        </w:rPr>
        <w:t xml:space="preserve">[produce </w:t>
      </w:r>
      <w:r w:rsidR="007B39A4">
        <w:rPr>
          <w:rFonts w:ascii="Times New Roman" w:eastAsia="Times New Roman" w:hAnsi="Times New Roman" w:cs="Calibri"/>
          <w:color w:val="FF0000"/>
          <w:szCs w:val="24"/>
        </w:rPr>
        <w:t xml:space="preserve">sufficient </w:t>
      </w:r>
      <w:r w:rsidR="00E46502" w:rsidRPr="000D6F0D">
        <w:rPr>
          <w:rFonts w:ascii="Times New Roman" w:eastAsia="Times New Roman" w:hAnsi="Times New Roman" w:cs="Calibri"/>
          <w:color w:val="FF0000"/>
          <w:szCs w:val="24"/>
        </w:rPr>
        <w:t xml:space="preserve">energy to meet </w:t>
      </w:r>
      <w:r w:rsidR="00E46502">
        <w:rPr>
          <w:rFonts w:ascii="Times New Roman" w:eastAsia="Times New Roman" w:hAnsi="Times New Roman" w:cs="Calibri"/>
          <w:color w:val="FF0000"/>
          <w:szCs w:val="24"/>
        </w:rPr>
        <w:t xml:space="preserve">an energy consumption rate of XXX </w:t>
      </w:r>
      <w:r w:rsidR="00E46502" w:rsidRPr="000B6C30">
        <w:rPr>
          <w:rFonts w:ascii="Times New Roman" w:eastAsia="Times New Roman" w:hAnsi="Times New Roman" w:cs="Calibri"/>
          <w:color w:val="FF0000"/>
          <w:szCs w:val="24"/>
        </w:rPr>
        <w:t xml:space="preserve">kilowatt-hour </w:t>
      </w:r>
      <w:r w:rsidR="00E46502">
        <w:rPr>
          <w:rFonts w:ascii="Times New Roman" w:eastAsia="Times New Roman" w:hAnsi="Times New Roman" w:cs="Calibri"/>
          <w:color w:val="FF0000"/>
          <w:szCs w:val="24"/>
        </w:rPr>
        <w:t>(</w:t>
      </w:r>
      <w:r w:rsidR="00E46502" w:rsidRPr="000B6C30">
        <w:rPr>
          <w:rFonts w:ascii="Times New Roman" w:eastAsia="Times New Roman" w:hAnsi="Times New Roman" w:cs="Calibri"/>
          <w:color w:val="FF0000"/>
          <w:szCs w:val="24"/>
        </w:rPr>
        <w:t>kWh)</w:t>
      </w:r>
      <w:r w:rsidR="00E46502">
        <w:rPr>
          <w:rFonts w:ascii="Times New Roman" w:eastAsia="Times New Roman" w:hAnsi="Times New Roman" w:cs="Calibri"/>
          <w:color w:val="FF0000"/>
          <w:szCs w:val="24"/>
        </w:rPr>
        <w:t xml:space="preserve"> per year</w:t>
      </w:r>
      <w:r w:rsidR="00AF2579">
        <w:rPr>
          <w:rFonts w:ascii="Times New Roman" w:eastAsia="Times New Roman" w:hAnsi="Times New Roman" w:cs="Calibri"/>
          <w:color w:val="FF0000"/>
          <w:szCs w:val="24"/>
        </w:rPr>
        <w:t>]</w:t>
      </w:r>
      <w:r w:rsidR="00E46502">
        <w:rPr>
          <w:rFonts w:ascii="Times New Roman" w:eastAsia="Times New Roman" w:hAnsi="Times New Roman" w:cs="Calibri"/>
          <w:szCs w:val="24"/>
        </w:rPr>
        <w:t>.</w:t>
      </w:r>
    </w:p>
    <w:p w14:paraId="4BEC2478" w14:textId="77777777" w:rsidR="00E46502" w:rsidRPr="009D239D" w:rsidRDefault="00E46502" w:rsidP="00E46502">
      <w:pPr>
        <w:pStyle w:val="BodyText"/>
        <w:rPr>
          <w:color w:val="FF0000"/>
        </w:rPr>
      </w:pPr>
    </w:p>
    <w:p w14:paraId="0BF8CBAA" w14:textId="4474BA4A" w:rsidR="00A4036B" w:rsidRDefault="00A4036B" w:rsidP="00A4036B">
      <w:pPr>
        <w:pStyle w:val="Heading1"/>
        <w:jc w:val="left"/>
        <w:rPr>
          <w:rFonts w:eastAsia="Calibri"/>
        </w:rPr>
      </w:pPr>
      <w:bookmarkStart w:id="1" w:name="_Toc114656041"/>
      <w:r>
        <w:rPr>
          <w:rFonts w:eastAsia="Calibri"/>
        </w:rPr>
        <w:t>Generally Applicable Requirements</w:t>
      </w:r>
      <w:bookmarkEnd w:id="1"/>
    </w:p>
    <w:p w14:paraId="1BC3053A" w14:textId="24744B9D" w:rsidR="00A4036B" w:rsidRPr="00A4036B" w:rsidRDefault="00A4036B" w:rsidP="00A4036B">
      <w:pPr>
        <w:pStyle w:val="Heading2"/>
        <w:rPr>
          <w:rFonts w:eastAsia="Calibri"/>
        </w:rPr>
      </w:pPr>
      <w:bookmarkStart w:id="2" w:name="_Toc114656042"/>
      <w:r>
        <w:rPr>
          <w:rFonts w:eastAsia="Calibri"/>
        </w:rPr>
        <w:t>Codes, Standards, and Regulations</w:t>
      </w:r>
      <w:bookmarkEnd w:id="2"/>
    </w:p>
    <w:p w14:paraId="6692AAC8" w14:textId="58562077" w:rsidR="00A4036B" w:rsidRPr="00A4036B" w:rsidRDefault="00A4036B" w:rsidP="00A4036B">
      <w:pPr>
        <w:spacing w:before="0" w:after="160" w:line="259" w:lineRule="auto"/>
        <w:rPr>
          <w:rFonts w:ascii="Times New Roman" w:eastAsia="Times New Roman" w:hAnsi="Times New Roman" w:cs="Times New Roman"/>
          <w:color w:val="000000"/>
          <w:szCs w:val="24"/>
        </w:rPr>
      </w:pPr>
      <w:bookmarkStart w:id="3" w:name="RANGE!D3"/>
      <w:r w:rsidRPr="00A4036B">
        <w:rPr>
          <w:rFonts w:ascii="Times New Roman" w:eastAsia="Times New Roman" w:hAnsi="Times New Roman" w:cs="Times New Roman"/>
          <w:color w:val="000000"/>
          <w:szCs w:val="24"/>
        </w:rPr>
        <w:t xml:space="preserve">The </w:t>
      </w:r>
      <w:r w:rsidR="0002092F">
        <w:rPr>
          <w:rFonts w:ascii="Times New Roman" w:eastAsia="Times New Roman" w:hAnsi="Times New Roman" w:cs="Times New Roman"/>
          <w:color w:val="000000"/>
          <w:szCs w:val="24"/>
        </w:rPr>
        <w:t>C</w:t>
      </w:r>
      <w:r w:rsidRPr="00A4036B">
        <w:rPr>
          <w:rFonts w:ascii="Times New Roman" w:eastAsia="Times New Roman" w:hAnsi="Times New Roman" w:cs="Times New Roman"/>
          <w:color w:val="000000"/>
          <w:szCs w:val="24"/>
        </w:rPr>
        <w:t>ontractor shall identify and comply with all applicable federal, state, and local statutes, as well as any relevant design codes and industry standards. The latest edition of the nationally recognized codes</w:t>
      </w:r>
      <w:r w:rsidR="00854098">
        <w:rPr>
          <w:rFonts w:ascii="Times New Roman" w:eastAsia="Times New Roman" w:hAnsi="Times New Roman" w:cs="Times New Roman"/>
          <w:color w:val="000000"/>
          <w:szCs w:val="24"/>
        </w:rPr>
        <w:t>,</w:t>
      </w:r>
      <w:r w:rsidRPr="00A4036B">
        <w:rPr>
          <w:rFonts w:ascii="Times New Roman" w:eastAsia="Times New Roman" w:hAnsi="Times New Roman" w:cs="Times New Roman"/>
          <w:color w:val="000000"/>
          <w:szCs w:val="24"/>
        </w:rPr>
        <w:t xml:space="preserve"> and any updated supplements in effect at the time of contract award, shall be used throughout the project design and construction.</w:t>
      </w:r>
    </w:p>
    <w:p w14:paraId="23AEAA14" w14:textId="7F760BA2" w:rsidR="00A4036B" w:rsidRDefault="00A4036B" w:rsidP="00A4036B">
      <w:p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 xml:space="preserve">Applicable codes and standards include American Clean Power Association (ACP) 101-1 or American Wind Energy Association (AWEA) Small Wind Turbine Performance and Safety Standard 9.1-2009 for small wind turbines; National Fire Protection Association (NFPA); National Electrical Code (NEC); National Electrical Manufacturers Association (NEMA); American Concrete Institute (ACI); American Society of Civil Engineers (ASCE); Institute of Electrical and Electronics Engineers (IEEE);  International Electrotechnical Commission (IEC); IEC System for Certification to Standards Relating to Equipment for Use in Renewable Energy Applications (IECRE System); </w:t>
      </w:r>
      <w:r w:rsidR="004D6A0A" w:rsidRPr="004D6A0A">
        <w:rPr>
          <w:rFonts w:ascii="Times New Roman" w:eastAsia="Times New Roman" w:hAnsi="Times New Roman" w:cs="Times New Roman"/>
          <w:color w:val="000000"/>
          <w:szCs w:val="24"/>
        </w:rPr>
        <w:t xml:space="preserve">Underwriters’ Laboratories (UL); </w:t>
      </w:r>
      <w:r w:rsidRPr="00A4036B">
        <w:rPr>
          <w:rFonts w:ascii="Times New Roman" w:eastAsia="Times New Roman" w:hAnsi="Times New Roman" w:cs="Times New Roman"/>
          <w:color w:val="000000"/>
          <w:szCs w:val="24"/>
        </w:rPr>
        <w:t xml:space="preserve">American National Standards Institute (ANSI)/Telecommunications Industry Association (TIA)-222 for small wind tower structures; and the International Building Code (IBC), the Uniform Building Code (UBC), or their local equivalent. </w:t>
      </w:r>
      <w:r w:rsidR="009026BD" w:rsidRPr="009026BD">
        <w:rPr>
          <w:rFonts w:ascii="Times New Roman" w:eastAsia="Times New Roman" w:hAnsi="Times New Roman" w:cs="Times New Roman"/>
          <w:color w:val="00B0F0"/>
          <w:szCs w:val="24"/>
        </w:rPr>
        <w:t>(</w:t>
      </w:r>
      <w:r w:rsidRPr="009026BD">
        <w:rPr>
          <w:rFonts w:ascii="Times New Roman" w:eastAsia="Times New Roman" w:hAnsi="Times New Roman" w:cs="Times New Roman"/>
          <w:color w:val="00B0F0"/>
          <w:szCs w:val="24"/>
        </w:rPr>
        <w:t xml:space="preserve">Unified Facilities Guide Specification 48 15 00 (Wind Generator System) may also be applicable for </w:t>
      </w:r>
      <w:r w:rsidR="009026BD" w:rsidRPr="009026BD">
        <w:rPr>
          <w:rFonts w:ascii="Times New Roman" w:eastAsia="Times New Roman" w:hAnsi="Times New Roman" w:cs="Times New Roman"/>
          <w:color w:val="00B0F0"/>
          <w:szCs w:val="24"/>
        </w:rPr>
        <w:t xml:space="preserve">the </w:t>
      </w:r>
      <w:r w:rsidRPr="009026BD">
        <w:rPr>
          <w:rFonts w:ascii="Times New Roman" w:eastAsia="Times New Roman" w:hAnsi="Times New Roman" w:cs="Times New Roman"/>
          <w:color w:val="00B0F0"/>
          <w:szCs w:val="24"/>
        </w:rPr>
        <w:t>Department of Defense</w:t>
      </w:r>
      <w:r w:rsidR="00F62952">
        <w:rPr>
          <w:rFonts w:ascii="Times New Roman" w:eastAsia="Times New Roman" w:hAnsi="Times New Roman" w:cs="Times New Roman"/>
          <w:color w:val="00B0F0"/>
          <w:szCs w:val="24"/>
        </w:rPr>
        <w:t>.</w:t>
      </w:r>
      <w:r w:rsidR="009026BD" w:rsidRPr="009026BD">
        <w:rPr>
          <w:rFonts w:ascii="Times New Roman" w:eastAsia="Times New Roman" w:hAnsi="Times New Roman" w:cs="Times New Roman"/>
          <w:color w:val="00B0F0"/>
          <w:szCs w:val="24"/>
        </w:rPr>
        <w:t>)</w:t>
      </w:r>
      <w:r w:rsidRPr="00A4036B">
        <w:rPr>
          <w:rFonts w:ascii="Times New Roman" w:eastAsia="Times New Roman" w:hAnsi="Times New Roman" w:cs="Times New Roman"/>
          <w:color w:val="000000"/>
          <w:szCs w:val="24"/>
        </w:rPr>
        <w:t xml:space="preserve"> </w:t>
      </w:r>
      <w:bookmarkEnd w:id="3"/>
    </w:p>
    <w:p w14:paraId="03CC1C29" w14:textId="77777777" w:rsidR="00772AFA" w:rsidRPr="00772AFA" w:rsidRDefault="00772AFA" w:rsidP="00772AFA">
      <w:pPr>
        <w:pStyle w:val="Heading2"/>
        <w:rPr>
          <w:bCs/>
        </w:rPr>
      </w:pPr>
      <w:bookmarkStart w:id="4" w:name="_Toc101353614"/>
      <w:bookmarkStart w:id="5" w:name="_Toc114656043"/>
      <w:r w:rsidRPr="00772AFA">
        <w:rPr>
          <w:bCs/>
        </w:rPr>
        <w:t>Permits and Licensing</w:t>
      </w:r>
      <w:bookmarkEnd w:id="4"/>
      <w:bookmarkEnd w:id="5"/>
    </w:p>
    <w:p w14:paraId="7F5CE3FD" w14:textId="5284CCF6" w:rsidR="00772AFA" w:rsidRPr="00772AFA" w:rsidRDefault="00772AFA" w:rsidP="00772AFA">
      <w:pPr>
        <w:spacing w:before="0" w:after="160" w:line="259" w:lineRule="auto"/>
        <w:rPr>
          <w:rFonts w:ascii="Times New Roman" w:eastAsia="Calibri" w:hAnsi="Times New Roman" w:cs="Times New Roman"/>
          <w:szCs w:val="24"/>
        </w:rPr>
      </w:pPr>
      <w:r w:rsidRPr="00772AFA">
        <w:rPr>
          <w:rFonts w:ascii="Times New Roman" w:eastAsia="Calibri" w:hAnsi="Times New Roman" w:cs="Times New Roman"/>
          <w:szCs w:val="24"/>
        </w:rPr>
        <w:t>The Contractor</w:t>
      </w:r>
      <w:r w:rsidR="00C92D13">
        <w:rPr>
          <w:rFonts w:ascii="Times New Roman" w:eastAsia="Calibri" w:hAnsi="Times New Roman" w:cs="Times New Roman"/>
          <w:szCs w:val="24"/>
        </w:rPr>
        <w:t>, on behalf of the Agency,</w:t>
      </w:r>
      <w:r w:rsidRPr="00772AFA">
        <w:rPr>
          <w:rFonts w:ascii="Times New Roman" w:eastAsia="Calibri" w:hAnsi="Times New Roman" w:cs="Times New Roman"/>
          <w:szCs w:val="24"/>
        </w:rPr>
        <w:t xml:space="preserve"> shall be responsible for preparing all permitting and licensing applications for the project</w:t>
      </w:r>
      <w:r w:rsidR="00F122C0">
        <w:rPr>
          <w:rFonts w:ascii="Times New Roman" w:eastAsia="Calibri" w:hAnsi="Times New Roman" w:cs="Times New Roman"/>
          <w:szCs w:val="24"/>
        </w:rPr>
        <w:t>;</w:t>
      </w:r>
      <w:r w:rsidRPr="00772AFA">
        <w:rPr>
          <w:rFonts w:ascii="Times New Roman" w:eastAsia="Calibri" w:hAnsi="Times New Roman" w:cs="Times New Roman"/>
          <w:szCs w:val="24"/>
        </w:rPr>
        <w:t xml:space="preserve"> paying all fees and complying with all requirements</w:t>
      </w:r>
      <w:r w:rsidR="001C66B1">
        <w:rPr>
          <w:rFonts w:ascii="Times New Roman" w:eastAsia="Calibri" w:hAnsi="Times New Roman" w:cs="Times New Roman"/>
          <w:szCs w:val="24"/>
        </w:rPr>
        <w:t>;</w:t>
      </w:r>
      <w:r w:rsidRPr="00772AFA">
        <w:rPr>
          <w:rFonts w:ascii="Times New Roman" w:eastAsia="Calibri" w:hAnsi="Times New Roman" w:cs="Times New Roman"/>
          <w:szCs w:val="24"/>
        </w:rPr>
        <w:t xml:space="preserve"> providing any supporting documentation, data, and information that may be required for permitting</w:t>
      </w:r>
      <w:r w:rsidR="001C66B1">
        <w:rPr>
          <w:rFonts w:ascii="Times New Roman" w:eastAsia="Calibri" w:hAnsi="Times New Roman" w:cs="Times New Roman"/>
          <w:szCs w:val="24"/>
        </w:rPr>
        <w:t>;</w:t>
      </w:r>
      <w:r w:rsidRPr="00772AFA">
        <w:rPr>
          <w:rFonts w:ascii="Times New Roman" w:eastAsia="Calibri" w:hAnsi="Times New Roman" w:cs="Times New Roman"/>
          <w:szCs w:val="24"/>
        </w:rPr>
        <w:t xml:space="preserve"> and coordinating and acting as the primary liaison with permitting and licensing agencies.</w:t>
      </w:r>
    </w:p>
    <w:p w14:paraId="72D2DCA2" w14:textId="1BAF8972" w:rsidR="00E61C16" w:rsidRPr="007222A5" w:rsidRDefault="00C66F41" w:rsidP="00E61C16">
      <w:pPr>
        <w:pStyle w:val="Heading2"/>
      </w:pPr>
      <w:bookmarkStart w:id="6" w:name="_Toc114656044"/>
      <w:r w:rsidRPr="007222A5">
        <w:lastRenderedPageBreak/>
        <w:t xml:space="preserve">Existing Feasibility Studies and Engineering Studies </w:t>
      </w:r>
      <w:r w:rsidR="009026BD">
        <w:t>D</w:t>
      </w:r>
      <w:r w:rsidR="009026BD" w:rsidRPr="007222A5">
        <w:t xml:space="preserve">one </w:t>
      </w:r>
      <w:r w:rsidRPr="007222A5">
        <w:t>by Others</w:t>
      </w:r>
      <w:bookmarkEnd w:id="6"/>
    </w:p>
    <w:p w14:paraId="66C969DF" w14:textId="38D68F1F" w:rsidR="007D166B" w:rsidRDefault="00CD7398" w:rsidP="00A4036B">
      <w:pPr>
        <w:spacing w:before="0" w:after="160" w:line="259" w:lineRule="auto"/>
        <w:rPr>
          <w:rFonts w:ascii="Times New Roman" w:eastAsia="Calibri" w:hAnsi="Times New Roman" w:cs="Times New Roman"/>
          <w:szCs w:val="24"/>
        </w:rPr>
      </w:pPr>
      <w:r w:rsidRPr="00CD7398">
        <w:rPr>
          <w:rFonts w:ascii="Times New Roman" w:eastAsia="Calibri" w:hAnsi="Times New Roman" w:cs="Times New Roman"/>
          <w:szCs w:val="24"/>
        </w:rPr>
        <w:t xml:space="preserve">If any existing engineering studies or facility conditions reports are provided through this solicitation with the site information package or from </w:t>
      </w:r>
      <w:r>
        <w:rPr>
          <w:rFonts w:ascii="Times New Roman" w:eastAsia="Calibri" w:hAnsi="Times New Roman" w:cs="Times New Roman"/>
          <w:szCs w:val="24"/>
        </w:rPr>
        <w:t xml:space="preserve">the </w:t>
      </w:r>
      <w:r w:rsidRPr="00CD7398">
        <w:rPr>
          <w:rFonts w:ascii="Times New Roman" w:eastAsia="Calibri" w:hAnsi="Times New Roman" w:cs="Times New Roman"/>
          <w:szCs w:val="24"/>
        </w:rPr>
        <w:t>Agency representative, the Contractor shall independently verify all information provided.</w:t>
      </w:r>
    </w:p>
    <w:p w14:paraId="7EBF788F" w14:textId="77777777" w:rsidR="00A4036B" w:rsidRPr="00A4036B" w:rsidRDefault="00A4036B" w:rsidP="00A4036B">
      <w:pPr>
        <w:keepNext/>
        <w:keepLines/>
        <w:spacing w:before="240" w:line="240" w:lineRule="auto"/>
        <w:outlineLvl w:val="0"/>
        <w:rPr>
          <w:rFonts w:ascii="Calibri" w:eastAsia="Arial" w:hAnsi="Calibri" w:cs="Calibri"/>
          <w:b/>
          <w:color w:val="2E75B5"/>
          <w:sz w:val="32"/>
          <w:szCs w:val="32"/>
        </w:rPr>
      </w:pPr>
    </w:p>
    <w:p w14:paraId="1281081A" w14:textId="779DF5BE" w:rsidR="00A4036B" w:rsidRDefault="00A4036B" w:rsidP="00A4036B">
      <w:pPr>
        <w:pStyle w:val="Heading1"/>
        <w:jc w:val="left"/>
        <w:rPr>
          <w:rFonts w:eastAsia="Arial"/>
        </w:rPr>
      </w:pPr>
      <w:bookmarkStart w:id="7" w:name="_Toc114656045"/>
      <w:r>
        <w:rPr>
          <w:rFonts w:eastAsia="Arial"/>
        </w:rPr>
        <w:t>Engineering and Construction</w:t>
      </w:r>
      <w:bookmarkEnd w:id="7"/>
    </w:p>
    <w:p w14:paraId="01E96852" w14:textId="6B294DA2" w:rsidR="00A4036B" w:rsidRDefault="00A4036B" w:rsidP="00A4036B">
      <w:pPr>
        <w:pStyle w:val="Heading2"/>
      </w:pPr>
      <w:bookmarkStart w:id="8" w:name="_Toc114656046"/>
      <w:r>
        <w:t>Wind Turbine Selection</w:t>
      </w:r>
      <w:bookmarkEnd w:id="8"/>
    </w:p>
    <w:p w14:paraId="5BD16F3A" w14:textId="477E8A36"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E310A7">
        <w:rPr>
          <w:rFonts w:ascii="Times New Roman" w:eastAsia="Calibri" w:hAnsi="Times New Roman" w:cs="Times New Roman"/>
          <w:szCs w:val="24"/>
        </w:rPr>
        <w:t xml:space="preserve">proposed </w:t>
      </w:r>
      <w:r w:rsidRPr="00A4036B">
        <w:rPr>
          <w:rFonts w:ascii="Times New Roman" w:eastAsia="Calibri" w:hAnsi="Times New Roman" w:cs="Times New Roman"/>
          <w:szCs w:val="24"/>
        </w:rPr>
        <w:t xml:space="preserve">wind turbine model shall </w:t>
      </w:r>
      <w:r w:rsidR="00E310A7">
        <w:rPr>
          <w:rFonts w:ascii="Times New Roman" w:eastAsia="Calibri" w:hAnsi="Times New Roman" w:cs="Times New Roman"/>
          <w:szCs w:val="24"/>
        </w:rPr>
        <w:t xml:space="preserve">have been </w:t>
      </w:r>
      <w:r w:rsidRPr="00A4036B">
        <w:rPr>
          <w:rFonts w:ascii="Times New Roman" w:eastAsia="Calibri" w:hAnsi="Times New Roman" w:cs="Times New Roman"/>
          <w:szCs w:val="24"/>
        </w:rPr>
        <w:t xml:space="preserve">tested for performance, sound, safety, and duration at a testing facility and approved for certification by a third-party certification body. </w:t>
      </w:r>
    </w:p>
    <w:p w14:paraId="0CA4DD8A" w14:textId="2DEE7C13"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For large wind turbine</w:t>
      </w:r>
      <w:r w:rsidR="00AB0968">
        <w:rPr>
          <w:rFonts w:ascii="Times New Roman" w:eastAsia="Calibri" w:hAnsi="Times New Roman" w:cs="Times New Roman"/>
          <w:szCs w:val="24"/>
        </w:rPr>
        <w:t>s (i.e., generally turbines with peak power ratings of greater than 150 kW)</w:t>
      </w:r>
      <w:r w:rsidRPr="00A4036B">
        <w:rPr>
          <w:rFonts w:ascii="Times New Roman" w:eastAsia="Calibri" w:hAnsi="Times New Roman" w:cs="Times New Roman"/>
          <w:szCs w:val="24"/>
        </w:rPr>
        <w:t xml:space="preserve">, </w:t>
      </w:r>
      <w:r w:rsidR="00F353F3">
        <w:rPr>
          <w:rFonts w:ascii="Times New Roman" w:eastAsia="Calibri" w:hAnsi="Times New Roman" w:cs="Times New Roman"/>
          <w:szCs w:val="24"/>
        </w:rPr>
        <w:t xml:space="preserve">certification </w:t>
      </w:r>
      <w:r w:rsidRPr="00A4036B">
        <w:rPr>
          <w:rFonts w:ascii="Times New Roman" w:eastAsia="Calibri" w:hAnsi="Times New Roman" w:cs="Times New Roman"/>
          <w:szCs w:val="24"/>
        </w:rPr>
        <w:t xml:space="preserve">can be demonstrated through type certification to IEC 61400-22. </w:t>
      </w:r>
    </w:p>
    <w:p w14:paraId="2BD3A5F7" w14:textId="75B58920"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For </w:t>
      </w:r>
      <w:r w:rsidR="00D3608B">
        <w:rPr>
          <w:rFonts w:ascii="Times New Roman" w:eastAsia="Calibri" w:hAnsi="Times New Roman" w:cs="Times New Roman"/>
          <w:szCs w:val="24"/>
        </w:rPr>
        <w:t xml:space="preserve">a </w:t>
      </w:r>
      <w:r w:rsidRPr="00A4036B">
        <w:rPr>
          <w:rFonts w:ascii="Times New Roman" w:eastAsia="Calibri" w:hAnsi="Times New Roman" w:cs="Times New Roman"/>
          <w:szCs w:val="24"/>
        </w:rPr>
        <w:t xml:space="preserve">small wind turbine (turbines generally having a peak power of 150 kW or less), </w:t>
      </w:r>
      <w:r w:rsidR="00F353F3">
        <w:rPr>
          <w:rFonts w:ascii="Times New Roman" w:eastAsia="Calibri" w:hAnsi="Times New Roman" w:cs="Times New Roman"/>
          <w:szCs w:val="24"/>
        </w:rPr>
        <w:t xml:space="preserve">certification </w:t>
      </w:r>
      <w:r w:rsidRPr="00A4036B">
        <w:rPr>
          <w:rFonts w:ascii="Times New Roman" w:eastAsia="Calibri" w:hAnsi="Times New Roman" w:cs="Times New Roman"/>
          <w:szCs w:val="24"/>
        </w:rPr>
        <w:t xml:space="preserve">can be demonstrated by being certified to either IEC 61400-1, or </w:t>
      </w:r>
      <w:r w:rsidR="009026BD">
        <w:rPr>
          <w:rFonts w:ascii="Times New Roman" w:eastAsia="Calibri" w:hAnsi="Times New Roman" w:cs="Times New Roman"/>
          <w:szCs w:val="24"/>
        </w:rPr>
        <w:t xml:space="preserve">IEC </w:t>
      </w:r>
      <w:r w:rsidRPr="00A4036B">
        <w:rPr>
          <w:rFonts w:ascii="Times New Roman" w:eastAsia="Calibri" w:hAnsi="Times New Roman" w:cs="Times New Roman"/>
          <w:szCs w:val="24"/>
        </w:rPr>
        <w:t xml:space="preserve">61400-2, depending on size, and </w:t>
      </w:r>
      <w:r w:rsidR="009026BD">
        <w:rPr>
          <w:rFonts w:ascii="Times New Roman" w:eastAsia="Calibri" w:hAnsi="Times New Roman" w:cs="Times New Roman"/>
          <w:szCs w:val="24"/>
        </w:rPr>
        <w:t xml:space="preserve">IEC </w:t>
      </w:r>
      <w:r w:rsidRPr="00A4036B">
        <w:rPr>
          <w:rFonts w:ascii="Times New Roman" w:eastAsia="Calibri" w:hAnsi="Times New Roman" w:cs="Times New Roman"/>
          <w:szCs w:val="24"/>
        </w:rPr>
        <w:t xml:space="preserve">61400-12, and </w:t>
      </w:r>
      <w:r w:rsidR="009026BD">
        <w:rPr>
          <w:rFonts w:ascii="Times New Roman" w:eastAsia="Calibri" w:hAnsi="Times New Roman" w:cs="Times New Roman"/>
          <w:szCs w:val="24"/>
        </w:rPr>
        <w:t xml:space="preserve">IEC </w:t>
      </w:r>
      <w:r w:rsidRPr="00A4036B">
        <w:rPr>
          <w:rFonts w:ascii="Times New Roman" w:eastAsia="Calibri" w:hAnsi="Times New Roman" w:cs="Times New Roman"/>
          <w:szCs w:val="24"/>
        </w:rPr>
        <w:t xml:space="preserve">61400-11 for performance and sound, respectively; the American Wind Energy Association (AWEA) Small Wind Turbine Performance and Safety Standards 9.1-2009; or the American Clean Power Association (ACP) 101-1 standard. Both the AWEA 9.1 and the ACP 101-1 refer to the IEC standards for basic requirements and processes.  </w:t>
      </w:r>
    </w:p>
    <w:p w14:paraId="7192BC5C" w14:textId="6BA54817"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8227C8">
        <w:rPr>
          <w:rFonts w:ascii="Times New Roman" w:eastAsia="Calibri" w:hAnsi="Times New Roman" w:cs="Times New Roman"/>
          <w:szCs w:val="24"/>
        </w:rPr>
        <w:t xml:space="preserve">proposed </w:t>
      </w:r>
      <w:r w:rsidRPr="00A4036B">
        <w:rPr>
          <w:rFonts w:ascii="Times New Roman" w:eastAsia="Calibri" w:hAnsi="Times New Roman" w:cs="Times New Roman"/>
          <w:szCs w:val="24"/>
        </w:rPr>
        <w:t xml:space="preserve">wind turbine model shall be from an established manufacturer with at least five wind turbines of </w:t>
      </w:r>
      <w:r w:rsidR="009026BD">
        <w:rPr>
          <w:rFonts w:ascii="Times New Roman" w:eastAsia="Calibri" w:hAnsi="Times New Roman" w:cs="Times New Roman"/>
          <w:szCs w:val="24"/>
        </w:rPr>
        <w:t xml:space="preserve">a </w:t>
      </w:r>
      <w:r w:rsidRPr="00A4036B">
        <w:rPr>
          <w:rFonts w:ascii="Times New Roman" w:eastAsia="Calibri" w:hAnsi="Times New Roman" w:cs="Times New Roman"/>
          <w:szCs w:val="24"/>
        </w:rPr>
        <w:t>similar model operating successfully in the United States for at least two years with documentation from the manufacturer to demonstrate compliance.</w:t>
      </w:r>
    </w:p>
    <w:p w14:paraId="25510824" w14:textId="5F5CEE4E" w:rsidR="00A4036B" w:rsidRPr="00A4036B" w:rsidRDefault="00A4036B" w:rsidP="00A4036B">
      <w:pPr>
        <w:spacing w:before="0" w:after="160" w:line="259" w:lineRule="auto"/>
        <w:rPr>
          <w:rFonts w:ascii="Times New Roman" w:eastAsia="Calibri" w:hAnsi="Times New Roman" w:cs="Times New Roman"/>
          <w:szCs w:val="24"/>
          <w:lang w:val="en-AU"/>
        </w:rPr>
      </w:pPr>
      <w:r w:rsidRPr="00A4036B">
        <w:rPr>
          <w:rFonts w:ascii="Times New Roman" w:eastAsia="Calibri" w:hAnsi="Times New Roman" w:cs="Times New Roman"/>
          <w:szCs w:val="24"/>
        </w:rPr>
        <w:t>The</w:t>
      </w:r>
      <w:r w:rsidR="009C7205">
        <w:rPr>
          <w:rFonts w:ascii="Times New Roman" w:eastAsia="Calibri" w:hAnsi="Times New Roman" w:cs="Times New Roman"/>
          <w:szCs w:val="24"/>
        </w:rPr>
        <w:t xml:space="preserve"> </w:t>
      </w:r>
      <w:r w:rsidRPr="00A4036B">
        <w:rPr>
          <w:rFonts w:ascii="Times New Roman" w:eastAsia="Calibri" w:hAnsi="Times New Roman" w:cs="Times New Roman"/>
          <w:szCs w:val="24"/>
        </w:rPr>
        <w:t>Contractor shall provide an annual energy production estimate for the wind turbine.</w:t>
      </w:r>
      <w:r w:rsidRPr="00A4036B">
        <w:rPr>
          <w:rFonts w:ascii="Times New Roman" w:eastAsia="Calibri" w:hAnsi="Times New Roman" w:cs="Times New Roman"/>
          <w:szCs w:val="24"/>
          <w:lang w:val="en-AU"/>
        </w:rPr>
        <w:t xml:space="preserve"> The estimated energy production shall be based on publicly available wind data.</w:t>
      </w:r>
    </w:p>
    <w:p w14:paraId="30B20427" w14:textId="2A033806" w:rsid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If the Contractor proposes an experimental, demonstration, or noncertified wind turbine that does not meet the above criteria, the Contractor must provide minimum performance guarantees and a guarantee to remove the turbine, at the Contractor’s expense, in the event the turbine does not meet the performance guarantees.</w:t>
      </w:r>
    </w:p>
    <w:p w14:paraId="0BD07AD1" w14:textId="77777777" w:rsidR="001B614D" w:rsidRPr="001B614D" w:rsidRDefault="001B614D" w:rsidP="001B614D">
      <w:pPr>
        <w:pStyle w:val="Heading2"/>
        <w:rPr>
          <w:rFonts w:eastAsia="Calibri"/>
        </w:rPr>
      </w:pPr>
      <w:bookmarkStart w:id="9" w:name="_Toc114656047"/>
      <w:r w:rsidRPr="001B614D">
        <w:t>Turbine Warranty</w:t>
      </w:r>
      <w:bookmarkEnd w:id="9"/>
    </w:p>
    <w:p w14:paraId="39FE7790" w14:textId="09E0B0B0" w:rsidR="001B614D" w:rsidRPr="00A4036B" w:rsidRDefault="001B614D" w:rsidP="001B614D">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The Contractor shall obtain a turbine manufacturer’s limited warranty of at least five years.</w:t>
      </w:r>
    </w:p>
    <w:p w14:paraId="723DB1EA" w14:textId="0BE6FBED" w:rsidR="001B614D" w:rsidRPr="00A4036B" w:rsidRDefault="001B614D" w:rsidP="001B614D">
      <w:pPr>
        <w:spacing w:before="0" w:after="160" w:line="259" w:lineRule="auto"/>
        <w:rPr>
          <w:rFonts w:ascii="Times New Roman" w:eastAsia="Calibri" w:hAnsi="Times New Roman" w:cs="Times New Roman"/>
          <w:szCs w:val="24"/>
        </w:rPr>
      </w:pPr>
      <w:r w:rsidRPr="00A47692">
        <w:rPr>
          <w:rFonts w:ascii="Times New Roman" w:eastAsia="Calibri" w:hAnsi="Times New Roman" w:cs="Times New Roman"/>
          <w:szCs w:val="24"/>
        </w:rPr>
        <w:t>The</w:t>
      </w:r>
      <w:r w:rsidRPr="00A4036B">
        <w:rPr>
          <w:rFonts w:ascii="Times New Roman" w:eastAsia="Calibri" w:hAnsi="Times New Roman" w:cs="Times New Roman"/>
          <w:szCs w:val="24"/>
        </w:rPr>
        <w:t xml:space="preserve"> </w:t>
      </w:r>
      <w:r w:rsidRPr="00A47692">
        <w:rPr>
          <w:rFonts w:ascii="Times New Roman" w:eastAsia="Calibri" w:hAnsi="Times New Roman" w:cs="Times New Roman"/>
          <w:color w:val="FF0000"/>
          <w:szCs w:val="24"/>
        </w:rPr>
        <w:t>[Contractor</w:t>
      </w:r>
      <w:r w:rsidR="00A47692" w:rsidRPr="00A47692">
        <w:rPr>
          <w:rFonts w:ascii="Times New Roman" w:eastAsia="Calibri" w:hAnsi="Times New Roman" w:cs="Times New Roman"/>
          <w:color w:val="FF0000"/>
          <w:szCs w:val="24"/>
        </w:rPr>
        <w:t xml:space="preserve"> or Operations and Maintenance Service Provider</w:t>
      </w:r>
      <w:r w:rsidRPr="00A47692">
        <w:rPr>
          <w:rFonts w:ascii="Times New Roman" w:eastAsia="Calibri" w:hAnsi="Times New Roman" w:cs="Times New Roman"/>
          <w:color w:val="FF0000"/>
          <w:szCs w:val="24"/>
        </w:rPr>
        <w:t xml:space="preserve">] </w:t>
      </w:r>
      <w:r w:rsidRPr="00A47692">
        <w:rPr>
          <w:rFonts w:ascii="Times New Roman" w:eastAsia="Calibri" w:hAnsi="Times New Roman" w:cs="Times New Roman"/>
          <w:szCs w:val="24"/>
        </w:rPr>
        <w:t>shall be responsible for performing an inspection of the wind turbine</w:t>
      </w:r>
      <w:r w:rsidR="00A47692" w:rsidRPr="00A47692">
        <w:rPr>
          <w:rFonts w:ascii="Times New Roman" w:eastAsia="Calibri" w:hAnsi="Times New Roman" w:cs="Times New Roman"/>
          <w:szCs w:val="24"/>
        </w:rPr>
        <w:t>, with an Agency representative witness,</w:t>
      </w:r>
      <w:r w:rsidRPr="00A47692">
        <w:rPr>
          <w:rFonts w:ascii="Times New Roman" w:eastAsia="Calibri" w:hAnsi="Times New Roman" w:cs="Times New Roman"/>
          <w:szCs w:val="24"/>
        </w:rPr>
        <w:t xml:space="preserve"> before the end of the warranty period in order to document the condition of the wind turbine and all possible claims.</w:t>
      </w:r>
    </w:p>
    <w:p w14:paraId="43DF5FB5" w14:textId="73730E9C" w:rsidR="001B614D" w:rsidRPr="00A4036B" w:rsidRDefault="00C2063C" w:rsidP="001B614D">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lastRenderedPageBreak/>
        <w:t>(</w:t>
      </w:r>
      <w:r w:rsidR="001B614D" w:rsidRPr="00A4036B">
        <w:rPr>
          <w:rFonts w:ascii="Times New Roman" w:eastAsia="Calibri" w:hAnsi="Times New Roman" w:cs="Times New Roman"/>
          <w:color w:val="00B0F0"/>
          <w:szCs w:val="24"/>
        </w:rPr>
        <w:t>The Contractor shall assist the Agency in sourcing extended warranty options from the turbine manufacturer or appropriate third-party insurer.</w:t>
      </w:r>
      <w:r>
        <w:rPr>
          <w:rFonts w:ascii="Times New Roman" w:eastAsia="Calibri" w:hAnsi="Times New Roman" w:cs="Times New Roman"/>
          <w:color w:val="00B0F0"/>
          <w:szCs w:val="24"/>
        </w:rPr>
        <w:t>)</w:t>
      </w:r>
    </w:p>
    <w:p w14:paraId="157686F3" w14:textId="77777777" w:rsidR="00A4036B" w:rsidRPr="00A4036B" w:rsidRDefault="00A4036B" w:rsidP="00A4036B">
      <w:pPr>
        <w:pStyle w:val="Heading2"/>
      </w:pPr>
      <w:bookmarkStart w:id="10" w:name="_Toc114656048"/>
      <w:r w:rsidRPr="00A4036B">
        <w:t>Geotechnical Investigation and Report</w:t>
      </w:r>
      <w:bookmarkEnd w:id="10"/>
    </w:p>
    <w:p w14:paraId="1C66301D" w14:textId="3B761445"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If the </w:t>
      </w:r>
      <w:r w:rsidR="00C000AD">
        <w:rPr>
          <w:rFonts w:ascii="Times New Roman" w:eastAsia="Calibri" w:hAnsi="Times New Roman" w:cs="Times New Roman"/>
          <w:szCs w:val="24"/>
        </w:rPr>
        <w:t>A</w:t>
      </w:r>
      <w:r w:rsidR="001956AF">
        <w:rPr>
          <w:rFonts w:ascii="Times New Roman" w:eastAsia="Calibri" w:hAnsi="Times New Roman" w:cs="Times New Roman"/>
          <w:szCs w:val="24"/>
        </w:rPr>
        <w:t xml:space="preserve">gency or </w:t>
      </w:r>
      <w:r w:rsidRPr="00A4036B">
        <w:rPr>
          <w:rFonts w:ascii="Times New Roman" w:eastAsia="Calibri" w:hAnsi="Times New Roman" w:cs="Times New Roman"/>
          <w:szCs w:val="24"/>
        </w:rPr>
        <w:t xml:space="preserve">local authority having jurisdiction </w:t>
      </w:r>
      <w:r w:rsidR="000E1417">
        <w:rPr>
          <w:rFonts w:ascii="Times New Roman" w:eastAsia="Calibri" w:hAnsi="Times New Roman" w:cs="Times New Roman"/>
          <w:szCs w:val="24"/>
        </w:rPr>
        <w:t xml:space="preserve">for foundation permitting </w:t>
      </w:r>
      <w:r w:rsidRPr="00A4036B">
        <w:rPr>
          <w:rFonts w:ascii="Times New Roman" w:eastAsia="Calibri" w:hAnsi="Times New Roman" w:cs="Times New Roman"/>
          <w:szCs w:val="24"/>
        </w:rPr>
        <w:t>does not allow the assumption of a 1,500 pound</w:t>
      </w:r>
      <w:r w:rsidR="00E45EE9">
        <w:rPr>
          <w:rFonts w:ascii="Times New Roman" w:eastAsia="Calibri" w:hAnsi="Times New Roman" w:cs="Times New Roman"/>
          <w:szCs w:val="24"/>
        </w:rPr>
        <w:t>s</w:t>
      </w:r>
      <w:r w:rsidRPr="00A4036B">
        <w:rPr>
          <w:rFonts w:ascii="Times New Roman" w:eastAsia="Calibri" w:hAnsi="Times New Roman" w:cs="Times New Roman"/>
          <w:szCs w:val="24"/>
        </w:rPr>
        <w:t xml:space="preserve"> per square foot (PSF) soil bearing strength, then geotechnical exploration and tests shall be performed by the Contractor. If the local area has expansive soils, then a special review to determine if any are present on the site shall be conducted and a mitigation plan developed if necessary. </w:t>
      </w:r>
    </w:p>
    <w:p w14:paraId="17508DB2" w14:textId="070DEF30"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7C5079">
        <w:rPr>
          <w:rFonts w:ascii="Times New Roman" w:eastAsia="Calibri" w:hAnsi="Times New Roman" w:cs="Times New Roman"/>
          <w:szCs w:val="24"/>
        </w:rPr>
        <w:t>C</w:t>
      </w:r>
      <w:r w:rsidRPr="00A4036B">
        <w:rPr>
          <w:rFonts w:ascii="Times New Roman" w:eastAsia="Calibri" w:hAnsi="Times New Roman" w:cs="Times New Roman"/>
          <w:szCs w:val="24"/>
        </w:rPr>
        <w:t>ontractor shall supply all labor, equipment, and materials necessary to accomplish the geotechnical investigation. Upon concluding the geotechnical investigation, the Contractor shall produce a geotechnical report to serve as the basis of design for the balance-of-station (i.e., placement of wind turbine foundation, access roads, crane pad</w:t>
      </w:r>
      <w:r w:rsidR="00D3608B">
        <w:rPr>
          <w:rFonts w:ascii="Times New Roman" w:eastAsia="Calibri" w:hAnsi="Times New Roman" w:cs="Times New Roman"/>
          <w:szCs w:val="24"/>
        </w:rPr>
        <w:t>,</w:t>
      </w:r>
      <w:r w:rsidRPr="00A4036B">
        <w:rPr>
          <w:rFonts w:ascii="Times New Roman" w:eastAsia="Calibri" w:hAnsi="Times New Roman" w:cs="Times New Roman"/>
          <w:szCs w:val="24"/>
        </w:rPr>
        <w:t xml:space="preserve"> collector trenches, </w:t>
      </w:r>
      <w:r w:rsidR="006E691E">
        <w:rPr>
          <w:rFonts w:ascii="Times New Roman" w:eastAsia="Calibri" w:hAnsi="Times New Roman" w:cs="Times New Roman"/>
          <w:szCs w:val="24"/>
        </w:rPr>
        <w:t xml:space="preserve">operations &amp; maintenance </w:t>
      </w:r>
      <w:r w:rsidRPr="00A4036B">
        <w:rPr>
          <w:rFonts w:ascii="Times New Roman" w:eastAsia="Calibri" w:hAnsi="Times New Roman" w:cs="Times New Roman"/>
          <w:szCs w:val="24"/>
        </w:rPr>
        <w:t>buildings, etc.). The geotechnical report shall also synthesize any findings made during the field investigation with appendices dedicated to any boring logs, laboratory tests, or geophysical techniques used to characterize the nature and delineate the extent of soil</w:t>
      </w:r>
      <w:r w:rsidR="002E0727">
        <w:rPr>
          <w:rFonts w:ascii="Times New Roman" w:eastAsia="Calibri" w:hAnsi="Times New Roman" w:cs="Times New Roman"/>
          <w:szCs w:val="24"/>
        </w:rPr>
        <w:t xml:space="preserve"> and </w:t>
      </w:r>
      <w:r w:rsidRPr="00A4036B">
        <w:rPr>
          <w:rFonts w:ascii="Times New Roman" w:eastAsia="Calibri" w:hAnsi="Times New Roman" w:cs="Times New Roman"/>
          <w:szCs w:val="24"/>
        </w:rPr>
        <w:t xml:space="preserve">rock stratum at the site. Additionally, the report shall determine whether the use of ground improvement features </w:t>
      </w:r>
      <w:r w:rsidR="00C2063C" w:rsidRPr="00A4036B">
        <w:rPr>
          <w:rFonts w:ascii="Times New Roman" w:eastAsia="Calibri" w:hAnsi="Times New Roman" w:cs="Times New Roman"/>
          <w:szCs w:val="24"/>
        </w:rPr>
        <w:t>is</w:t>
      </w:r>
      <w:r w:rsidRPr="00A4036B">
        <w:rPr>
          <w:rFonts w:ascii="Times New Roman" w:eastAsia="Calibri" w:hAnsi="Times New Roman" w:cs="Times New Roman"/>
          <w:szCs w:val="24"/>
        </w:rPr>
        <w:t xml:space="preserve"> necessary to reinforce the strength of the soil profile for adequate support of the foundation and tower structure.</w:t>
      </w:r>
    </w:p>
    <w:p w14:paraId="49BCBD41" w14:textId="77777777" w:rsidR="00A4036B" w:rsidRPr="00A4036B" w:rsidRDefault="00A4036B" w:rsidP="00A4036B">
      <w:pPr>
        <w:pStyle w:val="Heading2"/>
      </w:pPr>
      <w:bookmarkStart w:id="11" w:name="_Toc114656049"/>
      <w:r w:rsidRPr="00A4036B">
        <w:t>Foundation Design</w:t>
      </w:r>
      <w:bookmarkEnd w:id="11"/>
    </w:p>
    <w:p w14:paraId="0D39EB06" w14:textId="06D76229"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foundation design </w:t>
      </w:r>
      <w:r w:rsidR="00C507E2">
        <w:rPr>
          <w:rFonts w:ascii="Times New Roman" w:eastAsia="Calibri" w:hAnsi="Times New Roman" w:cs="Times New Roman"/>
          <w:szCs w:val="24"/>
        </w:rPr>
        <w:t>shall</w:t>
      </w:r>
      <w:r w:rsidRPr="00A4036B">
        <w:rPr>
          <w:rFonts w:ascii="Times New Roman" w:eastAsia="Calibri" w:hAnsi="Times New Roman" w:cs="Times New Roman"/>
          <w:szCs w:val="24"/>
        </w:rPr>
        <w:t xml:space="preserve"> be based on the site geotechnical conditions, turbine manufacturer design requirements, site drainage management best practices, and industry standards. In natural hazard-prone areas, where earthquakes or flooding may be common, for example, the foundation must be designed to withstand the worst case scenario event. </w:t>
      </w:r>
      <w:r w:rsidRPr="00C507E2">
        <w:rPr>
          <w:rFonts w:ascii="Times New Roman" w:eastAsia="Calibri" w:hAnsi="Times New Roman" w:cs="Times New Roman"/>
          <w:szCs w:val="24"/>
        </w:rPr>
        <w:t xml:space="preserve">The foundation </w:t>
      </w:r>
      <w:r w:rsidR="00500EFF">
        <w:rPr>
          <w:rFonts w:ascii="Times New Roman" w:eastAsia="Calibri" w:hAnsi="Times New Roman" w:cs="Times New Roman"/>
          <w:szCs w:val="24"/>
        </w:rPr>
        <w:t xml:space="preserve">construction </w:t>
      </w:r>
      <w:r w:rsidRPr="00C507E2">
        <w:rPr>
          <w:rFonts w:ascii="Times New Roman" w:eastAsia="Calibri" w:hAnsi="Times New Roman" w:cs="Times New Roman"/>
          <w:szCs w:val="24"/>
        </w:rPr>
        <w:t>must be designed and stamped by a professional engineer licensed to practice in the state or territory.</w:t>
      </w:r>
    </w:p>
    <w:p w14:paraId="5C500DFF" w14:textId="77777777" w:rsidR="00A4036B" w:rsidRPr="00A4036B" w:rsidRDefault="00A4036B" w:rsidP="00A4036B">
      <w:pPr>
        <w:pStyle w:val="Heading2"/>
      </w:pPr>
      <w:bookmarkStart w:id="12" w:name="_Toc114656050"/>
      <w:r w:rsidRPr="00A4036B">
        <w:t>Tower Design and Type</w:t>
      </w:r>
      <w:bookmarkEnd w:id="12"/>
    </w:p>
    <w:p w14:paraId="2C2C2AE1" w14:textId="77777777" w:rsidR="009F6D94" w:rsidRPr="009F6D94"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Contractor shall only use </w:t>
      </w:r>
      <w:r w:rsidR="00AC01A9">
        <w:rPr>
          <w:rFonts w:ascii="Times New Roman" w:eastAsia="Calibri" w:hAnsi="Times New Roman" w:cs="Times New Roman"/>
          <w:szCs w:val="24"/>
        </w:rPr>
        <w:t xml:space="preserve">a </w:t>
      </w:r>
      <w:r w:rsidRPr="00A4036B">
        <w:rPr>
          <w:rFonts w:ascii="Times New Roman" w:eastAsia="Calibri" w:hAnsi="Times New Roman" w:cs="Times New Roman"/>
          <w:szCs w:val="24"/>
        </w:rPr>
        <w:t xml:space="preserve">standard support structure design. The following support structures are standard: freestanding monopole, guyed monopole, freestanding lattice, and guyed lattice. </w:t>
      </w:r>
      <w:r w:rsidR="00AC01A9">
        <w:rPr>
          <w:rFonts w:ascii="Times New Roman" w:eastAsia="Calibri" w:hAnsi="Times New Roman" w:cs="Times New Roman"/>
          <w:szCs w:val="24"/>
        </w:rPr>
        <w:t xml:space="preserve">The tower </w:t>
      </w:r>
      <w:r w:rsidRPr="00A4036B">
        <w:rPr>
          <w:rFonts w:ascii="Times New Roman" w:eastAsia="Calibri" w:hAnsi="Times New Roman" w:cs="Times New Roman"/>
          <w:szCs w:val="24"/>
        </w:rPr>
        <w:t>can have a tilt-up/tilt-down feature.</w:t>
      </w:r>
      <w:r w:rsidR="00AC01A9" w:rsidRPr="009F6D94">
        <w:rPr>
          <w:rFonts w:ascii="Times New Roman" w:eastAsia="Calibri" w:hAnsi="Times New Roman" w:cs="Times New Roman"/>
          <w:szCs w:val="24"/>
        </w:rPr>
        <w:t xml:space="preserve"> The tower shall be corrosion resistant or painted.</w:t>
      </w:r>
    </w:p>
    <w:p w14:paraId="4EEF8E7A" w14:textId="77FCDF02" w:rsidR="00A4036B" w:rsidRPr="009F6D94"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tower must be designed per the applicable standards that address extreme loads, fatigue life, stability, and resonance for the turbine size the tower will support. These standards include ACP 101-1 and AWEA 9.1-2009 for small wind turbines, ANSI/TIA-222 for small wind turbine support structures, and IBC and IEC 61400-6, -1, and -2 for large turbine tower and foundation design. </w:t>
      </w:r>
    </w:p>
    <w:p w14:paraId="52AF42AE" w14:textId="7BCC9E3B" w:rsidR="00A4036B" w:rsidRPr="00A4036B" w:rsidRDefault="00A4036B" w:rsidP="00A4036B">
      <w:pPr>
        <w:pStyle w:val="Heading2"/>
      </w:pPr>
      <w:bookmarkStart w:id="13" w:name="_Toc114656051"/>
      <w:r w:rsidRPr="00A4036B">
        <w:t>Cold</w:t>
      </w:r>
      <w:r w:rsidR="004806DC">
        <w:t xml:space="preserve"> </w:t>
      </w:r>
      <w:r w:rsidRPr="00A4036B">
        <w:t>Weather Package</w:t>
      </w:r>
      <w:bookmarkEnd w:id="13"/>
    </w:p>
    <w:p w14:paraId="289DE148" w14:textId="3C9DC780" w:rsidR="00A4036B" w:rsidRPr="00E96E6A" w:rsidRDefault="00E96E6A" w:rsidP="00A4036B">
      <w:pPr>
        <w:spacing w:before="0" w:after="160" w:line="259" w:lineRule="auto"/>
        <w:rPr>
          <w:rFonts w:ascii="Times New Roman" w:eastAsia="Calibri" w:hAnsi="Times New Roman" w:cs="Times New Roman"/>
          <w:i/>
          <w:iCs/>
          <w:color w:val="00B0F0"/>
          <w:szCs w:val="24"/>
        </w:rPr>
      </w:pPr>
      <w:r>
        <w:rPr>
          <w:rFonts w:ascii="Times New Roman" w:eastAsia="Calibri" w:hAnsi="Times New Roman" w:cs="Times New Roman"/>
          <w:i/>
          <w:iCs/>
          <w:color w:val="00B0F0"/>
          <w:szCs w:val="24"/>
        </w:rPr>
        <w:t>(</w:t>
      </w:r>
      <w:r w:rsidR="00A4036B" w:rsidRPr="00E96E6A">
        <w:rPr>
          <w:rFonts w:ascii="Times New Roman" w:eastAsia="Calibri" w:hAnsi="Times New Roman" w:cs="Times New Roman"/>
          <w:i/>
          <w:iCs/>
          <w:color w:val="00B0F0"/>
          <w:szCs w:val="24"/>
        </w:rPr>
        <w:t>This section outlines the considerations a Contractor shall follow when recommending a cold</w:t>
      </w:r>
      <w:r w:rsidR="004806DC" w:rsidRPr="00E96E6A">
        <w:rPr>
          <w:rFonts w:ascii="Times New Roman" w:eastAsia="Calibri" w:hAnsi="Times New Roman" w:cs="Times New Roman"/>
          <w:i/>
          <w:iCs/>
          <w:color w:val="00B0F0"/>
          <w:szCs w:val="24"/>
        </w:rPr>
        <w:t xml:space="preserve"> </w:t>
      </w:r>
      <w:r w:rsidR="00A4036B" w:rsidRPr="00E96E6A">
        <w:rPr>
          <w:rFonts w:ascii="Times New Roman" w:eastAsia="Calibri" w:hAnsi="Times New Roman" w:cs="Times New Roman"/>
          <w:i/>
          <w:iCs/>
          <w:color w:val="00B0F0"/>
          <w:szCs w:val="24"/>
        </w:rPr>
        <w:t>weather package for agencies who request this feature. In deciding if a cold</w:t>
      </w:r>
      <w:r w:rsidR="004806DC" w:rsidRPr="00E96E6A">
        <w:rPr>
          <w:rFonts w:ascii="Times New Roman" w:eastAsia="Calibri" w:hAnsi="Times New Roman" w:cs="Times New Roman"/>
          <w:i/>
          <w:iCs/>
          <w:color w:val="00B0F0"/>
          <w:szCs w:val="24"/>
        </w:rPr>
        <w:t xml:space="preserve"> </w:t>
      </w:r>
      <w:r w:rsidR="00A4036B" w:rsidRPr="00E96E6A">
        <w:rPr>
          <w:rFonts w:ascii="Times New Roman" w:eastAsia="Calibri" w:hAnsi="Times New Roman" w:cs="Times New Roman"/>
          <w:i/>
          <w:iCs/>
          <w:color w:val="00B0F0"/>
          <w:szCs w:val="24"/>
        </w:rPr>
        <w:t xml:space="preserve">weather package is </w:t>
      </w:r>
      <w:r w:rsidR="00A4036B" w:rsidRPr="00E96E6A">
        <w:rPr>
          <w:rFonts w:ascii="Times New Roman" w:eastAsia="Calibri" w:hAnsi="Times New Roman" w:cs="Times New Roman"/>
          <w:i/>
          <w:iCs/>
          <w:color w:val="00B0F0"/>
          <w:szCs w:val="24"/>
        </w:rPr>
        <w:lastRenderedPageBreak/>
        <w:t>necessary, agencies must consider the cost of a cold</w:t>
      </w:r>
      <w:r w:rsidR="004806DC" w:rsidRPr="00E96E6A">
        <w:rPr>
          <w:rFonts w:ascii="Times New Roman" w:eastAsia="Calibri" w:hAnsi="Times New Roman" w:cs="Times New Roman"/>
          <w:i/>
          <w:iCs/>
          <w:color w:val="00B0F0"/>
          <w:szCs w:val="24"/>
        </w:rPr>
        <w:t xml:space="preserve"> </w:t>
      </w:r>
      <w:r w:rsidR="00A4036B" w:rsidRPr="00E96E6A">
        <w:rPr>
          <w:rFonts w:ascii="Times New Roman" w:eastAsia="Calibri" w:hAnsi="Times New Roman" w:cs="Times New Roman"/>
          <w:i/>
          <w:iCs/>
          <w:color w:val="00B0F0"/>
          <w:szCs w:val="24"/>
        </w:rPr>
        <w:t>weather package against the value of staying operational through extreme cold.</w:t>
      </w:r>
      <w:r w:rsidR="00EF21BD">
        <w:rPr>
          <w:rFonts w:ascii="Times New Roman" w:eastAsia="Calibri" w:hAnsi="Times New Roman" w:cs="Times New Roman"/>
          <w:i/>
          <w:iCs/>
          <w:color w:val="00B0F0"/>
          <w:szCs w:val="24"/>
        </w:rPr>
        <w:t>)</w:t>
      </w:r>
    </w:p>
    <w:p w14:paraId="4BD8595A" w14:textId="1E5D3787" w:rsidR="00A4036B" w:rsidRPr="00E96E6A" w:rsidRDefault="00EF21BD" w:rsidP="00A4036B">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A4036B" w:rsidRPr="00E96E6A">
        <w:rPr>
          <w:rFonts w:ascii="Times New Roman" w:eastAsia="Calibri" w:hAnsi="Times New Roman" w:cs="Times New Roman"/>
          <w:color w:val="00B0F0"/>
          <w:szCs w:val="24"/>
        </w:rPr>
        <w:t xml:space="preserve">The Contractor shall be responsible for recommending a cold weather package to be included with the turbine purchase, at the Agency’s request, that is best tailored to the local conditions at the site. The Contractor shall consider technical heating solutions that widen operating temperatures during </w:t>
      </w:r>
      <w:r w:rsidR="003270AE" w:rsidRPr="00E96E6A">
        <w:rPr>
          <w:rFonts w:ascii="Times New Roman" w:eastAsia="Calibri" w:hAnsi="Times New Roman" w:cs="Times New Roman"/>
          <w:color w:val="00B0F0"/>
          <w:szCs w:val="24"/>
        </w:rPr>
        <w:t>cold seasons</w:t>
      </w:r>
      <w:r w:rsidR="00A4036B" w:rsidRPr="00E96E6A">
        <w:rPr>
          <w:rFonts w:ascii="Times New Roman" w:eastAsia="Calibri" w:hAnsi="Times New Roman" w:cs="Times New Roman"/>
          <w:color w:val="00B0F0"/>
          <w:szCs w:val="24"/>
        </w:rPr>
        <w:t>, de-icing or anti-icing systems for rotor blades, and ice detection and forecasting systems, among others. Systems may employ a variety of different technologies and methods to prevent ice accumulation and equipment failure and to help sustain operations during challenging weather conditions, such as sensors, low temperature materials (e.g., insulation, water-resistant coatings), and low temperature operational functions (e.g., turbine component preheating, cold start-up)</w:t>
      </w:r>
      <w:r w:rsidR="00F62952">
        <w:rPr>
          <w:rFonts w:ascii="Times New Roman" w:eastAsia="Calibri" w:hAnsi="Times New Roman" w:cs="Times New Roman"/>
          <w:color w:val="00B0F0"/>
          <w:szCs w:val="24"/>
        </w:rPr>
        <w:t>.)</w:t>
      </w:r>
    </w:p>
    <w:p w14:paraId="6D6EC413" w14:textId="77185614" w:rsidR="00A4036B" w:rsidRPr="00A4036B" w:rsidRDefault="00A4036B" w:rsidP="00A4036B">
      <w:pPr>
        <w:pStyle w:val="Heading2"/>
      </w:pPr>
      <w:bookmarkStart w:id="14" w:name="_Toc114656052"/>
      <w:r w:rsidRPr="00A4036B">
        <w:t>Turbine Performance Monitoring</w:t>
      </w:r>
      <w:bookmarkEnd w:id="14"/>
    </w:p>
    <w:p w14:paraId="34A1256D" w14:textId="5C791757"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Contractor shall be responsible for installing the equipment and software necessary for a web-based remote performance monitoring system. The Contractor shall provide technical, safety, and cybersecurity training on how to use the remote monitoring system to applicable Agency personnel. Remote access to the performance monitoring must be limited to only those roles that require access. The Contractor shall provide an internet connection, </w:t>
      </w:r>
      <w:r w:rsidR="008E506B">
        <w:rPr>
          <w:rFonts w:ascii="Times New Roman" w:eastAsia="Calibri" w:hAnsi="Times New Roman" w:cs="Times New Roman"/>
          <w:szCs w:val="24"/>
        </w:rPr>
        <w:t>separate</w:t>
      </w:r>
      <w:r w:rsidRPr="00A4036B">
        <w:rPr>
          <w:rFonts w:ascii="Times New Roman" w:eastAsia="Calibri" w:hAnsi="Times New Roman" w:cs="Times New Roman"/>
          <w:szCs w:val="24"/>
        </w:rPr>
        <w:t xml:space="preserve"> from the Agency</w:t>
      </w:r>
      <w:r w:rsidR="00C84BEF">
        <w:rPr>
          <w:rFonts w:ascii="Times New Roman" w:eastAsia="Calibri" w:hAnsi="Times New Roman" w:cs="Times New Roman"/>
          <w:szCs w:val="24"/>
        </w:rPr>
        <w:t>-</w:t>
      </w:r>
      <w:r w:rsidR="008E506B">
        <w:rPr>
          <w:rFonts w:ascii="Times New Roman" w:eastAsia="Calibri" w:hAnsi="Times New Roman" w:cs="Times New Roman"/>
          <w:szCs w:val="24"/>
        </w:rPr>
        <w:t xml:space="preserve">owned </w:t>
      </w:r>
      <w:r w:rsidRPr="00A4036B">
        <w:rPr>
          <w:rFonts w:ascii="Times New Roman" w:eastAsia="Calibri" w:hAnsi="Times New Roman" w:cs="Times New Roman"/>
          <w:szCs w:val="24"/>
        </w:rPr>
        <w:t>internet</w:t>
      </w:r>
      <w:r w:rsidR="00E15FC3">
        <w:rPr>
          <w:rFonts w:ascii="Times New Roman" w:eastAsia="Calibri" w:hAnsi="Times New Roman" w:cs="Times New Roman"/>
          <w:szCs w:val="24"/>
        </w:rPr>
        <w:t xml:space="preserve"> access</w:t>
      </w:r>
      <w:r w:rsidRPr="00A4036B">
        <w:rPr>
          <w:rFonts w:ascii="Times New Roman" w:eastAsia="Calibri" w:hAnsi="Times New Roman" w:cs="Times New Roman"/>
          <w:szCs w:val="24"/>
        </w:rPr>
        <w:t>.</w:t>
      </w:r>
    </w:p>
    <w:p w14:paraId="420E47B8" w14:textId="77777777" w:rsidR="00A4036B" w:rsidRPr="00A4036B" w:rsidRDefault="00A4036B" w:rsidP="00A4036B">
      <w:pPr>
        <w:pStyle w:val="Heading2"/>
        <w:rPr>
          <w:rFonts w:eastAsia="Calibri"/>
        </w:rPr>
      </w:pPr>
      <w:bookmarkStart w:id="15" w:name="_Toc114656053"/>
      <w:r w:rsidRPr="00A4036B">
        <w:t>Turbine Condition Monitoring</w:t>
      </w:r>
      <w:bookmarkEnd w:id="15"/>
    </w:p>
    <w:p w14:paraId="0DC940CB" w14:textId="5CF39B89" w:rsidR="00AC01A9" w:rsidRDefault="00E96E6A" w:rsidP="00A4036B">
      <w:pPr>
        <w:spacing w:before="0" w:after="160" w:line="259" w:lineRule="auto"/>
        <w:rPr>
          <w:rFonts w:ascii="Times New Roman" w:eastAsia="Calibri" w:hAnsi="Times New Roman" w:cs="Times New Roman"/>
          <w:i/>
          <w:iCs/>
          <w:szCs w:val="24"/>
        </w:rPr>
      </w:pPr>
      <w:r w:rsidRPr="00E96E6A">
        <w:rPr>
          <w:rFonts w:ascii="Times New Roman" w:eastAsia="Calibri" w:hAnsi="Times New Roman" w:cs="Times New Roman"/>
          <w:color w:val="00B0F0"/>
          <w:szCs w:val="24"/>
        </w:rPr>
        <w:t>(</w:t>
      </w:r>
      <w:r w:rsidR="00A4036B" w:rsidRPr="00E96E6A">
        <w:rPr>
          <w:rFonts w:ascii="Times New Roman" w:eastAsia="Calibri" w:hAnsi="Times New Roman" w:cs="Times New Roman"/>
          <w:i/>
          <w:iCs/>
          <w:color w:val="00B0F0"/>
          <w:szCs w:val="24"/>
        </w:rPr>
        <w:t xml:space="preserve">This section covers the condition monitoring requirements the Agency may request to include with the wind turbine to facilitate preventative maintenance. Condition monitoring systems are typically </w:t>
      </w:r>
      <w:r w:rsidR="00AC01A9" w:rsidRPr="00E96E6A">
        <w:rPr>
          <w:rFonts w:ascii="Times New Roman" w:eastAsia="Calibri" w:hAnsi="Times New Roman" w:cs="Times New Roman"/>
          <w:i/>
          <w:iCs/>
          <w:color w:val="00B0F0"/>
          <w:szCs w:val="24"/>
        </w:rPr>
        <w:t xml:space="preserve">not </w:t>
      </w:r>
      <w:r w:rsidR="00A4036B" w:rsidRPr="00E96E6A">
        <w:rPr>
          <w:rFonts w:ascii="Times New Roman" w:eastAsia="Calibri" w:hAnsi="Times New Roman" w:cs="Times New Roman"/>
          <w:i/>
          <w:iCs/>
          <w:color w:val="00B0F0"/>
          <w:szCs w:val="24"/>
        </w:rPr>
        <w:t>included with small wind turbines and may be prohibitively expensive to add.</w:t>
      </w:r>
      <w:r w:rsidR="00F62952">
        <w:rPr>
          <w:rFonts w:ascii="Times New Roman" w:eastAsia="Calibri" w:hAnsi="Times New Roman" w:cs="Times New Roman"/>
          <w:i/>
          <w:iCs/>
          <w:color w:val="00B0F0"/>
          <w:szCs w:val="24"/>
        </w:rPr>
        <w:t>)</w:t>
      </w:r>
      <w:r w:rsidR="00A4036B" w:rsidRPr="00A4036B">
        <w:rPr>
          <w:rFonts w:ascii="Times New Roman" w:eastAsia="Calibri" w:hAnsi="Times New Roman" w:cs="Times New Roman"/>
          <w:i/>
          <w:iCs/>
          <w:szCs w:val="24"/>
        </w:rPr>
        <w:t xml:space="preserve"> </w:t>
      </w:r>
    </w:p>
    <w:p w14:paraId="597F063F" w14:textId="1032AB92" w:rsidR="00A4036B" w:rsidRPr="00A4036B" w:rsidRDefault="00F62952" w:rsidP="00A4036B">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A4036B" w:rsidRPr="00A4036B">
        <w:rPr>
          <w:rFonts w:ascii="Times New Roman" w:eastAsia="Calibri" w:hAnsi="Times New Roman" w:cs="Times New Roman"/>
          <w:color w:val="00B0F0"/>
          <w:szCs w:val="24"/>
        </w:rPr>
        <w:t xml:space="preserve">The Contractor shall install a condition monitoring (also known as predictive monitoring) system </w:t>
      </w:r>
      <w:r w:rsidR="00D3608B">
        <w:rPr>
          <w:rFonts w:ascii="Times New Roman" w:eastAsia="Calibri" w:hAnsi="Times New Roman" w:cs="Times New Roman"/>
          <w:color w:val="00B0F0"/>
          <w:szCs w:val="24"/>
        </w:rPr>
        <w:t>on the wind turbine</w:t>
      </w:r>
      <w:r w:rsidR="00A4036B" w:rsidRPr="00A4036B">
        <w:rPr>
          <w:rFonts w:ascii="Times New Roman" w:eastAsia="Calibri" w:hAnsi="Times New Roman" w:cs="Times New Roman"/>
          <w:color w:val="00B0F0"/>
          <w:szCs w:val="24"/>
        </w:rPr>
        <w:t>. The Contractor shall provide technical, safety, and cybersecurity training on how to use the condition monitoring system to applicable Agency personnel</w:t>
      </w:r>
      <w:r>
        <w:rPr>
          <w:rFonts w:ascii="Times New Roman" w:eastAsia="Calibri" w:hAnsi="Times New Roman" w:cs="Times New Roman"/>
          <w:color w:val="00B0F0"/>
          <w:szCs w:val="24"/>
        </w:rPr>
        <w:t>.)</w:t>
      </w:r>
    </w:p>
    <w:p w14:paraId="47560A05" w14:textId="77777777" w:rsidR="00A4036B" w:rsidRPr="00A4036B" w:rsidRDefault="00A4036B" w:rsidP="00A4036B">
      <w:pPr>
        <w:pStyle w:val="Heading2"/>
      </w:pPr>
      <w:bookmarkStart w:id="16" w:name="_Toc114656054"/>
      <w:r w:rsidRPr="00A4036B">
        <w:t>Cybersecurity</w:t>
      </w:r>
      <w:bookmarkEnd w:id="16"/>
      <w:r w:rsidRPr="00A4036B">
        <w:t xml:space="preserve"> </w:t>
      </w:r>
    </w:p>
    <w:p w14:paraId="4ACB2D92" w14:textId="77777777" w:rsidR="00A4036B" w:rsidRPr="00A4036B" w:rsidRDefault="00A4036B" w:rsidP="00A4036B">
      <w:p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 xml:space="preserve">All wind turbine monitoring and control equipment installed at federal agency sites must be granted Authorization </w:t>
      </w:r>
      <w:proofErr w:type="gramStart"/>
      <w:r w:rsidRPr="00A4036B">
        <w:rPr>
          <w:rFonts w:ascii="Times New Roman" w:eastAsia="Times New Roman" w:hAnsi="Times New Roman" w:cs="Times New Roman"/>
          <w:color w:val="000000"/>
          <w:szCs w:val="24"/>
        </w:rPr>
        <w:t>To</w:t>
      </w:r>
      <w:proofErr w:type="gramEnd"/>
      <w:r w:rsidRPr="00A4036B">
        <w:rPr>
          <w:rFonts w:ascii="Times New Roman" w:eastAsia="Times New Roman" w:hAnsi="Times New Roman" w:cs="Times New Roman"/>
          <w:color w:val="000000"/>
          <w:szCs w:val="24"/>
        </w:rPr>
        <w:t xml:space="preserve"> Operate (ATO) through agency cybersecurity officials. There are three aspects of cybersecurity agency requirements that Contractors shall anticipate:</w:t>
      </w:r>
    </w:p>
    <w:p w14:paraId="6FA00604" w14:textId="77777777" w:rsidR="00A4036B" w:rsidRPr="00A4036B" w:rsidRDefault="00A4036B" w:rsidP="00A4036B">
      <w:pPr>
        <w:numPr>
          <w:ilvl w:val="0"/>
          <w:numId w:val="15"/>
        </w:num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Secure network connections between the site hardware (data acquisition equipment, meters, sensors, instruments) and third-party data collection servers.</w:t>
      </w:r>
    </w:p>
    <w:p w14:paraId="6913A855" w14:textId="1203FAB9" w:rsidR="00A4036B" w:rsidRPr="00A4036B" w:rsidRDefault="00A4036B" w:rsidP="00A4036B">
      <w:pPr>
        <w:numPr>
          <w:ilvl w:val="0"/>
          <w:numId w:val="15"/>
        </w:num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 xml:space="preserve">A secured website that hosts the </w:t>
      </w:r>
      <w:r w:rsidR="00643A0F">
        <w:rPr>
          <w:rFonts w:ascii="Times New Roman" w:eastAsia="Times New Roman" w:hAnsi="Times New Roman" w:cs="Times New Roman"/>
          <w:color w:val="000000"/>
          <w:szCs w:val="24"/>
        </w:rPr>
        <w:t>A</w:t>
      </w:r>
      <w:r w:rsidRPr="00A4036B">
        <w:rPr>
          <w:rFonts w:ascii="Times New Roman" w:eastAsia="Times New Roman" w:hAnsi="Times New Roman" w:cs="Times New Roman"/>
          <w:color w:val="000000"/>
          <w:szCs w:val="24"/>
        </w:rPr>
        <w:t>gency's data dashboard.</w:t>
      </w:r>
    </w:p>
    <w:p w14:paraId="322DBFD6" w14:textId="77777777" w:rsidR="00A4036B" w:rsidRPr="00A4036B" w:rsidRDefault="00A4036B" w:rsidP="00A4036B">
      <w:pPr>
        <w:numPr>
          <w:ilvl w:val="0"/>
          <w:numId w:val="15"/>
        </w:num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A secure data storage and retrieval means.</w:t>
      </w:r>
    </w:p>
    <w:p w14:paraId="2025515B" w14:textId="2B0F9BFE" w:rsidR="00A4036B" w:rsidRDefault="00A4036B" w:rsidP="00A4036B">
      <w:p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 xml:space="preserve">The Cybersecurity and Infrastructure Security Agency Act of 2018 mandated the development of a subagency under the Department of Homeland Security called the Cybersecurity and Infrastructure Security Agency (CISA). The CISA website is a useful source of guidance for </w:t>
      </w:r>
      <w:r w:rsidRPr="00A4036B">
        <w:rPr>
          <w:rFonts w:ascii="Times New Roman" w:eastAsia="Times New Roman" w:hAnsi="Times New Roman" w:cs="Times New Roman"/>
          <w:color w:val="000000"/>
          <w:szCs w:val="24"/>
        </w:rPr>
        <w:lastRenderedPageBreak/>
        <w:t>Contractors and agencies.</w:t>
      </w:r>
      <w:r w:rsidRPr="00A4036B">
        <w:rPr>
          <w:rFonts w:ascii="Times New Roman" w:eastAsia="Calibri" w:hAnsi="Times New Roman" w:cs="Times New Roman"/>
          <w:szCs w:val="24"/>
        </w:rPr>
        <w:t xml:space="preserve"> </w:t>
      </w:r>
      <w:r w:rsidRPr="00A4036B">
        <w:rPr>
          <w:rFonts w:ascii="Times New Roman" w:eastAsia="Times New Roman" w:hAnsi="Times New Roman" w:cs="Times New Roman"/>
          <w:color w:val="000000"/>
          <w:szCs w:val="24"/>
        </w:rPr>
        <w:t>The Idaho National Laboratory’s Cybersecurity Guide for Distributed Wind can also be a reference.</w:t>
      </w:r>
    </w:p>
    <w:p w14:paraId="5C89FAAD" w14:textId="77777777" w:rsidR="00E75B3B" w:rsidRDefault="00E75B3B" w:rsidP="00E75B3B">
      <w:pPr>
        <w:pStyle w:val="Heading2"/>
      </w:pPr>
      <w:bookmarkStart w:id="17" w:name="_Toc114656055"/>
      <w:r>
        <w:t>Data Ownership</w:t>
      </w:r>
      <w:bookmarkEnd w:id="17"/>
    </w:p>
    <w:p w14:paraId="48CFC3D9" w14:textId="77777777" w:rsidR="00E75B3B" w:rsidRPr="00860278" w:rsidRDefault="00E75B3B" w:rsidP="00E75B3B">
      <w:pPr>
        <w:spacing w:before="0" w:after="160" w:line="259" w:lineRule="auto"/>
        <w:rPr>
          <w:rFonts w:ascii="Times New Roman" w:eastAsia="Times New Roman" w:hAnsi="Times New Roman" w:cs="Times New Roman"/>
          <w:color w:val="000000"/>
          <w:szCs w:val="24"/>
        </w:rPr>
      </w:pPr>
      <w:r w:rsidRPr="00860278">
        <w:rPr>
          <w:rFonts w:ascii="Times New Roman" w:eastAsia="Times New Roman" w:hAnsi="Times New Roman" w:cs="Times New Roman"/>
          <w:color w:val="000000"/>
          <w:szCs w:val="24"/>
        </w:rPr>
        <w:t xml:space="preserve">All data collected into a cloud server and stored </w:t>
      </w:r>
      <w:r>
        <w:rPr>
          <w:rFonts w:ascii="Times New Roman" w:eastAsia="Times New Roman" w:hAnsi="Times New Roman" w:cs="Times New Roman"/>
          <w:color w:val="000000"/>
          <w:szCs w:val="24"/>
        </w:rPr>
        <w:t>are</w:t>
      </w:r>
      <w:r w:rsidRPr="00860278">
        <w:rPr>
          <w:rFonts w:ascii="Times New Roman" w:eastAsia="Times New Roman" w:hAnsi="Times New Roman" w:cs="Times New Roman"/>
          <w:color w:val="000000"/>
          <w:szCs w:val="24"/>
        </w:rPr>
        <w:t xml:space="preserve"> the exclusive property of the </w:t>
      </w:r>
      <w:r>
        <w:rPr>
          <w:rFonts w:ascii="Times New Roman" w:eastAsia="Times New Roman" w:hAnsi="Times New Roman" w:cs="Times New Roman"/>
          <w:color w:val="000000"/>
          <w:szCs w:val="24"/>
        </w:rPr>
        <w:t>Agency</w:t>
      </w:r>
      <w:r w:rsidRPr="00860278">
        <w:rPr>
          <w:rFonts w:ascii="Times New Roman" w:eastAsia="Times New Roman" w:hAnsi="Times New Roman" w:cs="Times New Roman"/>
          <w:color w:val="000000"/>
          <w:szCs w:val="24"/>
        </w:rPr>
        <w:t xml:space="preserve">. The Contractor must seek the </w:t>
      </w:r>
      <w:r>
        <w:rPr>
          <w:rFonts w:ascii="Times New Roman" w:eastAsia="Times New Roman" w:hAnsi="Times New Roman" w:cs="Times New Roman"/>
          <w:color w:val="000000"/>
          <w:szCs w:val="24"/>
        </w:rPr>
        <w:t xml:space="preserve">Agency’s </w:t>
      </w:r>
      <w:r w:rsidRPr="00860278">
        <w:rPr>
          <w:rFonts w:ascii="Times New Roman" w:eastAsia="Times New Roman" w:hAnsi="Times New Roman" w:cs="Times New Roman"/>
          <w:color w:val="000000"/>
          <w:szCs w:val="24"/>
        </w:rPr>
        <w:t>written permission if data are to be disseminated to any entity not party to this contract.</w:t>
      </w:r>
    </w:p>
    <w:p w14:paraId="6C16B2B8" w14:textId="77777777" w:rsidR="00A42CD0" w:rsidRPr="007D166B" w:rsidRDefault="00A42CD0" w:rsidP="00A42CD0">
      <w:pPr>
        <w:pStyle w:val="Heading2"/>
      </w:pPr>
      <w:bookmarkStart w:id="18" w:name="_Toc114656056"/>
      <w:r w:rsidRPr="007D166B">
        <w:t>Fire Protection</w:t>
      </w:r>
      <w:bookmarkEnd w:id="18"/>
      <w:r w:rsidRPr="007D166B">
        <w:t xml:space="preserve"> </w:t>
      </w:r>
    </w:p>
    <w:p w14:paraId="6BC887E1" w14:textId="411DDA0F" w:rsidR="00A42CD0" w:rsidRDefault="00A42CD0" w:rsidP="00A42CD0">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The Contractor shall consult the provisions of the Fire Protection Design Basis Document (Chapters 4-8) of NFPA 850 (“Recommended Practice for Fire Protection for Electric Generating Plants and High Voltage Direct Current Converter Stations”) and apply the appropriate recommendations for the wind energy project.</w:t>
      </w:r>
    </w:p>
    <w:p w14:paraId="11993F50" w14:textId="4F648CF8" w:rsidR="004249BD" w:rsidRPr="004249BD" w:rsidRDefault="00E96E6A" w:rsidP="004249BD">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4249BD" w:rsidRPr="004249BD">
        <w:rPr>
          <w:rFonts w:ascii="Times New Roman" w:eastAsia="Calibri" w:hAnsi="Times New Roman" w:cs="Times New Roman"/>
          <w:color w:val="00B0F0"/>
          <w:szCs w:val="24"/>
        </w:rPr>
        <w:t>The Contractor shall involve the fire marshal</w:t>
      </w:r>
      <w:r w:rsidR="00783113">
        <w:rPr>
          <w:rFonts w:ascii="Times New Roman" w:eastAsia="Calibri" w:hAnsi="Times New Roman" w:cs="Times New Roman"/>
          <w:color w:val="00B0F0"/>
          <w:szCs w:val="24"/>
        </w:rPr>
        <w:t>,</w:t>
      </w:r>
      <w:r w:rsidR="004249BD" w:rsidRPr="004249BD">
        <w:rPr>
          <w:rFonts w:ascii="Times New Roman" w:eastAsia="Calibri" w:hAnsi="Times New Roman" w:cs="Times New Roman"/>
          <w:color w:val="00B0F0"/>
          <w:szCs w:val="24"/>
        </w:rPr>
        <w:t xml:space="preserve"> or </w:t>
      </w:r>
      <w:r w:rsidR="004249BD">
        <w:rPr>
          <w:rFonts w:ascii="Times New Roman" w:eastAsia="Calibri" w:hAnsi="Times New Roman" w:cs="Times New Roman"/>
          <w:color w:val="00B0F0"/>
          <w:szCs w:val="24"/>
        </w:rPr>
        <w:t xml:space="preserve">authority having jurisdiction </w:t>
      </w:r>
      <w:r w:rsidR="004249BD" w:rsidRPr="004249BD">
        <w:rPr>
          <w:rFonts w:ascii="Times New Roman" w:eastAsia="Calibri" w:hAnsi="Times New Roman" w:cs="Times New Roman"/>
          <w:color w:val="00B0F0"/>
          <w:szCs w:val="24"/>
        </w:rPr>
        <w:t>for fire protection</w:t>
      </w:r>
      <w:r w:rsidR="00783113">
        <w:rPr>
          <w:rFonts w:ascii="Times New Roman" w:eastAsia="Calibri" w:hAnsi="Times New Roman" w:cs="Times New Roman"/>
          <w:color w:val="00B0F0"/>
          <w:szCs w:val="24"/>
        </w:rPr>
        <w:t xml:space="preserve">, for design review and </w:t>
      </w:r>
      <w:r w:rsidR="004249BD" w:rsidRPr="004249BD">
        <w:rPr>
          <w:rFonts w:ascii="Times New Roman" w:eastAsia="Calibri" w:hAnsi="Times New Roman" w:cs="Times New Roman"/>
          <w:color w:val="00B0F0"/>
          <w:szCs w:val="24"/>
        </w:rPr>
        <w:t xml:space="preserve">approval. The Contractor shall also observe design guidelines regarding firefighter access </w:t>
      </w:r>
      <w:r w:rsidR="00783113">
        <w:rPr>
          <w:rFonts w:ascii="Times New Roman" w:eastAsia="Calibri" w:hAnsi="Times New Roman" w:cs="Times New Roman"/>
          <w:color w:val="00B0F0"/>
          <w:szCs w:val="24"/>
        </w:rPr>
        <w:t xml:space="preserve">from </w:t>
      </w:r>
      <w:r w:rsidR="004249BD" w:rsidRPr="004249BD">
        <w:rPr>
          <w:rFonts w:ascii="Times New Roman" w:eastAsia="Calibri" w:hAnsi="Times New Roman" w:cs="Times New Roman"/>
          <w:color w:val="00B0F0"/>
          <w:szCs w:val="24"/>
        </w:rPr>
        <w:t>the International Association of Fire Fighters and NEC 690</w:t>
      </w:r>
      <w:r w:rsidR="00F62952">
        <w:rPr>
          <w:rFonts w:ascii="Times New Roman" w:eastAsia="Calibri" w:hAnsi="Times New Roman" w:cs="Times New Roman"/>
          <w:color w:val="00B0F0"/>
          <w:szCs w:val="24"/>
        </w:rPr>
        <w:t>.)</w:t>
      </w:r>
    </w:p>
    <w:p w14:paraId="4E5F5582" w14:textId="3B9CEE5A" w:rsidR="00A42CD0" w:rsidRPr="007D166B" w:rsidRDefault="00A42CD0" w:rsidP="00A42CD0">
      <w:pPr>
        <w:pStyle w:val="Heading2"/>
      </w:pPr>
      <w:bookmarkStart w:id="19" w:name="_Toc114656057"/>
      <w:r w:rsidRPr="007D166B">
        <w:t>Grounding, Lightning Protection, and Enclosures</w:t>
      </w:r>
      <w:bookmarkEnd w:id="19"/>
    </w:p>
    <w:p w14:paraId="19238F0C" w14:textId="2F6092B2" w:rsidR="00A42CD0" w:rsidRPr="00A4036B" w:rsidRDefault="00A42CD0" w:rsidP="00A42CD0">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Contractor must meet the turbine manufacturer’s </w:t>
      </w:r>
      <w:r w:rsidR="0077200C">
        <w:rPr>
          <w:rFonts w:ascii="Times New Roman" w:eastAsia="Calibri" w:hAnsi="Times New Roman" w:cs="Times New Roman"/>
          <w:szCs w:val="24"/>
        </w:rPr>
        <w:t xml:space="preserve">electrical </w:t>
      </w:r>
      <w:r w:rsidRPr="00A4036B">
        <w:rPr>
          <w:rFonts w:ascii="Times New Roman" w:eastAsia="Calibri" w:hAnsi="Times New Roman" w:cs="Times New Roman"/>
          <w:szCs w:val="24"/>
        </w:rPr>
        <w:t>requirements, grounding requirements per NEC 694, and lightning protection requirements per NFPA 780 with attention to Chapter 9 (Protection for Wind Turbines).</w:t>
      </w:r>
    </w:p>
    <w:p w14:paraId="46D19602" w14:textId="74263D10" w:rsidR="00A42CD0" w:rsidRDefault="00A42CD0" w:rsidP="00A42CD0">
      <w:p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National Electrical Manufacturers Association enclosures rated for the site conditions shall be used.</w:t>
      </w:r>
      <w:r w:rsidR="00C57EC2" w:rsidRPr="00C57EC2">
        <w:rPr>
          <w:sz w:val="20"/>
          <w:szCs w:val="20"/>
        </w:rPr>
        <w:t xml:space="preserve"> </w:t>
      </w:r>
      <w:r w:rsidR="00C57EC2" w:rsidRPr="00C57EC2">
        <w:rPr>
          <w:rFonts w:ascii="Times New Roman" w:eastAsia="Times New Roman" w:hAnsi="Times New Roman" w:cs="Times New Roman"/>
          <w:color w:val="000000"/>
          <w:szCs w:val="24"/>
        </w:rPr>
        <w:t xml:space="preserve">Major electrical components, </w:t>
      </w:r>
      <w:r w:rsidR="00C57EC2">
        <w:rPr>
          <w:rFonts w:ascii="Times New Roman" w:eastAsia="Times New Roman" w:hAnsi="Times New Roman" w:cs="Times New Roman"/>
          <w:color w:val="000000"/>
          <w:szCs w:val="24"/>
        </w:rPr>
        <w:t xml:space="preserve">such as the </w:t>
      </w:r>
      <w:r w:rsidR="00C57EC2" w:rsidRPr="00C57EC2">
        <w:rPr>
          <w:rFonts w:ascii="Times New Roman" w:eastAsia="Times New Roman" w:hAnsi="Times New Roman" w:cs="Times New Roman"/>
          <w:color w:val="000000"/>
          <w:szCs w:val="24"/>
        </w:rPr>
        <w:t>inverter, isolation transformer, and metering</w:t>
      </w:r>
      <w:r w:rsidR="00C57EC2">
        <w:rPr>
          <w:rFonts w:ascii="Times New Roman" w:eastAsia="Times New Roman" w:hAnsi="Times New Roman" w:cs="Times New Roman"/>
          <w:color w:val="000000"/>
          <w:szCs w:val="24"/>
        </w:rPr>
        <w:t xml:space="preserve"> equipment</w:t>
      </w:r>
      <w:r w:rsidR="00C57EC2" w:rsidRPr="00C57EC2">
        <w:rPr>
          <w:rFonts w:ascii="Times New Roman" w:eastAsia="Times New Roman" w:hAnsi="Times New Roman" w:cs="Times New Roman"/>
          <w:color w:val="000000"/>
          <w:szCs w:val="24"/>
        </w:rPr>
        <w:t>, shall be installed in code-compliant enclosures.</w:t>
      </w:r>
    </w:p>
    <w:p w14:paraId="56504740" w14:textId="77777777" w:rsidR="00755542" w:rsidRPr="007D166B" w:rsidRDefault="00755542" w:rsidP="00755542">
      <w:pPr>
        <w:pStyle w:val="Heading2"/>
        <w:rPr>
          <w:rFonts w:eastAsia="Calibri"/>
        </w:rPr>
      </w:pPr>
      <w:bookmarkStart w:id="20" w:name="_Toc114656058"/>
      <w:r w:rsidRPr="007D166B">
        <w:t>Transportation</w:t>
      </w:r>
      <w:bookmarkEnd w:id="20"/>
    </w:p>
    <w:p w14:paraId="4A47A654" w14:textId="6D1C02BE" w:rsidR="00755542" w:rsidRDefault="00755542" w:rsidP="007555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The Contractor shall be responsible for all transportation permits needed to construct the project. The Contractor shall ensure that all necessary equipment can navigate to the project site</w:t>
      </w:r>
      <w:r w:rsidR="006A30D1">
        <w:rPr>
          <w:rFonts w:ascii="Times New Roman" w:eastAsia="Calibri" w:hAnsi="Times New Roman" w:cs="Times New Roman"/>
          <w:szCs w:val="24"/>
        </w:rPr>
        <w:t xml:space="preserve">. This requirement </w:t>
      </w:r>
      <w:r w:rsidRPr="00A4036B">
        <w:rPr>
          <w:rFonts w:ascii="Times New Roman" w:eastAsia="Calibri" w:hAnsi="Times New Roman" w:cs="Times New Roman"/>
          <w:szCs w:val="24"/>
        </w:rPr>
        <w:t>may require the use of beacon or escort vehicles and other traffic safety devices or people. The Contractor shall minimize the transportation’s disruption of traffic and parking to the extent possible.</w:t>
      </w:r>
    </w:p>
    <w:p w14:paraId="28BB0E59" w14:textId="3B834F4F" w:rsidR="004B5242" w:rsidRPr="004B5242" w:rsidRDefault="004B5242" w:rsidP="004B5242">
      <w:pPr>
        <w:pStyle w:val="Heading2"/>
      </w:pPr>
      <w:bookmarkStart w:id="21" w:name="_Toc114656059"/>
      <w:r w:rsidRPr="004B5242">
        <w:t>Site Preparation &amp; Civil Work</w:t>
      </w:r>
      <w:bookmarkEnd w:id="21"/>
    </w:p>
    <w:p w14:paraId="1879FBFC" w14:textId="42191E18" w:rsidR="00EE2A94"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743218">
        <w:rPr>
          <w:rFonts w:ascii="Times New Roman" w:eastAsia="Calibri" w:hAnsi="Times New Roman" w:cs="Times New Roman"/>
          <w:szCs w:val="24"/>
        </w:rPr>
        <w:t>C</w:t>
      </w:r>
      <w:r w:rsidRPr="00A4036B">
        <w:rPr>
          <w:rFonts w:ascii="Times New Roman" w:eastAsia="Calibri" w:hAnsi="Times New Roman" w:cs="Times New Roman"/>
          <w:szCs w:val="24"/>
        </w:rPr>
        <w:t>ontractor shall perform site work as necessary to prepare the site for construction activities.</w:t>
      </w:r>
      <w:r w:rsidR="000A1359">
        <w:rPr>
          <w:rFonts w:ascii="Times New Roman" w:eastAsia="Calibri" w:hAnsi="Times New Roman" w:cs="Times New Roman"/>
          <w:szCs w:val="24"/>
        </w:rPr>
        <w:t xml:space="preserve"> Site work</w:t>
      </w:r>
      <w:r w:rsidRPr="00A4036B">
        <w:rPr>
          <w:rFonts w:ascii="Times New Roman" w:eastAsia="Calibri" w:hAnsi="Times New Roman" w:cs="Times New Roman"/>
          <w:szCs w:val="24"/>
        </w:rPr>
        <w:t xml:space="preserve"> may include engineering, procuring, and constructing office trailers, site access roads, crane pads, crane lay-down areas, turning radi</w:t>
      </w:r>
      <w:r w:rsidR="009B74FE">
        <w:rPr>
          <w:rFonts w:ascii="Times New Roman" w:eastAsia="Calibri" w:hAnsi="Times New Roman" w:cs="Times New Roman"/>
          <w:szCs w:val="24"/>
        </w:rPr>
        <w:t>i</w:t>
      </w:r>
      <w:r w:rsidRPr="00A4036B">
        <w:rPr>
          <w:rFonts w:ascii="Times New Roman" w:eastAsia="Calibri" w:hAnsi="Times New Roman" w:cs="Times New Roman"/>
          <w:szCs w:val="24"/>
        </w:rPr>
        <w:t xml:space="preserve"> and other civil infrastructure necessary. Security and access controls shall be implemented to prevent damage to or theft of equipment, prevent unauthorized entry to the site, and to protect wildlife from site exposure. </w:t>
      </w:r>
    </w:p>
    <w:p w14:paraId="581C8F02" w14:textId="35EFAC67" w:rsidR="004B5242"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Contractor shall be responsible for applying and following the terms of the National Pollutant Discharge Elimination System (NPDES) Permit by preparing a </w:t>
      </w:r>
      <w:r w:rsidR="007C5079">
        <w:rPr>
          <w:rFonts w:ascii="Times New Roman" w:eastAsia="Calibri" w:hAnsi="Times New Roman" w:cs="Times New Roman"/>
          <w:szCs w:val="24"/>
        </w:rPr>
        <w:t>s</w:t>
      </w:r>
      <w:r w:rsidRPr="00A4036B">
        <w:rPr>
          <w:rFonts w:ascii="Times New Roman" w:eastAsia="Calibri" w:hAnsi="Times New Roman" w:cs="Times New Roman"/>
          <w:szCs w:val="24"/>
        </w:rPr>
        <w:t>torm</w:t>
      </w:r>
      <w:r w:rsidR="007C5079">
        <w:rPr>
          <w:rFonts w:ascii="Times New Roman" w:eastAsia="Calibri" w:hAnsi="Times New Roman" w:cs="Times New Roman"/>
          <w:szCs w:val="24"/>
        </w:rPr>
        <w:t>w</w:t>
      </w:r>
      <w:r w:rsidRPr="00A4036B">
        <w:rPr>
          <w:rFonts w:ascii="Times New Roman" w:eastAsia="Calibri" w:hAnsi="Times New Roman" w:cs="Times New Roman"/>
          <w:szCs w:val="24"/>
        </w:rPr>
        <w:t xml:space="preserve">ater </w:t>
      </w:r>
      <w:r w:rsidR="007C5079">
        <w:rPr>
          <w:rFonts w:ascii="Times New Roman" w:eastAsia="Calibri" w:hAnsi="Times New Roman" w:cs="Times New Roman"/>
          <w:szCs w:val="24"/>
        </w:rPr>
        <w:t>p</w:t>
      </w:r>
      <w:r w:rsidRPr="00A4036B">
        <w:rPr>
          <w:rFonts w:ascii="Times New Roman" w:eastAsia="Calibri" w:hAnsi="Times New Roman" w:cs="Times New Roman"/>
          <w:szCs w:val="24"/>
        </w:rPr>
        <w:t xml:space="preserve">ollution </w:t>
      </w:r>
      <w:r w:rsidR="007C5079">
        <w:rPr>
          <w:rFonts w:ascii="Times New Roman" w:eastAsia="Calibri" w:hAnsi="Times New Roman" w:cs="Times New Roman"/>
          <w:szCs w:val="24"/>
        </w:rPr>
        <w:lastRenderedPageBreak/>
        <w:t>p</w:t>
      </w:r>
      <w:r w:rsidRPr="00A4036B">
        <w:rPr>
          <w:rFonts w:ascii="Times New Roman" w:eastAsia="Calibri" w:hAnsi="Times New Roman" w:cs="Times New Roman"/>
          <w:szCs w:val="24"/>
        </w:rPr>
        <w:t xml:space="preserve">revention </w:t>
      </w:r>
      <w:r w:rsidR="007C5079">
        <w:rPr>
          <w:rFonts w:ascii="Times New Roman" w:eastAsia="Calibri" w:hAnsi="Times New Roman" w:cs="Times New Roman"/>
          <w:szCs w:val="24"/>
        </w:rPr>
        <w:t>p</w:t>
      </w:r>
      <w:r w:rsidRPr="00A4036B">
        <w:rPr>
          <w:rFonts w:ascii="Times New Roman" w:eastAsia="Calibri" w:hAnsi="Times New Roman" w:cs="Times New Roman"/>
          <w:szCs w:val="24"/>
        </w:rPr>
        <w:t>lan (SWPPP) if construction activities are expected to exceed Clean Water Act limits. In accordance with local and</w:t>
      </w:r>
      <w:r w:rsidR="001C1F18">
        <w:rPr>
          <w:rFonts w:ascii="Times New Roman" w:eastAsia="Calibri" w:hAnsi="Times New Roman" w:cs="Times New Roman"/>
          <w:szCs w:val="24"/>
        </w:rPr>
        <w:t xml:space="preserve"> </w:t>
      </w:r>
      <w:r w:rsidRPr="00A4036B">
        <w:rPr>
          <w:rFonts w:ascii="Times New Roman" w:eastAsia="Calibri" w:hAnsi="Times New Roman" w:cs="Times New Roman"/>
          <w:szCs w:val="24"/>
        </w:rPr>
        <w:t xml:space="preserve">state regulations and requirements, the Contractor shall also adhere to any existing water management plans. </w:t>
      </w:r>
    </w:p>
    <w:p w14:paraId="7671C5DE" w14:textId="2D1B28A9" w:rsidR="000F04D4" w:rsidRPr="000F04D4" w:rsidRDefault="000F04D4" w:rsidP="000F04D4">
      <w:pPr>
        <w:spacing w:before="0" w:after="160" w:line="259" w:lineRule="auto"/>
        <w:rPr>
          <w:rFonts w:ascii="Times New Roman" w:eastAsia="Calibri" w:hAnsi="Times New Roman" w:cs="Times New Roman"/>
          <w:szCs w:val="24"/>
        </w:rPr>
      </w:pPr>
      <w:r w:rsidRPr="000F04D4">
        <w:rPr>
          <w:rFonts w:ascii="Times New Roman" w:eastAsia="Calibri" w:hAnsi="Times New Roman" w:cs="Times New Roman"/>
          <w:szCs w:val="24"/>
        </w:rPr>
        <w:t xml:space="preserve">The Contractor is responsible for locating all existing underground utilities </w:t>
      </w:r>
      <w:r w:rsidR="00F65488">
        <w:rPr>
          <w:rFonts w:ascii="Times New Roman" w:eastAsia="Calibri" w:hAnsi="Times New Roman" w:cs="Times New Roman"/>
          <w:szCs w:val="24"/>
        </w:rPr>
        <w:t xml:space="preserve">before </w:t>
      </w:r>
      <w:r w:rsidRPr="000F04D4">
        <w:rPr>
          <w:rFonts w:ascii="Times New Roman" w:eastAsia="Calibri" w:hAnsi="Times New Roman" w:cs="Times New Roman"/>
          <w:szCs w:val="24"/>
        </w:rPr>
        <w:t xml:space="preserve">excavation and for </w:t>
      </w:r>
      <w:r w:rsidR="00F65488">
        <w:rPr>
          <w:rFonts w:ascii="Times New Roman" w:eastAsia="Calibri" w:hAnsi="Times New Roman" w:cs="Times New Roman"/>
          <w:szCs w:val="24"/>
        </w:rPr>
        <w:t xml:space="preserve">using </w:t>
      </w:r>
      <w:r w:rsidRPr="000F04D4">
        <w:rPr>
          <w:rFonts w:ascii="Times New Roman" w:eastAsia="Calibri" w:hAnsi="Times New Roman" w:cs="Times New Roman"/>
          <w:szCs w:val="24"/>
        </w:rPr>
        <w:t xml:space="preserve">the "Call Before You Dig" hotline to confirm with any potentially affected public utility company. Any damage done to existing underground utility systems </w:t>
      </w:r>
      <w:r w:rsidR="00675573">
        <w:rPr>
          <w:rFonts w:ascii="Times New Roman" w:eastAsia="Calibri" w:hAnsi="Times New Roman" w:cs="Times New Roman"/>
          <w:szCs w:val="24"/>
        </w:rPr>
        <w:t>is</w:t>
      </w:r>
      <w:r w:rsidRPr="000F04D4">
        <w:rPr>
          <w:rFonts w:ascii="Times New Roman" w:eastAsia="Calibri" w:hAnsi="Times New Roman" w:cs="Times New Roman"/>
          <w:szCs w:val="24"/>
        </w:rPr>
        <w:t xml:space="preserve"> the sole responsibility of the Contractor.</w:t>
      </w:r>
    </w:p>
    <w:p w14:paraId="05C0BAE1" w14:textId="2DBFFCC5" w:rsidR="000F04D4" w:rsidRPr="000F04D4" w:rsidRDefault="000F04D4" w:rsidP="000F04D4">
      <w:pPr>
        <w:spacing w:before="0" w:after="160" w:line="259" w:lineRule="auto"/>
        <w:rPr>
          <w:rFonts w:ascii="Times New Roman" w:eastAsia="Calibri" w:hAnsi="Times New Roman" w:cs="Times New Roman"/>
          <w:szCs w:val="24"/>
        </w:rPr>
      </w:pPr>
      <w:r w:rsidRPr="000F04D4">
        <w:rPr>
          <w:rFonts w:ascii="Times New Roman" w:eastAsia="Calibri" w:hAnsi="Times New Roman" w:cs="Times New Roman"/>
          <w:szCs w:val="24"/>
        </w:rPr>
        <w:t xml:space="preserve">Any site utility drawings provided by the </w:t>
      </w:r>
      <w:r>
        <w:rPr>
          <w:rFonts w:ascii="Times New Roman" w:eastAsia="Calibri" w:hAnsi="Times New Roman" w:cs="Times New Roman"/>
          <w:szCs w:val="24"/>
        </w:rPr>
        <w:t>Agency</w:t>
      </w:r>
      <w:r w:rsidRPr="000F04D4">
        <w:rPr>
          <w:rFonts w:ascii="Times New Roman" w:eastAsia="Calibri" w:hAnsi="Times New Roman" w:cs="Times New Roman"/>
          <w:szCs w:val="24"/>
        </w:rPr>
        <w:t xml:space="preserve">, utility companies, municipal and county agencies, and </w:t>
      </w:r>
      <w:r w:rsidR="00AA592D">
        <w:rPr>
          <w:rFonts w:ascii="Times New Roman" w:eastAsia="Calibri" w:hAnsi="Times New Roman" w:cs="Times New Roman"/>
          <w:szCs w:val="24"/>
        </w:rPr>
        <w:t>previous</w:t>
      </w:r>
      <w:r w:rsidRPr="000F04D4">
        <w:rPr>
          <w:rFonts w:ascii="Times New Roman" w:eastAsia="Calibri" w:hAnsi="Times New Roman" w:cs="Times New Roman"/>
          <w:szCs w:val="24"/>
        </w:rPr>
        <w:t xml:space="preserve"> </w:t>
      </w:r>
      <w:r>
        <w:rPr>
          <w:rFonts w:ascii="Times New Roman" w:eastAsia="Calibri" w:hAnsi="Times New Roman" w:cs="Times New Roman"/>
          <w:szCs w:val="24"/>
        </w:rPr>
        <w:t xml:space="preserve">Agency </w:t>
      </w:r>
      <w:r w:rsidRPr="000F04D4">
        <w:rPr>
          <w:rFonts w:ascii="Times New Roman" w:eastAsia="Calibri" w:hAnsi="Times New Roman" w:cs="Times New Roman"/>
          <w:szCs w:val="24"/>
        </w:rPr>
        <w:t>contractors are for informational purposes only and are to be considered incomplete and inaccurate. The Contractor is responsible for confirming the exact location, depth, and type of underground utilities present.</w:t>
      </w:r>
    </w:p>
    <w:p w14:paraId="4DCE0C80" w14:textId="1855AC41" w:rsidR="000F04D4" w:rsidRPr="000F04D4" w:rsidRDefault="000F04D4" w:rsidP="000F04D4">
      <w:pPr>
        <w:spacing w:before="0" w:after="160" w:line="259" w:lineRule="auto"/>
        <w:rPr>
          <w:rFonts w:ascii="Times New Roman" w:eastAsia="Calibri" w:hAnsi="Times New Roman" w:cs="Times New Roman"/>
          <w:szCs w:val="24"/>
        </w:rPr>
      </w:pPr>
      <w:r w:rsidRPr="000F04D4">
        <w:rPr>
          <w:rFonts w:ascii="Times New Roman" w:eastAsia="Calibri" w:hAnsi="Times New Roman" w:cs="Times New Roman"/>
          <w:szCs w:val="24"/>
        </w:rPr>
        <w:t xml:space="preserve">Underground utilities that may be found traversing the proposed </w:t>
      </w:r>
      <w:r w:rsidR="0014293F">
        <w:rPr>
          <w:rFonts w:ascii="Times New Roman" w:eastAsia="Calibri" w:hAnsi="Times New Roman" w:cs="Times New Roman"/>
          <w:szCs w:val="24"/>
        </w:rPr>
        <w:t xml:space="preserve">project area </w:t>
      </w:r>
      <w:r w:rsidRPr="000F04D4">
        <w:rPr>
          <w:rFonts w:ascii="Times New Roman" w:eastAsia="Calibri" w:hAnsi="Times New Roman" w:cs="Times New Roman"/>
          <w:szCs w:val="24"/>
        </w:rPr>
        <w:t>might include but are not limited to</w:t>
      </w:r>
      <w:r w:rsidR="00000AE5">
        <w:rPr>
          <w:rFonts w:ascii="Times New Roman" w:eastAsia="Calibri" w:hAnsi="Times New Roman" w:cs="Times New Roman"/>
          <w:szCs w:val="24"/>
        </w:rPr>
        <w:t xml:space="preserve"> the following</w:t>
      </w:r>
      <w:r w:rsidRPr="000F04D4">
        <w:rPr>
          <w:rFonts w:ascii="Times New Roman" w:eastAsia="Calibri" w:hAnsi="Times New Roman" w:cs="Times New Roman"/>
          <w:szCs w:val="24"/>
        </w:rPr>
        <w:t>: telecommunication</w:t>
      </w:r>
      <w:r w:rsidR="0014293F">
        <w:rPr>
          <w:rFonts w:ascii="Times New Roman" w:eastAsia="Calibri" w:hAnsi="Times New Roman" w:cs="Times New Roman"/>
          <w:szCs w:val="24"/>
        </w:rPr>
        <w:t>s</w:t>
      </w:r>
      <w:r w:rsidRPr="000F04D4">
        <w:rPr>
          <w:rFonts w:ascii="Times New Roman" w:eastAsia="Calibri" w:hAnsi="Times New Roman" w:cs="Times New Roman"/>
          <w:szCs w:val="24"/>
        </w:rPr>
        <w:t xml:space="preserve"> trunks; cable TV lines; electrical distribution conductors; water mains; oil, steam, propane, and natural gas lines; access and security camera systems; wastewater and storm</w:t>
      </w:r>
      <w:r w:rsidR="006D5BCD">
        <w:rPr>
          <w:rFonts w:ascii="Times New Roman" w:eastAsia="Calibri" w:hAnsi="Times New Roman" w:cs="Times New Roman"/>
          <w:szCs w:val="24"/>
        </w:rPr>
        <w:t xml:space="preserve"> </w:t>
      </w:r>
      <w:r w:rsidRPr="000F04D4">
        <w:rPr>
          <w:rFonts w:ascii="Times New Roman" w:eastAsia="Calibri" w:hAnsi="Times New Roman" w:cs="Times New Roman"/>
          <w:szCs w:val="24"/>
        </w:rPr>
        <w:t xml:space="preserve">water </w:t>
      </w:r>
      <w:proofErr w:type="gramStart"/>
      <w:r w:rsidRPr="000F04D4">
        <w:rPr>
          <w:rFonts w:ascii="Times New Roman" w:eastAsia="Calibri" w:hAnsi="Times New Roman" w:cs="Times New Roman"/>
          <w:szCs w:val="24"/>
        </w:rPr>
        <w:t>drain pipes</w:t>
      </w:r>
      <w:proofErr w:type="gramEnd"/>
      <w:r w:rsidRPr="000F04D4">
        <w:rPr>
          <w:rFonts w:ascii="Times New Roman" w:eastAsia="Calibri" w:hAnsi="Times New Roman" w:cs="Times New Roman"/>
          <w:szCs w:val="24"/>
        </w:rPr>
        <w:t>; traffic and street light power; and communications cabling.</w:t>
      </w:r>
    </w:p>
    <w:p w14:paraId="5AA71837" w14:textId="7DBA6C02"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0F04D4">
        <w:rPr>
          <w:rFonts w:ascii="Times New Roman" w:eastAsia="Calibri" w:hAnsi="Times New Roman" w:cs="Times New Roman"/>
          <w:szCs w:val="24"/>
        </w:rPr>
        <w:t>C</w:t>
      </w:r>
      <w:r w:rsidRPr="00A4036B">
        <w:rPr>
          <w:rFonts w:ascii="Times New Roman" w:eastAsia="Calibri" w:hAnsi="Times New Roman" w:cs="Times New Roman"/>
          <w:szCs w:val="24"/>
        </w:rPr>
        <w:t xml:space="preserve">ontractor shall survey existing utilities to determine adequacy and need for modifications to support site activities. The </w:t>
      </w:r>
      <w:r w:rsidR="005A7994">
        <w:rPr>
          <w:rFonts w:ascii="Times New Roman" w:eastAsia="Calibri" w:hAnsi="Times New Roman" w:cs="Times New Roman"/>
          <w:szCs w:val="24"/>
        </w:rPr>
        <w:t>C</w:t>
      </w:r>
      <w:r w:rsidRPr="00A4036B">
        <w:rPr>
          <w:rFonts w:ascii="Times New Roman" w:eastAsia="Calibri" w:hAnsi="Times New Roman" w:cs="Times New Roman"/>
          <w:szCs w:val="24"/>
        </w:rPr>
        <w:t>ontractor shall obtain appropriate approvals and shall construct connections or new systems for electrical power, potable water, sanitary facilities, gas distribution, telephone, and other utilities, as required, to accomplish the installation.</w:t>
      </w:r>
    </w:p>
    <w:p w14:paraId="2D8BC924" w14:textId="77777777" w:rsidR="0020572B" w:rsidRPr="0020572B" w:rsidRDefault="0020572B" w:rsidP="0020572B">
      <w:pPr>
        <w:pStyle w:val="Heading2"/>
      </w:pPr>
      <w:bookmarkStart w:id="22" w:name="_Toc114656060"/>
      <w:r w:rsidRPr="0020572B">
        <w:t>Interconnection to Electrical Distribution System</w:t>
      </w:r>
      <w:bookmarkEnd w:id="22"/>
    </w:p>
    <w:p w14:paraId="110DF85C" w14:textId="5EEAC551" w:rsidR="0020572B" w:rsidRDefault="00EF2CA0" w:rsidP="0020572B">
      <w:pPr>
        <w:spacing w:before="0" w:after="160" w:line="259" w:lineRule="auto"/>
        <w:rPr>
          <w:rFonts w:ascii="Times New Roman" w:eastAsia="Calibri" w:hAnsi="Times New Roman" w:cs="Times New Roman"/>
          <w:szCs w:val="24"/>
        </w:rPr>
      </w:pPr>
      <w:r>
        <w:rPr>
          <w:rFonts w:ascii="Times New Roman" w:eastAsia="Calibri" w:hAnsi="Times New Roman" w:cs="Times New Roman"/>
          <w:szCs w:val="24"/>
        </w:rPr>
        <w:t>T</w:t>
      </w:r>
      <w:r w:rsidR="0020572B" w:rsidRPr="00A4036B">
        <w:rPr>
          <w:rFonts w:ascii="Times New Roman" w:eastAsia="Calibri" w:hAnsi="Times New Roman" w:cs="Times New Roman"/>
          <w:szCs w:val="24"/>
        </w:rPr>
        <w:t>he Contractor shall be responsible for completing the electric utility’s interconnection application</w:t>
      </w:r>
      <w:r w:rsidR="00B02C7B">
        <w:rPr>
          <w:rFonts w:ascii="Times New Roman" w:eastAsia="Calibri" w:hAnsi="Times New Roman" w:cs="Times New Roman"/>
          <w:szCs w:val="24"/>
        </w:rPr>
        <w:t xml:space="preserve"> and </w:t>
      </w:r>
      <w:r w:rsidR="0020572B" w:rsidRPr="00A4036B">
        <w:rPr>
          <w:rFonts w:ascii="Times New Roman" w:eastAsia="Calibri" w:hAnsi="Times New Roman" w:cs="Times New Roman"/>
          <w:szCs w:val="24"/>
        </w:rPr>
        <w:t>complying with all utility interconnection requirements (including modifications or upgrades, funding any required interconnection studies to be performed by or on behalf of the utility, and passing any tests)</w:t>
      </w:r>
      <w:r w:rsidR="002E50E0">
        <w:rPr>
          <w:rFonts w:ascii="Times New Roman" w:eastAsia="Calibri" w:hAnsi="Times New Roman" w:cs="Times New Roman"/>
          <w:szCs w:val="24"/>
        </w:rPr>
        <w:t xml:space="preserve"> prior to construction</w:t>
      </w:r>
      <w:r w:rsidR="00B02C7B">
        <w:rPr>
          <w:rFonts w:ascii="Times New Roman" w:eastAsia="Calibri" w:hAnsi="Times New Roman" w:cs="Times New Roman"/>
          <w:szCs w:val="24"/>
        </w:rPr>
        <w:t>.</w:t>
      </w:r>
      <w:r w:rsidR="0020572B" w:rsidRPr="00A4036B">
        <w:rPr>
          <w:rFonts w:ascii="Times New Roman" w:eastAsia="Calibri" w:hAnsi="Times New Roman" w:cs="Times New Roman"/>
          <w:szCs w:val="24"/>
        </w:rPr>
        <w:t xml:space="preserve"> The Contractor shall determine the interconnection point and design the interconnection. The interconnection shall be designed to comply with applicable utility standards, the interconnection agreement, and specifically IEEE 1547</w:t>
      </w:r>
      <w:r w:rsidR="00B02C7B">
        <w:rPr>
          <w:rFonts w:ascii="Times New Roman" w:eastAsia="Calibri" w:hAnsi="Times New Roman" w:cs="Times New Roman"/>
          <w:szCs w:val="24"/>
        </w:rPr>
        <w:t xml:space="preserve"> in order to monitor and respond to grid conditions and communications</w:t>
      </w:r>
      <w:r w:rsidR="0020572B" w:rsidRPr="00A4036B">
        <w:rPr>
          <w:rFonts w:ascii="Times New Roman" w:eastAsia="Calibri" w:hAnsi="Times New Roman" w:cs="Times New Roman"/>
          <w:szCs w:val="24"/>
        </w:rPr>
        <w:t xml:space="preserve">. The interconnection shall </w:t>
      </w:r>
      <w:proofErr w:type="gramStart"/>
      <w:r w:rsidR="0020572B" w:rsidRPr="00A4036B">
        <w:rPr>
          <w:rFonts w:ascii="Times New Roman" w:eastAsia="Calibri" w:hAnsi="Times New Roman" w:cs="Times New Roman"/>
          <w:szCs w:val="24"/>
        </w:rPr>
        <w:t>be in compliance with</w:t>
      </w:r>
      <w:proofErr w:type="gramEnd"/>
      <w:r w:rsidR="0020572B" w:rsidRPr="00A4036B">
        <w:rPr>
          <w:rFonts w:ascii="Times New Roman" w:eastAsia="Calibri" w:hAnsi="Times New Roman" w:cs="Times New Roman"/>
          <w:szCs w:val="24"/>
        </w:rPr>
        <w:t xml:space="preserve"> any net metering requirements.</w:t>
      </w:r>
    </w:p>
    <w:p w14:paraId="3C479CAE" w14:textId="433BD59B" w:rsidR="00B02C7B" w:rsidRPr="00B02C7B" w:rsidRDefault="009B74FE" w:rsidP="00B02C7B">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B02C7B" w:rsidRPr="00B02C7B">
        <w:rPr>
          <w:rFonts w:ascii="Times New Roman" w:eastAsia="Calibri" w:hAnsi="Times New Roman" w:cs="Times New Roman"/>
          <w:color w:val="00B0F0"/>
          <w:szCs w:val="24"/>
        </w:rPr>
        <w:t xml:space="preserve">If smart inverters are required in the state, or if </w:t>
      </w:r>
      <w:r w:rsidR="002E256D">
        <w:rPr>
          <w:rFonts w:ascii="Times New Roman" w:eastAsia="Calibri" w:hAnsi="Times New Roman" w:cs="Times New Roman"/>
          <w:color w:val="00B0F0"/>
          <w:szCs w:val="24"/>
        </w:rPr>
        <w:t xml:space="preserve">providing </w:t>
      </w:r>
      <w:r w:rsidR="00B02C7B" w:rsidRPr="00B02C7B">
        <w:rPr>
          <w:rFonts w:ascii="Times New Roman" w:eastAsia="Calibri" w:hAnsi="Times New Roman" w:cs="Times New Roman"/>
          <w:color w:val="00B0F0"/>
          <w:szCs w:val="24"/>
        </w:rPr>
        <w:t xml:space="preserve">ancillary services, such as voltage support or load following, </w:t>
      </w:r>
      <w:r>
        <w:rPr>
          <w:rFonts w:ascii="Times New Roman" w:eastAsia="Calibri" w:hAnsi="Times New Roman" w:cs="Times New Roman"/>
          <w:color w:val="00B0F0"/>
          <w:szCs w:val="24"/>
        </w:rPr>
        <w:t>are</w:t>
      </w:r>
      <w:r w:rsidRPr="00B02C7B">
        <w:rPr>
          <w:rFonts w:ascii="Times New Roman" w:eastAsia="Calibri" w:hAnsi="Times New Roman" w:cs="Times New Roman"/>
          <w:color w:val="00B0F0"/>
          <w:szCs w:val="24"/>
        </w:rPr>
        <w:t xml:space="preserve"> </w:t>
      </w:r>
      <w:r w:rsidR="00B02C7B" w:rsidRPr="00B02C7B">
        <w:rPr>
          <w:rFonts w:ascii="Times New Roman" w:eastAsia="Calibri" w:hAnsi="Times New Roman" w:cs="Times New Roman"/>
          <w:color w:val="00B0F0"/>
          <w:szCs w:val="24"/>
        </w:rPr>
        <w:t>desired for the wind turbine installation, the Contractor shall install the required advanced controls and smart inverter</w:t>
      </w:r>
      <w:r>
        <w:rPr>
          <w:rFonts w:ascii="Times New Roman" w:eastAsia="Calibri" w:hAnsi="Times New Roman" w:cs="Times New Roman"/>
          <w:color w:val="00B0F0"/>
          <w:szCs w:val="24"/>
        </w:rPr>
        <w:t>s</w:t>
      </w:r>
      <w:r w:rsidR="00F62952">
        <w:rPr>
          <w:rFonts w:ascii="Times New Roman" w:eastAsia="Calibri" w:hAnsi="Times New Roman" w:cs="Times New Roman"/>
          <w:color w:val="00B0F0"/>
          <w:szCs w:val="24"/>
        </w:rPr>
        <w:t>.)</w:t>
      </w:r>
    </w:p>
    <w:p w14:paraId="77D5D79B" w14:textId="77777777" w:rsidR="007F2419" w:rsidRPr="00A4036B" w:rsidRDefault="007F2419" w:rsidP="0020572B">
      <w:pPr>
        <w:spacing w:before="0" w:after="160" w:line="259" w:lineRule="auto"/>
        <w:rPr>
          <w:rFonts w:ascii="Times New Roman" w:eastAsia="Calibri" w:hAnsi="Times New Roman" w:cs="Times New Roman"/>
          <w:szCs w:val="24"/>
        </w:rPr>
      </w:pPr>
    </w:p>
    <w:p w14:paraId="40360189" w14:textId="3E00423D" w:rsidR="00A4036B" w:rsidRPr="00A4036B" w:rsidRDefault="00A4036B" w:rsidP="00A4036B">
      <w:pPr>
        <w:pStyle w:val="Heading1"/>
        <w:jc w:val="left"/>
      </w:pPr>
      <w:bookmarkStart w:id="23" w:name="_Toc114656061"/>
      <w:r w:rsidRPr="00A4036B">
        <w:lastRenderedPageBreak/>
        <w:t>Federal Agency Compliance</w:t>
      </w:r>
      <w:bookmarkEnd w:id="23"/>
    </w:p>
    <w:p w14:paraId="5722C403" w14:textId="7F828EA8" w:rsidR="00A4036B" w:rsidRPr="00A4036B" w:rsidRDefault="00A4036B" w:rsidP="00B30E44">
      <w:pPr>
        <w:pStyle w:val="Heading2"/>
        <w:rPr>
          <w:rFonts w:ascii="Times New Roman" w:eastAsia="Calibri" w:hAnsi="Times New Roman"/>
          <w:szCs w:val="24"/>
        </w:rPr>
      </w:pPr>
      <w:bookmarkStart w:id="24" w:name="_Toc114656062"/>
      <w:r w:rsidRPr="00A4036B">
        <w:t>National Environmental Policy Act</w:t>
      </w:r>
      <w:bookmarkEnd w:id="24"/>
      <w:r w:rsidRPr="00A4036B">
        <w:t xml:space="preserve"> </w:t>
      </w:r>
    </w:p>
    <w:p w14:paraId="59690F7A" w14:textId="0B94F61F" w:rsidR="00B30E44" w:rsidRPr="009B74FE" w:rsidRDefault="009B74FE" w:rsidP="00B30E44">
      <w:pPr>
        <w:rPr>
          <w:rFonts w:ascii="Times New Roman" w:eastAsia="Calibri" w:hAnsi="Times New Roman" w:cs="Times New Roman"/>
          <w:i/>
          <w:iCs/>
          <w:color w:val="00B0F0"/>
          <w:szCs w:val="24"/>
        </w:rPr>
      </w:pPr>
      <w:r w:rsidRPr="009B74FE">
        <w:rPr>
          <w:rFonts w:ascii="Times New Roman" w:eastAsia="Calibri" w:hAnsi="Times New Roman" w:cs="Times New Roman"/>
          <w:i/>
          <w:iCs/>
          <w:color w:val="00B0F0"/>
          <w:szCs w:val="24"/>
        </w:rPr>
        <w:t>(</w:t>
      </w:r>
      <w:r w:rsidR="00B30E44" w:rsidRPr="009B74FE">
        <w:rPr>
          <w:rFonts w:ascii="Times New Roman" w:eastAsia="Calibri" w:hAnsi="Times New Roman" w:cs="Times New Roman"/>
          <w:i/>
          <w:iCs/>
          <w:color w:val="00B0F0"/>
          <w:szCs w:val="24"/>
        </w:rPr>
        <w:t>This section describes the Agency’s options for meeting National Environmental Policy Act requirements. The Agency must select the scenario that best describes their situation</w:t>
      </w:r>
      <w:r w:rsidR="007F5026">
        <w:rPr>
          <w:rFonts w:ascii="Times New Roman" w:eastAsia="Calibri" w:hAnsi="Times New Roman" w:cs="Times New Roman"/>
          <w:i/>
          <w:iCs/>
          <w:color w:val="00B0F0"/>
          <w:szCs w:val="24"/>
        </w:rPr>
        <w:t xml:space="preserve"> and delete the two alternatives</w:t>
      </w:r>
      <w:r w:rsidR="00F62952">
        <w:rPr>
          <w:rFonts w:ascii="Times New Roman" w:eastAsia="Calibri" w:hAnsi="Times New Roman" w:cs="Times New Roman"/>
          <w:i/>
          <w:iCs/>
          <w:color w:val="00B0F0"/>
          <w:szCs w:val="24"/>
        </w:rPr>
        <w:t>.)</w:t>
      </w:r>
    </w:p>
    <w:p w14:paraId="2E839323" w14:textId="77777777" w:rsidR="00B30E44" w:rsidRDefault="00B30E44" w:rsidP="00B30E44">
      <w:pPr>
        <w:rPr>
          <w:rFonts w:ascii="Times New Roman" w:eastAsia="Calibri" w:hAnsi="Times New Roman" w:cs="Times New Roman"/>
          <w:szCs w:val="24"/>
        </w:rPr>
      </w:pPr>
      <w:r w:rsidRPr="00A760D9">
        <w:rPr>
          <w:rFonts w:ascii="Times New Roman" w:eastAsia="Calibri" w:hAnsi="Times New Roman" w:cs="Times New Roman"/>
          <w:szCs w:val="24"/>
        </w:rPr>
        <w:t xml:space="preserve">The National Environmental Policy Act (NEPA) requires federal agencies to consider the effects of their actions on the human environment and identify alternatives that have the potential to reduce the impacts of those actions. </w:t>
      </w:r>
      <w:r w:rsidRPr="00A54954">
        <w:rPr>
          <w:rFonts w:ascii="Times New Roman" w:eastAsia="Calibri" w:hAnsi="Times New Roman" w:cs="Times New Roman"/>
          <w:szCs w:val="24"/>
        </w:rPr>
        <w:t>When significant impacts might occur from project development, detailed statements must be prepared for public and federal agency review.</w:t>
      </w:r>
      <w:r w:rsidRPr="00660FB7">
        <w:rPr>
          <w:rFonts w:ascii="Times New Roman" w:eastAsia="Calibri" w:hAnsi="Times New Roman" w:cs="Times New Roman"/>
          <w:szCs w:val="24"/>
        </w:rPr>
        <w:t xml:space="preserve"> </w:t>
      </w:r>
      <w:r w:rsidRPr="00A54954">
        <w:rPr>
          <w:rFonts w:ascii="Times New Roman" w:eastAsia="Calibri" w:hAnsi="Times New Roman" w:cs="Times New Roman"/>
          <w:szCs w:val="24"/>
        </w:rPr>
        <w:t>The Council on Environmental Quality's implementing instructions can be found at 40 CFR Parts 1500-1508, and the Government's implementing instructions can be found in the Public Building Service's NEPA Desk Guide October 1999.</w:t>
      </w:r>
    </w:p>
    <w:p w14:paraId="08B07B10" w14:textId="1DA1AFCC" w:rsidR="00B30E44" w:rsidRPr="006727DE" w:rsidRDefault="009B74FE" w:rsidP="00B30E44">
      <w:pPr>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B30E44" w:rsidRPr="006727DE">
        <w:rPr>
          <w:rFonts w:ascii="Times New Roman" w:eastAsia="Calibri" w:hAnsi="Times New Roman" w:cs="Times New Roman"/>
          <w:color w:val="00B0F0"/>
          <w:szCs w:val="24"/>
        </w:rPr>
        <w:t xml:space="preserve">The Agency has completed the </w:t>
      </w:r>
      <w:r w:rsidR="00B30E44" w:rsidRPr="006727DE">
        <w:rPr>
          <w:rFonts w:ascii="Times New Roman" w:eastAsia="Calibri" w:hAnsi="Times New Roman" w:cs="Times New Roman"/>
          <w:color w:val="FF0000"/>
          <w:szCs w:val="24"/>
        </w:rPr>
        <w:t xml:space="preserve">[Categorical Exclusion / Environmental Assessment / Environmental Impact Statement] </w:t>
      </w:r>
      <w:r w:rsidR="00B30E44" w:rsidRPr="006727DE">
        <w:rPr>
          <w:rFonts w:ascii="Times New Roman" w:eastAsia="Calibri" w:hAnsi="Times New Roman" w:cs="Times New Roman"/>
          <w:color w:val="00B0F0"/>
          <w:szCs w:val="24"/>
        </w:rPr>
        <w:t>documentation and shall provide the results to the Contractor. The Contractor shall comply with all recommended actions and impact mitigation strategies, as applicable.</w:t>
      </w:r>
      <w:r>
        <w:rPr>
          <w:rFonts w:ascii="Times New Roman" w:eastAsia="Calibri" w:hAnsi="Times New Roman" w:cs="Times New Roman"/>
          <w:color w:val="00B0F0"/>
          <w:szCs w:val="24"/>
        </w:rPr>
        <w:t>)</w:t>
      </w:r>
    </w:p>
    <w:p w14:paraId="756DC404" w14:textId="7B9C8E72" w:rsidR="00B30E44" w:rsidRPr="006727DE" w:rsidRDefault="009B74FE" w:rsidP="00B30E44">
      <w:pPr>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B30E44" w:rsidRPr="006727DE">
        <w:rPr>
          <w:rFonts w:ascii="Times New Roman" w:eastAsia="Calibri" w:hAnsi="Times New Roman" w:cs="Times New Roman"/>
          <w:color w:val="00B0F0"/>
          <w:szCs w:val="24"/>
        </w:rPr>
        <w:t xml:space="preserve">The Agency shall prepare the NEPA documentation and provide the results to the Contractor </w:t>
      </w:r>
      <w:r w:rsidR="00B30E44" w:rsidRPr="006727DE">
        <w:rPr>
          <w:rFonts w:ascii="Times New Roman" w:eastAsia="Calibri" w:hAnsi="Times New Roman" w:cs="Times New Roman"/>
          <w:color w:val="FF0000"/>
          <w:szCs w:val="24"/>
        </w:rPr>
        <w:t xml:space="preserve">[at this time]. </w:t>
      </w:r>
      <w:r w:rsidR="00B30E44" w:rsidRPr="006727DE">
        <w:rPr>
          <w:rFonts w:ascii="Times New Roman" w:eastAsia="Calibri" w:hAnsi="Times New Roman" w:cs="Times New Roman"/>
          <w:color w:val="00B0F0"/>
          <w:szCs w:val="24"/>
        </w:rPr>
        <w:t>The Contractor shall comply with all recommended actions and impact mitigation strategies, as applicable.</w:t>
      </w:r>
      <w:r>
        <w:rPr>
          <w:rFonts w:ascii="Times New Roman" w:eastAsia="Calibri" w:hAnsi="Times New Roman" w:cs="Times New Roman"/>
          <w:color w:val="00B0F0"/>
          <w:szCs w:val="24"/>
        </w:rPr>
        <w:t>)</w:t>
      </w:r>
    </w:p>
    <w:p w14:paraId="0F05B7EE" w14:textId="2D4CDCAE" w:rsidR="00B30E44" w:rsidRPr="006727DE" w:rsidRDefault="009B74FE" w:rsidP="00B30E44">
      <w:pPr>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B30E44" w:rsidRPr="006727DE">
        <w:rPr>
          <w:rFonts w:ascii="Times New Roman" w:eastAsia="Calibri" w:hAnsi="Times New Roman" w:cs="Times New Roman"/>
          <w:color w:val="00B0F0"/>
          <w:szCs w:val="24"/>
        </w:rPr>
        <w:t xml:space="preserve">The Contractor shall complete the </w:t>
      </w:r>
      <w:r w:rsidR="00B30E44" w:rsidRPr="006727DE">
        <w:rPr>
          <w:rFonts w:ascii="Times New Roman" w:eastAsia="Calibri" w:hAnsi="Times New Roman" w:cs="Times New Roman"/>
          <w:color w:val="FF0000"/>
          <w:szCs w:val="24"/>
        </w:rPr>
        <w:t xml:space="preserve">[Categorical Exclusion / Environmental Assessment / Environmental Impact Statement] </w:t>
      </w:r>
      <w:r w:rsidR="00B30E44" w:rsidRPr="006727DE">
        <w:rPr>
          <w:rFonts w:ascii="Times New Roman" w:eastAsia="Calibri" w:hAnsi="Times New Roman" w:cs="Times New Roman"/>
          <w:color w:val="00B0F0"/>
          <w:szCs w:val="24"/>
        </w:rPr>
        <w:t xml:space="preserve">documentation on behalf of the Agency. The Agency estimates this cost to be </w:t>
      </w:r>
      <w:r w:rsidR="00B30E44" w:rsidRPr="006727DE">
        <w:rPr>
          <w:rFonts w:ascii="Times New Roman" w:eastAsia="Calibri" w:hAnsi="Times New Roman" w:cs="Times New Roman"/>
          <w:color w:val="FF0000"/>
          <w:szCs w:val="24"/>
        </w:rPr>
        <w:t>[$]</w:t>
      </w:r>
      <w:r w:rsidR="00B30E44" w:rsidRPr="006727DE">
        <w:rPr>
          <w:rFonts w:ascii="Times New Roman" w:eastAsia="Calibri" w:hAnsi="Times New Roman" w:cs="Times New Roman"/>
          <w:color w:val="00B0F0"/>
          <w:szCs w:val="24"/>
        </w:rPr>
        <w:t>. The Contractor shall comply with all recommended actions and impact mitigation strategies, as applicable.</w:t>
      </w:r>
      <w:r>
        <w:rPr>
          <w:rFonts w:ascii="Times New Roman" w:eastAsia="Calibri" w:hAnsi="Times New Roman" w:cs="Times New Roman"/>
          <w:color w:val="00B0F0"/>
          <w:szCs w:val="24"/>
        </w:rPr>
        <w:t>)</w:t>
      </w:r>
    </w:p>
    <w:p w14:paraId="6A986DE1" w14:textId="77777777" w:rsidR="00B30E44" w:rsidRPr="00A4036B" w:rsidRDefault="00B30E44" w:rsidP="00A4036B">
      <w:pPr>
        <w:spacing w:before="0" w:after="160" w:line="259" w:lineRule="auto"/>
        <w:rPr>
          <w:rFonts w:ascii="Times New Roman" w:eastAsia="Calibri" w:hAnsi="Times New Roman" w:cs="Times New Roman"/>
          <w:szCs w:val="24"/>
        </w:rPr>
      </w:pPr>
    </w:p>
    <w:p w14:paraId="682F82FD" w14:textId="77777777" w:rsidR="00A4036B" w:rsidRPr="00A4036B" w:rsidRDefault="00A4036B" w:rsidP="00A4036B">
      <w:pPr>
        <w:pStyle w:val="Heading2"/>
      </w:pPr>
      <w:bookmarkStart w:id="25" w:name="_Toc114656063"/>
      <w:r w:rsidRPr="00A4036B">
        <w:t>U.S. Fish &amp; Wildlife Compliance</w:t>
      </w:r>
      <w:bookmarkEnd w:id="25"/>
    </w:p>
    <w:p w14:paraId="6593EC3F" w14:textId="461721AF" w:rsidR="00A4036B" w:rsidRPr="00A4036B" w:rsidRDefault="00A4036B" w:rsidP="00A4036B">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Contractor shall consult the voluntary </w:t>
      </w:r>
      <w:r w:rsidRPr="00A4036B">
        <w:rPr>
          <w:rFonts w:ascii="Times New Roman" w:eastAsia="Calibri" w:hAnsi="Times New Roman" w:cs="Times New Roman"/>
          <w:i/>
          <w:iCs/>
          <w:szCs w:val="24"/>
        </w:rPr>
        <w:t>U.S. Fish and Wildlife Service (USFWS) Land-Based Wind Energy Guidelines</w:t>
      </w:r>
      <w:r w:rsidRPr="00A4036B">
        <w:rPr>
          <w:rFonts w:ascii="Times New Roman" w:eastAsia="Calibri" w:hAnsi="Times New Roman" w:cs="Times New Roman"/>
          <w:szCs w:val="24"/>
        </w:rPr>
        <w:t xml:space="preserve"> to assess potential adverse effects to species of concern and their habitats and provide documentation of</w:t>
      </w:r>
      <w:r>
        <w:rPr>
          <w:rFonts w:ascii="Times New Roman" w:eastAsia="Calibri" w:hAnsi="Times New Roman" w:cs="Times New Roman"/>
          <w:szCs w:val="24"/>
        </w:rPr>
        <w:t xml:space="preserve"> required mitigation actions, or documentation that no</w:t>
      </w:r>
      <w:r w:rsidR="00254DF6">
        <w:rPr>
          <w:rFonts w:ascii="Times New Roman" w:eastAsia="Calibri" w:hAnsi="Times New Roman" w:cs="Times New Roman"/>
          <w:szCs w:val="24"/>
        </w:rPr>
        <w:t xml:space="preserve"> actions </w:t>
      </w:r>
      <w:r>
        <w:rPr>
          <w:rFonts w:ascii="Times New Roman" w:eastAsia="Calibri" w:hAnsi="Times New Roman" w:cs="Times New Roman"/>
          <w:szCs w:val="24"/>
        </w:rPr>
        <w:t>are required</w:t>
      </w:r>
      <w:r w:rsidRPr="00A4036B">
        <w:rPr>
          <w:rFonts w:ascii="Times New Roman" w:eastAsia="Calibri" w:hAnsi="Times New Roman" w:cs="Times New Roman"/>
          <w:szCs w:val="24"/>
        </w:rPr>
        <w:t xml:space="preserve">. </w:t>
      </w:r>
      <w:r w:rsidRPr="00A4036B">
        <w:rPr>
          <w:rFonts w:ascii="Times New Roman" w:eastAsia="Calibri" w:hAnsi="Times New Roman" w:cs="Times New Roman"/>
          <w:szCs w:val="24"/>
        </w:rPr>
        <w:br/>
      </w:r>
      <w:r w:rsidRPr="00A4036B">
        <w:rPr>
          <w:rFonts w:ascii="Times New Roman" w:eastAsia="Calibri" w:hAnsi="Times New Roman" w:cs="Times New Roman"/>
          <w:szCs w:val="24"/>
        </w:rPr>
        <w:br/>
        <w:t>Additionally, any project that has a federal nexus, such as a project receiving federal funding, a federal permit, or any other federal authorization, must undergo the Section 7 consultation process (as mandated by the Endangered Species Act, Section 7 (a)(2)) to determine whether endangered or threatened species may be affected by the development.</w:t>
      </w:r>
    </w:p>
    <w:p w14:paraId="60CF34A5" w14:textId="163450A3" w:rsidR="00A4036B" w:rsidRPr="00A4036B" w:rsidRDefault="00A4036B" w:rsidP="00A4036B">
      <w:pPr>
        <w:pStyle w:val="Heading2"/>
      </w:pPr>
      <w:bookmarkStart w:id="26" w:name="_Toc114656064"/>
      <w:r w:rsidRPr="00A4036B">
        <w:lastRenderedPageBreak/>
        <w:t>Federal Aviation Administration</w:t>
      </w:r>
      <w:r w:rsidR="007F5026">
        <w:t xml:space="preserve"> (FAA)</w:t>
      </w:r>
      <w:r w:rsidRPr="00A4036B">
        <w:t xml:space="preserve"> Compliance</w:t>
      </w:r>
      <w:bookmarkEnd w:id="26"/>
    </w:p>
    <w:p w14:paraId="537D87EA" w14:textId="1CEA8D44" w:rsidR="00A4036B" w:rsidRPr="00A4036B" w:rsidRDefault="00A4036B" w:rsidP="00A4036B">
      <w:pPr>
        <w:spacing w:before="0" w:after="160" w:line="259" w:lineRule="auto"/>
        <w:rPr>
          <w:rFonts w:ascii="Times New Roman" w:eastAsia="Times New Roman" w:hAnsi="Times New Roman" w:cs="Times New Roman"/>
          <w:color w:val="000000"/>
          <w:szCs w:val="24"/>
        </w:rPr>
      </w:pPr>
      <w:r w:rsidRPr="00A4036B">
        <w:rPr>
          <w:rFonts w:ascii="Times New Roman" w:eastAsia="Times New Roman" w:hAnsi="Times New Roman" w:cs="Times New Roman"/>
          <w:color w:val="000000"/>
          <w:szCs w:val="24"/>
        </w:rPr>
        <w:t>The Contractor shall be responsible for complying with all FAA requirements and aeronautical study determinations as outlined in Title 14 of the Code of Federal Regulations (14 CFR) Part 77.</w:t>
      </w:r>
      <w:r w:rsidR="00573AB4">
        <w:rPr>
          <w:rFonts w:ascii="Times New Roman" w:eastAsia="Times New Roman" w:hAnsi="Times New Roman" w:cs="Times New Roman"/>
          <w:color w:val="000000"/>
          <w:szCs w:val="24"/>
        </w:rPr>
        <w:t xml:space="preserve"> </w:t>
      </w:r>
      <w:r w:rsidRPr="00A4036B">
        <w:rPr>
          <w:rFonts w:ascii="Times New Roman" w:eastAsia="Times New Roman" w:hAnsi="Times New Roman" w:cs="Times New Roman"/>
          <w:color w:val="000000"/>
          <w:szCs w:val="24"/>
        </w:rPr>
        <w:t>The Contractor shall use the FAA’s Obstruction Evaluation / Airport Airspace Analysis (OE/AAA) Notice Criteria Tool to perform a preliminary obstruction evaluation to screen for</w:t>
      </w:r>
      <w:r w:rsidRPr="00A4036B">
        <w:rPr>
          <w:rFonts w:ascii="Times New Roman" w:eastAsia="Times New Roman" w:hAnsi="Times New Roman" w:cs="Times New Roman"/>
          <w:szCs w:val="24"/>
        </w:rPr>
        <w:t xml:space="preserve"> possible radar interference and other siting conflicts prior to filing a Notice of Construction. The Contractor must submit a notice </w:t>
      </w:r>
      <w:r w:rsidR="00EA4AEF">
        <w:rPr>
          <w:rFonts w:ascii="Times New Roman" w:eastAsia="Times New Roman" w:hAnsi="Times New Roman" w:cs="Times New Roman"/>
          <w:szCs w:val="24"/>
        </w:rPr>
        <w:t xml:space="preserve">at least </w:t>
      </w:r>
      <w:r w:rsidRPr="00A4036B">
        <w:rPr>
          <w:rFonts w:ascii="Times New Roman" w:eastAsia="Times New Roman" w:hAnsi="Times New Roman" w:cs="Times New Roman"/>
          <w:szCs w:val="24"/>
        </w:rPr>
        <w:t xml:space="preserve">90 to 120 days </w:t>
      </w:r>
      <w:r w:rsidR="00AA592D">
        <w:rPr>
          <w:rFonts w:ascii="Times New Roman" w:eastAsia="Times New Roman" w:hAnsi="Times New Roman" w:cs="Times New Roman"/>
          <w:szCs w:val="24"/>
        </w:rPr>
        <w:t xml:space="preserve">before </w:t>
      </w:r>
      <w:r w:rsidRPr="00A4036B">
        <w:rPr>
          <w:rFonts w:ascii="Times New Roman" w:eastAsia="Times New Roman" w:hAnsi="Times New Roman" w:cs="Times New Roman"/>
          <w:szCs w:val="24"/>
        </w:rPr>
        <w:t xml:space="preserve">proposed construction </w:t>
      </w:r>
      <w:r w:rsidR="00AA592D">
        <w:rPr>
          <w:rFonts w:ascii="Times New Roman" w:eastAsia="Times New Roman" w:hAnsi="Times New Roman" w:cs="Times New Roman"/>
          <w:szCs w:val="24"/>
        </w:rPr>
        <w:t xml:space="preserve">is to commence </w:t>
      </w:r>
      <w:r w:rsidRPr="00A4036B">
        <w:rPr>
          <w:rFonts w:ascii="Times New Roman" w:eastAsia="Times New Roman" w:hAnsi="Times New Roman" w:cs="Times New Roman"/>
          <w:szCs w:val="24"/>
        </w:rPr>
        <w:t xml:space="preserve">if the proposed structure exceeds the height, slope, airport proximity, or other criteria limits as determined by the Notice Criteria Tool and apply the appropriate changes to make the wind </w:t>
      </w:r>
      <w:r w:rsidR="00643A0F">
        <w:rPr>
          <w:rFonts w:ascii="Times New Roman" w:eastAsia="Times New Roman" w:hAnsi="Times New Roman" w:cs="Times New Roman"/>
          <w:szCs w:val="24"/>
        </w:rPr>
        <w:t xml:space="preserve">turbine installation </w:t>
      </w:r>
      <w:r w:rsidRPr="00A4036B">
        <w:rPr>
          <w:rFonts w:ascii="Times New Roman" w:eastAsia="Times New Roman" w:hAnsi="Times New Roman" w:cs="Times New Roman"/>
          <w:szCs w:val="24"/>
        </w:rPr>
        <w:t>FAA-compliant if a “Determination of No Hazard” is not received from the FAA after review</w:t>
      </w:r>
      <w:r w:rsidRPr="00A4036B">
        <w:rPr>
          <w:rFonts w:ascii="Times New Roman" w:eastAsia="Times New Roman" w:hAnsi="Times New Roman" w:cs="Times New Roman"/>
          <w:color w:val="000000"/>
          <w:szCs w:val="24"/>
        </w:rPr>
        <w:t>.</w:t>
      </w:r>
    </w:p>
    <w:p w14:paraId="3530A611" w14:textId="2FA7C855" w:rsidR="00DE0A84" w:rsidRDefault="00DE0A84" w:rsidP="00A4036B">
      <w:pPr>
        <w:spacing w:before="0" w:after="160" w:line="259" w:lineRule="auto"/>
        <w:rPr>
          <w:rFonts w:ascii="Times New Roman" w:eastAsia="Calibri" w:hAnsi="Times New Roman" w:cs="Times New Roman"/>
          <w:szCs w:val="24"/>
        </w:rPr>
      </w:pPr>
      <w:r>
        <w:rPr>
          <w:rFonts w:ascii="Times New Roman" w:eastAsia="Calibri" w:hAnsi="Times New Roman" w:cs="Times New Roman"/>
          <w:szCs w:val="24"/>
        </w:rPr>
        <w:t>C</w:t>
      </w:r>
      <w:r w:rsidRPr="00A4036B">
        <w:rPr>
          <w:rFonts w:ascii="Times New Roman" w:eastAsia="Calibri" w:hAnsi="Times New Roman" w:cs="Times New Roman"/>
          <w:szCs w:val="24"/>
        </w:rPr>
        <w:t xml:space="preserve">ertain </w:t>
      </w:r>
      <w:r w:rsidR="004367C1">
        <w:rPr>
          <w:rFonts w:ascii="Times New Roman" w:eastAsia="Calibri" w:hAnsi="Times New Roman" w:cs="Times New Roman"/>
          <w:szCs w:val="24"/>
        </w:rPr>
        <w:t xml:space="preserve">Notice of Construction filings </w:t>
      </w:r>
      <w:r w:rsidR="005C2548">
        <w:rPr>
          <w:rFonts w:ascii="Times New Roman" w:eastAsia="Calibri" w:hAnsi="Times New Roman" w:cs="Times New Roman"/>
          <w:szCs w:val="24"/>
        </w:rPr>
        <w:t>may be</w:t>
      </w:r>
      <w:r w:rsidRPr="00A4036B">
        <w:rPr>
          <w:rFonts w:ascii="Times New Roman" w:eastAsia="Calibri" w:hAnsi="Times New Roman" w:cs="Times New Roman"/>
          <w:szCs w:val="24"/>
        </w:rPr>
        <w:t xml:space="preserve"> forwarded for review to multiple agencies, including the Department of Defense (DOD) </w:t>
      </w:r>
      <w:r>
        <w:rPr>
          <w:rFonts w:ascii="Times New Roman" w:eastAsia="Calibri" w:hAnsi="Times New Roman" w:cs="Times New Roman"/>
          <w:szCs w:val="24"/>
        </w:rPr>
        <w:t xml:space="preserve">Military Aviation and Installation Assurance </w:t>
      </w:r>
      <w:r w:rsidRPr="00A4036B">
        <w:rPr>
          <w:rFonts w:ascii="Times New Roman" w:eastAsia="Calibri" w:hAnsi="Times New Roman" w:cs="Times New Roman"/>
          <w:szCs w:val="24"/>
        </w:rPr>
        <w:t>Siting Clearinghouse. The Contractor shall be responsible for ensuring compliance</w:t>
      </w:r>
      <w:r w:rsidR="003B5175">
        <w:rPr>
          <w:rFonts w:ascii="Times New Roman" w:eastAsia="Calibri" w:hAnsi="Times New Roman" w:cs="Times New Roman"/>
          <w:szCs w:val="24"/>
        </w:rPr>
        <w:t xml:space="preserve"> with</w:t>
      </w:r>
      <w:r w:rsidRPr="00A4036B">
        <w:rPr>
          <w:rFonts w:ascii="Times New Roman" w:eastAsia="Calibri" w:hAnsi="Times New Roman" w:cs="Times New Roman"/>
          <w:szCs w:val="24"/>
        </w:rPr>
        <w:t xml:space="preserve"> any Clearinghouse requirements issued through a FAA aeronautical study determination. The Contractor shall comply with Clearinghouse suggestions f</w:t>
      </w:r>
      <w:r w:rsidRPr="00A4036B">
        <w:rPr>
          <w:rFonts w:ascii="Times New Roman" w:eastAsia="Times New Roman" w:hAnsi="Times New Roman" w:cs="Times New Roman"/>
          <w:szCs w:val="24"/>
        </w:rPr>
        <w:t xml:space="preserve">or mitigating risk, including moving or removing certain turbines from a project layout, lowering the hub height of a project’s turbines, or </w:t>
      </w:r>
      <w:r w:rsidR="0085121D">
        <w:rPr>
          <w:rFonts w:ascii="Times New Roman" w:eastAsia="Times New Roman" w:hAnsi="Times New Roman" w:cs="Times New Roman"/>
          <w:szCs w:val="24"/>
        </w:rPr>
        <w:t xml:space="preserve">modifying </w:t>
      </w:r>
      <w:r w:rsidRPr="00A4036B">
        <w:rPr>
          <w:rFonts w:ascii="Times New Roman" w:eastAsia="Times New Roman" w:hAnsi="Times New Roman" w:cs="Times New Roman"/>
          <w:szCs w:val="24"/>
        </w:rPr>
        <w:t>DOD operations or systems (e.g., upgrading or replacing an existing radar system).</w:t>
      </w:r>
      <w:r w:rsidR="004367C1">
        <w:rPr>
          <w:rFonts w:ascii="Times New Roman" w:eastAsia="Times New Roman" w:hAnsi="Times New Roman" w:cs="Times New Roman"/>
          <w:szCs w:val="24"/>
        </w:rPr>
        <w:t xml:space="preserve"> The Contractor can request an informal review by the Clearinghouse (</w:t>
      </w:r>
      <w:hyperlink r:id="rId14" w:history="1">
        <w:r w:rsidR="004367C1" w:rsidRPr="00A91069">
          <w:rPr>
            <w:rStyle w:val="Hyperlink"/>
            <w:rFonts w:ascii="Times New Roman" w:eastAsia="Times New Roman" w:hAnsi="Times New Roman" w:cs="Times New Roman"/>
            <w:szCs w:val="24"/>
          </w:rPr>
          <w:t>https://www.acq.osd.mil/dodsc/contact/dod-review-process.html</w:t>
        </w:r>
      </w:hyperlink>
      <w:r w:rsidR="004367C1">
        <w:rPr>
          <w:rFonts w:ascii="Times New Roman" w:eastAsia="Times New Roman" w:hAnsi="Times New Roman" w:cs="Times New Roman"/>
          <w:szCs w:val="24"/>
        </w:rPr>
        <w:t xml:space="preserve">) in advance of filing with the FAA. The DOD’s </w:t>
      </w:r>
      <w:r w:rsidRPr="00DE0A84">
        <w:rPr>
          <w:rFonts w:ascii="Times New Roman" w:eastAsia="Calibri" w:hAnsi="Times New Roman" w:cs="Times New Roman"/>
          <w:szCs w:val="24"/>
        </w:rPr>
        <w:t xml:space="preserve">informal review does not relieve </w:t>
      </w:r>
      <w:r w:rsidR="004367C1">
        <w:rPr>
          <w:rFonts w:ascii="Times New Roman" w:eastAsia="Calibri" w:hAnsi="Times New Roman" w:cs="Times New Roman"/>
          <w:szCs w:val="24"/>
        </w:rPr>
        <w:t xml:space="preserve">the Contractor </w:t>
      </w:r>
      <w:r w:rsidRPr="00DE0A84">
        <w:rPr>
          <w:rFonts w:ascii="Times New Roman" w:eastAsia="Calibri" w:hAnsi="Times New Roman" w:cs="Times New Roman"/>
          <w:szCs w:val="24"/>
        </w:rPr>
        <w:t xml:space="preserve">of any obligation to file notice with the FAA when </w:t>
      </w:r>
      <w:r w:rsidR="004367C1">
        <w:rPr>
          <w:rFonts w:ascii="Times New Roman" w:eastAsia="Calibri" w:hAnsi="Times New Roman" w:cs="Times New Roman"/>
          <w:szCs w:val="24"/>
        </w:rPr>
        <w:t xml:space="preserve">the wind turbine installation </w:t>
      </w:r>
      <w:r w:rsidRPr="00DE0A84">
        <w:rPr>
          <w:rFonts w:ascii="Times New Roman" w:eastAsia="Calibri" w:hAnsi="Times New Roman" w:cs="Times New Roman"/>
          <w:szCs w:val="24"/>
        </w:rPr>
        <w:t>meets 14 CFR Part 77.9 notice requirements.</w:t>
      </w:r>
    </w:p>
    <w:p w14:paraId="76DEC372" w14:textId="77777777" w:rsidR="007F6F66" w:rsidRPr="00A4036B" w:rsidRDefault="007F6F66" w:rsidP="00A4036B">
      <w:pPr>
        <w:spacing w:before="0" w:after="160" w:line="259" w:lineRule="auto"/>
        <w:rPr>
          <w:rFonts w:ascii="Times New Roman" w:eastAsia="Calibri" w:hAnsi="Times New Roman" w:cs="Times New Roman"/>
          <w:szCs w:val="24"/>
        </w:rPr>
      </w:pPr>
    </w:p>
    <w:p w14:paraId="117DBEFE" w14:textId="62EF41A3" w:rsidR="00A4036B" w:rsidRPr="00A4036B" w:rsidRDefault="0020572B" w:rsidP="004B5242">
      <w:pPr>
        <w:pStyle w:val="Heading1"/>
        <w:jc w:val="left"/>
      </w:pPr>
      <w:bookmarkStart w:id="27" w:name="_Toc114656065"/>
      <w:r>
        <w:t xml:space="preserve">Review, </w:t>
      </w:r>
      <w:r w:rsidR="004B5242" w:rsidRPr="004B5242">
        <w:t>Inspection, Commissioning</w:t>
      </w:r>
      <w:r w:rsidR="00DE79CF">
        <w:t>, and Final Acceptance</w:t>
      </w:r>
      <w:bookmarkEnd w:id="27"/>
    </w:p>
    <w:p w14:paraId="394BA9FE" w14:textId="73B7D4C8" w:rsidR="0020572B" w:rsidRPr="0020572B" w:rsidRDefault="002D4BC2" w:rsidP="0020572B">
      <w:pPr>
        <w:pStyle w:val="Heading2"/>
      </w:pPr>
      <w:bookmarkStart w:id="28" w:name="_Toc114656066"/>
      <w:r>
        <w:t xml:space="preserve">Initial </w:t>
      </w:r>
      <w:r w:rsidR="0020572B" w:rsidRPr="0020572B">
        <w:t>Design Review</w:t>
      </w:r>
      <w:bookmarkEnd w:id="28"/>
    </w:p>
    <w:p w14:paraId="26C53F3B" w14:textId="7543C8FB" w:rsidR="0020572B" w:rsidRPr="007F5026" w:rsidRDefault="007F5026" w:rsidP="0020572B">
      <w:pPr>
        <w:spacing w:before="0" w:after="160" w:line="259" w:lineRule="auto"/>
        <w:rPr>
          <w:rFonts w:ascii="Times New Roman" w:eastAsia="Calibri" w:hAnsi="Times New Roman" w:cs="Times New Roman"/>
          <w:i/>
          <w:iCs/>
          <w:color w:val="00B0F0"/>
          <w:szCs w:val="24"/>
        </w:rPr>
      </w:pPr>
      <w:r w:rsidRPr="007F5026">
        <w:rPr>
          <w:rFonts w:ascii="Times New Roman" w:eastAsia="Calibri" w:hAnsi="Times New Roman" w:cs="Times New Roman"/>
          <w:i/>
          <w:iCs/>
          <w:color w:val="00B0F0"/>
          <w:szCs w:val="24"/>
        </w:rPr>
        <w:t>(</w:t>
      </w:r>
      <w:r w:rsidR="0020572B" w:rsidRPr="007F5026">
        <w:rPr>
          <w:rFonts w:ascii="Times New Roman" w:eastAsia="Calibri" w:hAnsi="Times New Roman" w:cs="Times New Roman"/>
          <w:i/>
          <w:iCs/>
          <w:color w:val="00B0F0"/>
          <w:szCs w:val="24"/>
        </w:rPr>
        <w:t xml:space="preserve">This section covers the Contractor’s responsibility to provide </w:t>
      </w:r>
      <w:r w:rsidR="00711F77" w:rsidRPr="007F5026">
        <w:rPr>
          <w:rFonts w:ascii="Times New Roman" w:eastAsia="Calibri" w:hAnsi="Times New Roman" w:cs="Times New Roman"/>
          <w:i/>
          <w:iCs/>
          <w:color w:val="00B0F0"/>
          <w:szCs w:val="24"/>
        </w:rPr>
        <w:t xml:space="preserve">preliminary </w:t>
      </w:r>
      <w:r w:rsidR="0020572B" w:rsidRPr="007F5026">
        <w:rPr>
          <w:rFonts w:ascii="Times New Roman" w:eastAsia="Calibri" w:hAnsi="Times New Roman" w:cs="Times New Roman"/>
          <w:i/>
          <w:iCs/>
          <w:color w:val="00B0F0"/>
          <w:szCs w:val="24"/>
        </w:rPr>
        <w:t>drawings and plans for review and approval by the Agency before construction begins</w:t>
      </w:r>
      <w:r w:rsidR="003E2F36" w:rsidRPr="007F5026">
        <w:rPr>
          <w:rFonts w:ascii="Times New Roman" w:eastAsia="Calibri" w:hAnsi="Times New Roman" w:cs="Times New Roman"/>
          <w:i/>
          <w:iCs/>
          <w:color w:val="00B0F0"/>
          <w:szCs w:val="24"/>
        </w:rPr>
        <w:t xml:space="preserve"> for this recommended interim step</w:t>
      </w:r>
      <w:r w:rsidR="009D0908">
        <w:rPr>
          <w:rFonts w:ascii="Times New Roman" w:eastAsia="Calibri" w:hAnsi="Times New Roman" w:cs="Times New Roman"/>
          <w:i/>
          <w:iCs/>
          <w:color w:val="00B0F0"/>
          <w:szCs w:val="24"/>
        </w:rPr>
        <w:t>)</w:t>
      </w:r>
      <w:r w:rsidR="0020572B" w:rsidRPr="007F5026">
        <w:rPr>
          <w:rFonts w:ascii="Times New Roman" w:eastAsia="Calibri" w:hAnsi="Times New Roman" w:cs="Times New Roman"/>
          <w:i/>
          <w:iCs/>
          <w:color w:val="00B0F0"/>
          <w:szCs w:val="24"/>
        </w:rPr>
        <w:t>.</w:t>
      </w:r>
    </w:p>
    <w:p w14:paraId="7817789F" w14:textId="2235005D" w:rsidR="0020572B" w:rsidRPr="008D1A18" w:rsidRDefault="007F5026" w:rsidP="0020572B">
      <w:pPr>
        <w:spacing w:before="0" w:after="160" w:line="259" w:lineRule="auto"/>
        <w:rPr>
          <w:rFonts w:ascii="Times New Roman" w:eastAsia="Calibri" w:hAnsi="Times New Roman" w:cs="Times New Roman"/>
          <w:color w:val="00B0F0"/>
          <w:szCs w:val="24"/>
        </w:rPr>
      </w:pPr>
      <w:r>
        <w:rPr>
          <w:rFonts w:ascii="Times New Roman" w:eastAsia="Calibri" w:hAnsi="Times New Roman" w:cs="Times New Roman"/>
          <w:color w:val="00B0F0"/>
          <w:szCs w:val="24"/>
        </w:rPr>
        <w:t>(</w:t>
      </w:r>
      <w:r w:rsidR="00711F77">
        <w:rPr>
          <w:rFonts w:ascii="Times New Roman" w:eastAsia="Calibri" w:hAnsi="Times New Roman" w:cs="Times New Roman"/>
          <w:color w:val="00B0F0"/>
          <w:szCs w:val="24"/>
        </w:rPr>
        <w:t>D</w:t>
      </w:r>
      <w:r w:rsidR="0020572B" w:rsidRPr="008D1A18">
        <w:rPr>
          <w:rFonts w:ascii="Times New Roman" w:eastAsia="Calibri" w:hAnsi="Times New Roman" w:cs="Times New Roman"/>
          <w:color w:val="00B0F0"/>
          <w:szCs w:val="24"/>
        </w:rPr>
        <w:t xml:space="preserve">esigns (including quantities, sizing, and specifications) and drawings shall be completed by the Contractor after </w:t>
      </w:r>
      <w:r w:rsidR="008D1A18" w:rsidRPr="008D1A18">
        <w:rPr>
          <w:rFonts w:ascii="Times New Roman" w:eastAsia="Calibri" w:hAnsi="Times New Roman" w:cs="Times New Roman"/>
          <w:color w:val="00B0F0"/>
          <w:szCs w:val="24"/>
        </w:rPr>
        <w:t xml:space="preserve">contract </w:t>
      </w:r>
      <w:r w:rsidR="0020572B" w:rsidRPr="008D1A18">
        <w:rPr>
          <w:rFonts w:ascii="Times New Roman" w:eastAsia="Calibri" w:hAnsi="Times New Roman" w:cs="Times New Roman"/>
          <w:color w:val="00B0F0"/>
          <w:szCs w:val="24"/>
        </w:rPr>
        <w:t xml:space="preserve">award and submitted for approval before construction starts. All </w:t>
      </w:r>
      <w:r w:rsidR="008D1A18" w:rsidRPr="008D1A18">
        <w:rPr>
          <w:rFonts w:ascii="Times New Roman" w:eastAsia="Calibri" w:hAnsi="Times New Roman" w:cs="Times New Roman"/>
          <w:color w:val="00B0F0"/>
          <w:szCs w:val="24"/>
        </w:rPr>
        <w:t xml:space="preserve">preliminary </w:t>
      </w:r>
      <w:r w:rsidR="0020572B" w:rsidRPr="008D1A18">
        <w:rPr>
          <w:rFonts w:ascii="Times New Roman" w:eastAsia="Calibri" w:hAnsi="Times New Roman" w:cs="Times New Roman"/>
          <w:color w:val="00B0F0"/>
          <w:szCs w:val="24"/>
        </w:rPr>
        <w:t>design</w:t>
      </w:r>
      <w:r w:rsidR="00741545">
        <w:rPr>
          <w:rFonts w:ascii="Times New Roman" w:eastAsia="Calibri" w:hAnsi="Times New Roman" w:cs="Times New Roman"/>
          <w:color w:val="00B0F0"/>
          <w:szCs w:val="24"/>
        </w:rPr>
        <w:t xml:space="preserve">s and </w:t>
      </w:r>
      <w:r w:rsidR="0020572B" w:rsidRPr="008D1A18">
        <w:rPr>
          <w:rFonts w:ascii="Times New Roman" w:eastAsia="Calibri" w:hAnsi="Times New Roman" w:cs="Times New Roman"/>
          <w:color w:val="00B0F0"/>
          <w:szCs w:val="24"/>
        </w:rPr>
        <w:t>drawings shall be reviewed and approved by the Agency. At a minimum, the Contractor shall prepare designs for the foundation, wind turbine, civil layout, and electrical interconnection.</w:t>
      </w:r>
      <w:r>
        <w:rPr>
          <w:rFonts w:ascii="Times New Roman" w:eastAsia="Calibri" w:hAnsi="Times New Roman" w:cs="Times New Roman"/>
          <w:color w:val="00B0F0"/>
          <w:szCs w:val="24"/>
        </w:rPr>
        <w:t>)</w:t>
      </w:r>
      <w:r w:rsidR="0020572B" w:rsidRPr="008D1A18">
        <w:rPr>
          <w:rFonts w:ascii="Times New Roman" w:eastAsia="Calibri" w:hAnsi="Times New Roman" w:cs="Times New Roman"/>
          <w:color w:val="00B0F0"/>
          <w:szCs w:val="24"/>
        </w:rPr>
        <w:t xml:space="preserve"> </w:t>
      </w:r>
    </w:p>
    <w:p w14:paraId="717BF1AC" w14:textId="0B03D547" w:rsidR="00B02757" w:rsidRPr="00B02757" w:rsidRDefault="004B5242" w:rsidP="003D0555">
      <w:pPr>
        <w:pStyle w:val="Heading2"/>
      </w:pPr>
      <w:bookmarkStart w:id="29" w:name="_Toc114656067"/>
      <w:r w:rsidRPr="00B02757">
        <w:t>Inspection</w:t>
      </w:r>
      <w:bookmarkEnd w:id="29"/>
      <w:r w:rsidR="003D0555" w:rsidRPr="00B02757">
        <w:t xml:space="preserve"> </w:t>
      </w:r>
    </w:p>
    <w:p w14:paraId="2F90AF25" w14:textId="03E889F6" w:rsidR="003D0555" w:rsidRPr="001B2637" w:rsidRDefault="003D0555" w:rsidP="00B0275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t>The Contractor shall conform to the requirements of FAR Clause 52.212-4 paragraph (a), Inspection/Acceptance, included by reference in this solicitation and resulting Contract.</w:t>
      </w:r>
    </w:p>
    <w:p w14:paraId="5C9BE7F2" w14:textId="510F20CF" w:rsidR="003D0555" w:rsidRPr="001B2637" w:rsidRDefault="003D0555" w:rsidP="001B263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lastRenderedPageBreak/>
        <w:t xml:space="preserve">The Contracting Officer </w:t>
      </w:r>
      <w:r w:rsidR="00B02757" w:rsidRPr="001B2637">
        <w:rPr>
          <w:rFonts w:ascii="Times New Roman" w:eastAsia="Times New Roman" w:hAnsi="Times New Roman" w:cs="Times New Roman"/>
          <w:color w:val="000000"/>
          <w:szCs w:val="24"/>
        </w:rPr>
        <w:t xml:space="preserve">(CO) </w:t>
      </w:r>
      <w:r w:rsidRPr="001B2637">
        <w:rPr>
          <w:rFonts w:ascii="Times New Roman" w:eastAsia="Times New Roman" w:hAnsi="Times New Roman" w:cs="Times New Roman"/>
          <w:color w:val="000000"/>
          <w:szCs w:val="24"/>
        </w:rPr>
        <w:t xml:space="preserve">or the delegated Contracting Officer's Representative </w:t>
      </w:r>
      <w:r w:rsidR="00B02757" w:rsidRPr="001B2637">
        <w:rPr>
          <w:rFonts w:ascii="Times New Roman" w:eastAsia="Times New Roman" w:hAnsi="Times New Roman" w:cs="Times New Roman"/>
          <w:color w:val="000000"/>
          <w:szCs w:val="24"/>
        </w:rPr>
        <w:t xml:space="preserve">(COR) </w:t>
      </w:r>
      <w:r w:rsidRPr="001B2637">
        <w:rPr>
          <w:rFonts w:ascii="Times New Roman" w:eastAsia="Times New Roman" w:hAnsi="Times New Roman" w:cs="Times New Roman"/>
          <w:color w:val="000000"/>
          <w:szCs w:val="24"/>
        </w:rPr>
        <w:t xml:space="preserve">may inspect the </w:t>
      </w:r>
      <w:r w:rsidR="00B02757" w:rsidRPr="001B2637">
        <w:rPr>
          <w:rFonts w:ascii="Times New Roman" w:eastAsia="Times New Roman" w:hAnsi="Times New Roman" w:cs="Times New Roman"/>
          <w:color w:val="000000"/>
          <w:szCs w:val="24"/>
        </w:rPr>
        <w:t xml:space="preserve">wind turbine installation </w:t>
      </w:r>
      <w:r w:rsidRPr="001B2637">
        <w:rPr>
          <w:rFonts w:ascii="Times New Roman" w:eastAsia="Times New Roman" w:hAnsi="Times New Roman" w:cs="Times New Roman"/>
          <w:color w:val="000000"/>
          <w:szCs w:val="24"/>
        </w:rPr>
        <w:t xml:space="preserve">at any time during construction or after the </w:t>
      </w:r>
      <w:r w:rsidR="00B02757" w:rsidRPr="001B2637">
        <w:rPr>
          <w:rFonts w:ascii="Times New Roman" w:eastAsia="Times New Roman" w:hAnsi="Times New Roman" w:cs="Times New Roman"/>
          <w:color w:val="000000"/>
          <w:szCs w:val="24"/>
        </w:rPr>
        <w:t xml:space="preserve">wind turbine </w:t>
      </w:r>
      <w:r w:rsidRPr="001B2637">
        <w:rPr>
          <w:rFonts w:ascii="Times New Roman" w:eastAsia="Times New Roman" w:hAnsi="Times New Roman" w:cs="Times New Roman"/>
          <w:color w:val="000000"/>
          <w:szCs w:val="24"/>
        </w:rPr>
        <w:t>has been put in operation, with a minimum 48-hour notice. The Contractor may be ordered to stop work, or shut the systems down, if unsafe conditions or code violations are noted.</w:t>
      </w:r>
    </w:p>
    <w:p w14:paraId="641E1005" w14:textId="0E214D6C" w:rsidR="003D0555" w:rsidRPr="001B2637" w:rsidRDefault="003D0555" w:rsidP="001B263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t xml:space="preserve">A final inspection of the </w:t>
      </w:r>
      <w:r w:rsidR="00B02757" w:rsidRPr="001B2637">
        <w:rPr>
          <w:rFonts w:ascii="Times New Roman" w:eastAsia="Times New Roman" w:hAnsi="Times New Roman" w:cs="Times New Roman"/>
          <w:color w:val="000000"/>
          <w:szCs w:val="24"/>
        </w:rPr>
        <w:t xml:space="preserve">wind turbine installation </w:t>
      </w:r>
      <w:r w:rsidRPr="001B2637">
        <w:rPr>
          <w:rFonts w:ascii="Times New Roman" w:eastAsia="Times New Roman" w:hAnsi="Times New Roman" w:cs="Times New Roman"/>
          <w:color w:val="000000"/>
          <w:szCs w:val="24"/>
        </w:rPr>
        <w:t xml:space="preserve">shall be made only when all the materials have been furnished, all the work has been performed, and all the construction provided for by the contract in accordance with the terms has been completed. If, upon examination by the Contracting Officer or </w:t>
      </w:r>
      <w:r w:rsidR="00F65488">
        <w:rPr>
          <w:rFonts w:ascii="Times New Roman" w:eastAsia="Times New Roman" w:hAnsi="Times New Roman" w:cs="Times New Roman"/>
          <w:color w:val="000000"/>
          <w:szCs w:val="24"/>
        </w:rPr>
        <w:t xml:space="preserve">Agency </w:t>
      </w:r>
      <w:r w:rsidRPr="001B2637">
        <w:rPr>
          <w:rFonts w:ascii="Times New Roman" w:eastAsia="Times New Roman" w:hAnsi="Times New Roman" w:cs="Times New Roman"/>
          <w:color w:val="000000"/>
          <w:szCs w:val="24"/>
        </w:rPr>
        <w:t xml:space="preserve">inspection personnel, the project is determined not sufficiently completed to have warranted a final inspection, the </w:t>
      </w:r>
      <w:r w:rsidR="00107A85">
        <w:rPr>
          <w:rFonts w:ascii="Times New Roman" w:eastAsia="Times New Roman" w:hAnsi="Times New Roman" w:cs="Times New Roman"/>
          <w:color w:val="000000"/>
          <w:szCs w:val="24"/>
        </w:rPr>
        <w:t>C</w:t>
      </w:r>
      <w:r w:rsidRPr="001B2637">
        <w:rPr>
          <w:rFonts w:ascii="Times New Roman" w:eastAsia="Times New Roman" w:hAnsi="Times New Roman" w:cs="Times New Roman"/>
          <w:color w:val="000000"/>
          <w:szCs w:val="24"/>
        </w:rPr>
        <w:t>ontractor may be charged with any additional cost of reinspection.</w:t>
      </w:r>
    </w:p>
    <w:p w14:paraId="7059793D" w14:textId="15BD2BCA" w:rsidR="003D0555" w:rsidRPr="001B2637" w:rsidRDefault="003D0555" w:rsidP="001B263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t xml:space="preserve">The </w:t>
      </w:r>
      <w:r w:rsidR="00743218">
        <w:rPr>
          <w:rFonts w:ascii="Times New Roman" w:eastAsia="Times New Roman" w:hAnsi="Times New Roman" w:cs="Times New Roman"/>
          <w:color w:val="000000"/>
          <w:szCs w:val="24"/>
        </w:rPr>
        <w:t>C</w:t>
      </w:r>
      <w:r w:rsidRPr="001B2637">
        <w:rPr>
          <w:rFonts w:ascii="Times New Roman" w:eastAsia="Times New Roman" w:hAnsi="Times New Roman" w:cs="Times New Roman"/>
          <w:color w:val="000000"/>
          <w:szCs w:val="24"/>
        </w:rPr>
        <w:t>ontractor shall give the Contracting Officer ten (10) calendar days advance notice, in writing, of the date the work will be fully completed and ready for final inspection.</w:t>
      </w:r>
    </w:p>
    <w:p w14:paraId="338D08CE" w14:textId="42E39F54" w:rsidR="003D0555" w:rsidRPr="001B2637" w:rsidRDefault="003D0555" w:rsidP="001B263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t>The Contractor's request for final inspection will not be approved un</w:t>
      </w:r>
      <w:r w:rsidR="00000AE5">
        <w:rPr>
          <w:rFonts w:ascii="Times New Roman" w:eastAsia="Times New Roman" w:hAnsi="Times New Roman" w:cs="Times New Roman"/>
          <w:color w:val="000000"/>
          <w:szCs w:val="24"/>
        </w:rPr>
        <w:t xml:space="preserve">til the </w:t>
      </w:r>
      <w:r w:rsidRPr="001B2637">
        <w:rPr>
          <w:rFonts w:ascii="Times New Roman" w:eastAsia="Times New Roman" w:hAnsi="Times New Roman" w:cs="Times New Roman"/>
          <w:color w:val="000000"/>
          <w:szCs w:val="24"/>
        </w:rPr>
        <w:t>documentation below, at a minimum, has been provided to the Contracting Officer, in addition to all other contract requirements:</w:t>
      </w:r>
    </w:p>
    <w:p w14:paraId="44979330" w14:textId="6D4BCEE6" w:rsidR="003D0555" w:rsidRPr="007F5026" w:rsidRDefault="003D0555"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7F5026">
        <w:rPr>
          <w:rFonts w:ascii="Times New Roman" w:eastAsia="Times New Roman" w:hAnsi="Times New Roman" w:cs="Times New Roman"/>
          <w:szCs w:val="24"/>
        </w:rPr>
        <w:t>Final built drawings (record drawings), meeting as-built requirements</w:t>
      </w:r>
    </w:p>
    <w:p w14:paraId="05F675CD" w14:textId="5C3A271F" w:rsidR="003D0555" w:rsidRPr="007F5026" w:rsidRDefault="001B2637"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7F5026">
        <w:rPr>
          <w:rFonts w:ascii="Times New Roman" w:eastAsia="Times New Roman" w:hAnsi="Times New Roman" w:cs="Times New Roman"/>
          <w:szCs w:val="24"/>
        </w:rPr>
        <w:t>M</w:t>
      </w:r>
      <w:r w:rsidR="003D0555" w:rsidRPr="007F5026">
        <w:rPr>
          <w:rFonts w:ascii="Times New Roman" w:eastAsia="Times New Roman" w:hAnsi="Times New Roman" w:cs="Times New Roman"/>
          <w:szCs w:val="24"/>
        </w:rPr>
        <w:t xml:space="preserve">aintenance </w:t>
      </w:r>
      <w:r w:rsidRPr="007F5026">
        <w:rPr>
          <w:rFonts w:ascii="Times New Roman" w:eastAsia="Times New Roman" w:hAnsi="Times New Roman" w:cs="Times New Roman"/>
          <w:szCs w:val="24"/>
        </w:rPr>
        <w:t xml:space="preserve">requirements per Section </w:t>
      </w:r>
      <w:r w:rsidR="00824A55" w:rsidRPr="007F5026">
        <w:rPr>
          <w:rFonts w:ascii="Times New Roman" w:eastAsia="Times New Roman" w:hAnsi="Times New Roman" w:cs="Times New Roman"/>
          <w:szCs w:val="24"/>
        </w:rPr>
        <w:t>5</w:t>
      </w:r>
      <w:r w:rsidRPr="007F5026">
        <w:rPr>
          <w:rFonts w:ascii="Times New Roman" w:eastAsia="Times New Roman" w:hAnsi="Times New Roman" w:cs="Times New Roman"/>
          <w:szCs w:val="24"/>
        </w:rPr>
        <w:t>.6</w:t>
      </w:r>
    </w:p>
    <w:p w14:paraId="1CCCA885" w14:textId="4BF714B2" w:rsidR="003D0555" w:rsidRPr="007F5026" w:rsidRDefault="003D0555"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7F5026">
        <w:rPr>
          <w:rFonts w:ascii="Times New Roman" w:eastAsia="Times New Roman" w:hAnsi="Times New Roman" w:cs="Times New Roman"/>
          <w:szCs w:val="24"/>
        </w:rPr>
        <w:t>Certificates of Authority Having Jurisdiction inspections</w:t>
      </w:r>
    </w:p>
    <w:p w14:paraId="7269B601" w14:textId="2C111DBB" w:rsidR="003D0555" w:rsidRPr="007F5026" w:rsidRDefault="003D0555"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7F5026">
        <w:rPr>
          <w:rFonts w:ascii="Times New Roman" w:eastAsia="Times New Roman" w:hAnsi="Times New Roman" w:cs="Times New Roman"/>
          <w:szCs w:val="24"/>
        </w:rPr>
        <w:t>Training of appropriate site staff regarding safe emergency shutdown procedures</w:t>
      </w:r>
    </w:p>
    <w:p w14:paraId="5C782D56" w14:textId="6D3A29B1" w:rsidR="003D0555" w:rsidRPr="007F5026" w:rsidRDefault="003D0555"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7F5026">
        <w:rPr>
          <w:rFonts w:ascii="Times New Roman" w:eastAsia="Times New Roman" w:hAnsi="Times New Roman" w:cs="Times New Roman"/>
          <w:szCs w:val="24"/>
        </w:rPr>
        <w:t>Posted instructions for tasks that site staff may need to perform, such as system shutdown during an emergency</w:t>
      </w:r>
      <w:r w:rsidR="00EA4AEF" w:rsidRPr="007F5026">
        <w:rPr>
          <w:rFonts w:ascii="Times New Roman" w:eastAsia="Times New Roman" w:hAnsi="Times New Roman" w:cs="Times New Roman"/>
          <w:szCs w:val="24"/>
        </w:rPr>
        <w:t>.</w:t>
      </w:r>
    </w:p>
    <w:p w14:paraId="09702884" w14:textId="517B9586" w:rsidR="003D0555" w:rsidRPr="001B2637" w:rsidRDefault="003D0555" w:rsidP="001B2637">
      <w:pPr>
        <w:spacing w:before="0" w:after="160" w:line="259" w:lineRule="auto"/>
        <w:rPr>
          <w:rFonts w:ascii="Times New Roman" w:eastAsia="Times New Roman" w:hAnsi="Times New Roman" w:cs="Times New Roman"/>
          <w:color w:val="000000"/>
          <w:szCs w:val="24"/>
        </w:rPr>
      </w:pPr>
      <w:r>
        <w:t xml:space="preserve">As soon as practicable, following final inspection, the Contracting Officer will inform the Contractor, in writing, of any discrepancies </w:t>
      </w:r>
      <w:r w:rsidR="00BB6FD6">
        <w:t>and</w:t>
      </w:r>
      <w:r>
        <w:t xml:space="preserve"> omissions noted at the final inspection. The </w:t>
      </w:r>
      <w:r w:rsidRPr="001B2637">
        <w:rPr>
          <w:rFonts w:ascii="Times New Roman" w:eastAsia="Times New Roman" w:hAnsi="Times New Roman" w:cs="Times New Roman"/>
          <w:color w:val="000000"/>
          <w:szCs w:val="24"/>
        </w:rPr>
        <w:t>Contracting Officer also shall state the time allowable for replacement of material and performance of any unsatisfactory work necessary before written notification of System Acceptance Testing.</w:t>
      </w:r>
    </w:p>
    <w:p w14:paraId="024EE97E" w14:textId="10249BF6" w:rsidR="004B5242" w:rsidRPr="001B2637" w:rsidRDefault="003D0555" w:rsidP="001B2637">
      <w:pPr>
        <w:spacing w:before="0" w:after="160" w:line="259" w:lineRule="auto"/>
        <w:rPr>
          <w:rFonts w:ascii="Times New Roman" w:eastAsia="Times New Roman" w:hAnsi="Times New Roman" w:cs="Times New Roman"/>
          <w:color w:val="000000"/>
          <w:szCs w:val="24"/>
        </w:rPr>
      </w:pPr>
      <w:r w:rsidRPr="001B2637">
        <w:rPr>
          <w:rFonts w:ascii="Times New Roman" w:eastAsia="Times New Roman" w:hAnsi="Times New Roman" w:cs="Times New Roman"/>
          <w:color w:val="000000"/>
          <w:szCs w:val="24"/>
        </w:rPr>
        <w:t>Upon written notification that all deficiencies identified during the final inspection have been corrected, the Contracting Officer will schedule a final inspection of the work. If all construction required by the contract is found completed and all contract requisites submitted, the Contracting Officer shall notify the Contractor in writing that the thirty (30) day performance period can begin. During this time period, the CO/COR can negotiate payment with the Contractor.</w:t>
      </w:r>
    </w:p>
    <w:p w14:paraId="6206895F" w14:textId="77777777" w:rsidR="004B5242" w:rsidRPr="00D93FB1" w:rsidRDefault="004B5242" w:rsidP="004B5242">
      <w:pPr>
        <w:pStyle w:val="Heading2"/>
      </w:pPr>
      <w:bookmarkStart w:id="30" w:name="_Toc114656068"/>
      <w:r w:rsidRPr="00D93FB1">
        <w:t>Final As-Built Drawing Requirements</w:t>
      </w:r>
      <w:bookmarkEnd w:id="30"/>
    </w:p>
    <w:p w14:paraId="49D120CB" w14:textId="458BCE7C"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A final set of as-built drawings shall be submitted as part of the final acceptance process. The final as-built drawings will be compared to the design review drawings to determine if any variation is material enough </w:t>
      </w:r>
      <w:r w:rsidR="0085121D">
        <w:rPr>
          <w:rFonts w:ascii="Times New Roman" w:eastAsia="Calibri" w:hAnsi="Times New Roman" w:cs="Times New Roman"/>
          <w:szCs w:val="24"/>
        </w:rPr>
        <w:t xml:space="preserve">not </w:t>
      </w:r>
      <w:r w:rsidRPr="00A4036B">
        <w:rPr>
          <w:rFonts w:ascii="Times New Roman" w:eastAsia="Calibri" w:hAnsi="Times New Roman" w:cs="Times New Roman"/>
          <w:szCs w:val="24"/>
        </w:rPr>
        <w:t>to be acceptable. The as-built drawings shall at a minimum include:</w:t>
      </w:r>
    </w:p>
    <w:p w14:paraId="76E3D9E5" w14:textId="77777777"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1. One sheet showing wind turbine layout, turbine size (kW) for each location, tower type, inverters, and billing meter locations designated on drawing under a numbering scheme with </w:t>
      </w:r>
      <w:r w:rsidRPr="00A4036B">
        <w:rPr>
          <w:rFonts w:ascii="Times New Roman" w:eastAsia="Calibri" w:hAnsi="Times New Roman" w:cs="Times New Roman"/>
          <w:szCs w:val="24"/>
        </w:rPr>
        <w:lastRenderedPageBreak/>
        <w:t xml:space="preserve">each item correspondingly labeled in field. Documentation to show compliance that the layout and location comply with federal agency regulations. </w:t>
      </w:r>
    </w:p>
    <w:p w14:paraId="1E2B1157" w14:textId="6DDF9E3A"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2. Sheet to show locations of major balance of system components (</w:t>
      </w:r>
      <w:r w:rsidR="00A63F51">
        <w:rPr>
          <w:rFonts w:ascii="Times New Roman" w:eastAsia="Calibri" w:hAnsi="Times New Roman" w:cs="Times New Roman"/>
          <w:szCs w:val="24"/>
        </w:rPr>
        <w:t>e.g.,</w:t>
      </w:r>
      <w:r w:rsidRPr="00A4036B">
        <w:rPr>
          <w:rFonts w:ascii="Times New Roman" w:eastAsia="Calibri" w:hAnsi="Times New Roman" w:cs="Times New Roman"/>
          <w:szCs w:val="24"/>
        </w:rPr>
        <w:t xml:space="preserve"> </w:t>
      </w:r>
      <w:r w:rsidR="00A63F51">
        <w:rPr>
          <w:rFonts w:ascii="Times New Roman" w:eastAsia="Calibri" w:hAnsi="Times New Roman" w:cs="Times New Roman"/>
          <w:szCs w:val="24"/>
        </w:rPr>
        <w:t xml:space="preserve">inverter, </w:t>
      </w:r>
      <w:r w:rsidRPr="00A4036B">
        <w:rPr>
          <w:rFonts w:ascii="Times New Roman" w:eastAsia="Calibri" w:hAnsi="Times New Roman" w:cs="Times New Roman"/>
          <w:szCs w:val="24"/>
        </w:rPr>
        <w:t xml:space="preserve">transformer, switchgear). </w:t>
      </w:r>
    </w:p>
    <w:p w14:paraId="754506DA" w14:textId="0E5F39CF"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3. Show all </w:t>
      </w:r>
      <w:r w:rsidR="00280600">
        <w:rPr>
          <w:rFonts w:ascii="Times New Roman" w:eastAsia="Calibri" w:hAnsi="Times New Roman" w:cs="Times New Roman"/>
          <w:szCs w:val="24"/>
        </w:rPr>
        <w:t>Agency-</w:t>
      </w:r>
      <w:r w:rsidRPr="00A4036B">
        <w:rPr>
          <w:rFonts w:ascii="Times New Roman" w:eastAsia="Calibri" w:hAnsi="Times New Roman" w:cs="Times New Roman"/>
          <w:szCs w:val="24"/>
        </w:rPr>
        <w:t xml:space="preserve">approved design changes made during design and construction and commissioning phases. All relevant drawing sheets shall be updated showing changes made to structural, electrical, </w:t>
      </w:r>
      <w:r w:rsidR="000E4F2F">
        <w:rPr>
          <w:rFonts w:ascii="Times New Roman" w:eastAsia="Calibri" w:hAnsi="Times New Roman" w:cs="Times New Roman"/>
          <w:szCs w:val="24"/>
        </w:rPr>
        <w:t xml:space="preserve">and </w:t>
      </w:r>
      <w:r w:rsidRPr="00A4036B">
        <w:rPr>
          <w:rFonts w:ascii="Times New Roman" w:eastAsia="Calibri" w:hAnsi="Times New Roman" w:cs="Times New Roman"/>
          <w:szCs w:val="24"/>
        </w:rPr>
        <w:t>geotechnical</w:t>
      </w:r>
      <w:r w:rsidR="000E4F2F">
        <w:rPr>
          <w:rFonts w:ascii="Times New Roman" w:eastAsia="Calibri" w:hAnsi="Times New Roman" w:cs="Times New Roman"/>
          <w:szCs w:val="24"/>
        </w:rPr>
        <w:t xml:space="preserve"> components</w:t>
      </w:r>
      <w:r w:rsidRPr="00A4036B">
        <w:rPr>
          <w:rFonts w:ascii="Times New Roman" w:eastAsia="Calibri" w:hAnsi="Times New Roman" w:cs="Times New Roman"/>
          <w:szCs w:val="24"/>
        </w:rPr>
        <w:t>.</w:t>
      </w:r>
    </w:p>
    <w:p w14:paraId="7424C7A3" w14:textId="3327A469"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4. Single-line electrical drawing showing all DC and AC circuits. Drawing to highlight location of critical disconnect switches. </w:t>
      </w:r>
    </w:p>
    <w:p w14:paraId="420BAE87" w14:textId="002EC6C2"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5. Any underground utilities discovered that are in </w:t>
      </w:r>
      <w:r w:rsidR="000462AD">
        <w:rPr>
          <w:rFonts w:ascii="Times New Roman" w:eastAsia="Calibri" w:hAnsi="Times New Roman" w:cs="Times New Roman"/>
          <w:szCs w:val="24"/>
        </w:rPr>
        <w:t xml:space="preserve">the project </w:t>
      </w:r>
      <w:r w:rsidRPr="00A4036B">
        <w:rPr>
          <w:rFonts w:ascii="Times New Roman" w:eastAsia="Calibri" w:hAnsi="Times New Roman" w:cs="Times New Roman"/>
          <w:szCs w:val="24"/>
        </w:rPr>
        <w:t>area.</w:t>
      </w:r>
    </w:p>
    <w:p w14:paraId="553343B0" w14:textId="1BCBD89A"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6. Any </w:t>
      </w:r>
      <w:r w:rsidR="000A28F7" w:rsidRPr="000A28F7">
        <w:rPr>
          <w:rFonts w:ascii="Times New Roman" w:eastAsia="Calibri" w:hAnsi="Times New Roman" w:cs="Times New Roman"/>
          <w:szCs w:val="24"/>
        </w:rPr>
        <w:t xml:space="preserve">supervisory control and data acquisition (SCADA), </w:t>
      </w:r>
      <w:r w:rsidRPr="00A4036B">
        <w:rPr>
          <w:rFonts w:ascii="Times New Roman" w:eastAsia="Calibri" w:hAnsi="Times New Roman" w:cs="Times New Roman"/>
          <w:szCs w:val="24"/>
        </w:rPr>
        <w:t>data acquisition system, metering telemetry</w:t>
      </w:r>
      <w:r w:rsidR="00D453D4">
        <w:rPr>
          <w:rFonts w:ascii="Times New Roman" w:eastAsia="Calibri" w:hAnsi="Times New Roman" w:cs="Times New Roman"/>
          <w:szCs w:val="24"/>
        </w:rPr>
        <w:t>,</w:t>
      </w:r>
      <w:r w:rsidRPr="00A4036B">
        <w:rPr>
          <w:rFonts w:ascii="Times New Roman" w:eastAsia="Calibri" w:hAnsi="Times New Roman" w:cs="Times New Roman"/>
          <w:szCs w:val="24"/>
        </w:rPr>
        <w:t xml:space="preserve"> and communications wiring diagrams.</w:t>
      </w:r>
    </w:p>
    <w:p w14:paraId="2AB89E31" w14:textId="40C7433F" w:rsidR="004B5242" w:rsidRPr="00A4036B"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Upon verifying that all items of the design have been approved and implemented as approved and that the construction is complete, the Contractor shall provide a record of “signed and sealed” as-built drawings and specifications demonstrating that all development standards have been met. 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663F0641" w14:textId="77777777" w:rsidR="004B5242" w:rsidRPr="00DE79CF" w:rsidRDefault="004B5242" w:rsidP="004B5242">
      <w:pPr>
        <w:pStyle w:val="Heading2"/>
      </w:pPr>
      <w:bookmarkStart w:id="31" w:name="_Toc114656069"/>
      <w:r w:rsidRPr="00DE79CF">
        <w:t>Commissioning</w:t>
      </w:r>
      <w:bookmarkEnd w:id="31"/>
    </w:p>
    <w:p w14:paraId="78F98E68" w14:textId="537086F0" w:rsidR="00FC4DB9" w:rsidRPr="00FC4DB9" w:rsidRDefault="00FC4DB9" w:rsidP="00FC4DB9">
      <w:pPr>
        <w:spacing w:before="0" w:after="160" w:line="259" w:lineRule="auto"/>
        <w:rPr>
          <w:rFonts w:ascii="Times New Roman" w:eastAsia="Calibri" w:hAnsi="Times New Roman" w:cs="Times New Roman"/>
          <w:b/>
          <w:bCs/>
          <w:szCs w:val="24"/>
        </w:rPr>
      </w:pPr>
      <w:r>
        <w:rPr>
          <w:rFonts w:ascii="Times New Roman" w:eastAsia="Calibri" w:hAnsi="Times New Roman" w:cs="Times New Roman"/>
          <w:szCs w:val="24"/>
        </w:rPr>
        <w:t xml:space="preserve">The </w:t>
      </w:r>
      <w:r w:rsidRPr="00FC4DB9">
        <w:rPr>
          <w:rFonts w:ascii="Times New Roman" w:eastAsia="Calibri" w:hAnsi="Times New Roman" w:cs="Times New Roman"/>
          <w:szCs w:val="24"/>
        </w:rPr>
        <w:t xml:space="preserve">Contractor shall give </w:t>
      </w:r>
      <w:r>
        <w:rPr>
          <w:rFonts w:ascii="Times New Roman" w:eastAsia="Calibri" w:hAnsi="Times New Roman" w:cs="Times New Roman"/>
          <w:szCs w:val="24"/>
        </w:rPr>
        <w:t xml:space="preserve">the </w:t>
      </w:r>
      <w:r w:rsidRPr="00FC4DB9">
        <w:rPr>
          <w:rFonts w:ascii="Times New Roman" w:eastAsia="Calibri" w:hAnsi="Times New Roman" w:cs="Times New Roman"/>
          <w:szCs w:val="24"/>
        </w:rPr>
        <w:t xml:space="preserve">Agency ten (10) business days advance notice </w:t>
      </w:r>
      <w:r w:rsidR="002D7DDE">
        <w:rPr>
          <w:rFonts w:ascii="Times New Roman" w:eastAsia="Calibri" w:hAnsi="Times New Roman" w:cs="Times New Roman"/>
          <w:szCs w:val="24"/>
        </w:rPr>
        <w:t xml:space="preserve">before </w:t>
      </w:r>
      <w:r w:rsidRPr="00FC4DB9">
        <w:rPr>
          <w:rFonts w:ascii="Times New Roman" w:eastAsia="Calibri" w:hAnsi="Times New Roman" w:cs="Times New Roman"/>
          <w:szCs w:val="24"/>
        </w:rPr>
        <w:t>starting commissioning. An Agency manager or representative may request to be present during any or all phases of the start-up, commissioning, and testing activities</w:t>
      </w:r>
      <w:r>
        <w:rPr>
          <w:rFonts w:ascii="Times New Roman" w:eastAsia="Calibri" w:hAnsi="Times New Roman" w:cs="Times New Roman"/>
          <w:szCs w:val="24"/>
        </w:rPr>
        <w:t>.</w:t>
      </w:r>
      <w:r w:rsidRPr="00FC4DB9">
        <w:rPr>
          <w:rFonts w:ascii="Times New Roman" w:eastAsia="Calibri" w:hAnsi="Times New Roman" w:cs="Times New Roman"/>
          <w:szCs w:val="24"/>
        </w:rPr>
        <w:t xml:space="preserve"> </w:t>
      </w:r>
      <w:r w:rsidRPr="000E4F2F">
        <w:rPr>
          <w:rFonts w:ascii="Times New Roman" w:eastAsia="Calibri" w:hAnsi="Times New Roman" w:cs="Times New Roman"/>
          <w:i/>
          <w:iCs/>
          <w:color w:val="00B0F0"/>
          <w:szCs w:val="24"/>
        </w:rPr>
        <w:t>(It is strongly recommended that an Agency representative witness all start-up, commissioning, and testing activities</w:t>
      </w:r>
      <w:r w:rsidR="009D0908">
        <w:rPr>
          <w:rFonts w:ascii="Times New Roman" w:eastAsia="Calibri" w:hAnsi="Times New Roman" w:cs="Times New Roman"/>
          <w:i/>
          <w:iCs/>
          <w:color w:val="00B0F0"/>
          <w:szCs w:val="24"/>
        </w:rPr>
        <w:t>.</w:t>
      </w:r>
      <w:r w:rsidRPr="000E4F2F">
        <w:rPr>
          <w:rFonts w:ascii="Times New Roman" w:eastAsia="Calibri" w:hAnsi="Times New Roman" w:cs="Times New Roman"/>
          <w:i/>
          <w:iCs/>
          <w:color w:val="00B0F0"/>
          <w:szCs w:val="24"/>
        </w:rPr>
        <w:t>)</w:t>
      </w:r>
    </w:p>
    <w:p w14:paraId="16AF38EB" w14:textId="23D28F08" w:rsidR="004B5242" w:rsidRPr="00DE79CF" w:rsidRDefault="004B5242" w:rsidP="004B5242">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 xml:space="preserve">The </w:t>
      </w:r>
      <w:r w:rsidR="00743218">
        <w:rPr>
          <w:rFonts w:ascii="Times New Roman" w:eastAsia="Calibri" w:hAnsi="Times New Roman" w:cs="Times New Roman"/>
          <w:szCs w:val="24"/>
        </w:rPr>
        <w:t>C</w:t>
      </w:r>
      <w:r w:rsidRPr="00A4036B">
        <w:rPr>
          <w:rFonts w:ascii="Times New Roman" w:eastAsia="Calibri" w:hAnsi="Times New Roman" w:cs="Times New Roman"/>
          <w:szCs w:val="24"/>
        </w:rPr>
        <w:t xml:space="preserve">ontractor shall be responsible for all commissioning and testing activities per the turbine manufacturer's commissioning guidelines and procedures and shall complete all commissioning requirements </w:t>
      </w:r>
      <w:r w:rsidR="004662DA">
        <w:rPr>
          <w:rFonts w:ascii="Times New Roman" w:eastAsia="Calibri" w:hAnsi="Times New Roman" w:cs="Times New Roman"/>
          <w:szCs w:val="24"/>
        </w:rPr>
        <w:t xml:space="preserve">before </w:t>
      </w:r>
      <w:r w:rsidRPr="00A4036B">
        <w:rPr>
          <w:rFonts w:ascii="Times New Roman" w:eastAsia="Calibri" w:hAnsi="Times New Roman" w:cs="Times New Roman"/>
          <w:szCs w:val="24"/>
        </w:rPr>
        <w:t xml:space="preserve">final inspection. </w:t>
      </w:r>
      <w:r w:rsidR="00CA3977" w:rsidRPr="00CA3977">
        <w:rPr>
          <w:rFonts w:ascii="Times New Roman" w:eastAsia="Calibri" w:hAnsi="Times New Roman" w:cs="Times New Roman"/>
          <w:bCs/>
          <w:szCs w:val="24"/>
        </w:rPr>
        <w:t xml:space="preserve">The </w:t>
      </w:r>
      <w:r w:rsidR="00CA3977">
        <w:rPr>
          <w:rFonts w:ascii="Times New Roman" w:eastAsia="Calibri" w:hAnsi="Times New Roman" w:cs="Times New Roman"/>
          <w:bCs/>
          <w:szCs w:val="24"/>
        </w:rPr>
        <w:t xml:space="preserve">Contractor shall provide a </w:t>
      </w:r>
      <w:r w:rsidR="00CA3977" w:rsidRPr="00CA3977">
        <w:rPr>
          <w:rFonts w:ascii="Times New Roman" w:eastAsia="Calibri" w:hAnsi="Times New Roman" w:cs="Times New Roman"/>
          <w:bCs/>
          <w:szCs w:val="24"/>
        </w:rPr>
        <w:t xml:space="preserve">Commissioning Report </w:t>
      </w:r>
      <w:r w:rsidR="00CA3977">
        <w:rPr>
          <w:rFonts w:ascii="Times New Roman" w:eastAsia="Calibri" w:hAnsi="Times New Roman" w:cs="Times New Roman"/>
          <w:bCs/>
          <w:szCs w:val="24"/>
        </w:rPr>
        <w:t xml:space="preserve">that documents that the </w:t>
      </w:r>
      <w:r w:rsidR="00CA3977" w:rsidRPr="00CA3977">
        <w:rPr>
          <w:rFonts w:ascii="Times New Roman" w:eastAsia="Calibri" w:hAnsi="Times New Roman" w:cs="Times New Roman"/>
          <w:bCs/>
          <w:szCs w:val="24"/>
        </w:rPr>
        <w:t>wind turbine and associated equipment, including but not limited to the electrical interconnection, is functioning properly and successfully.</w:t>
      </w:r>
      <w:r w:rsidR="00CA3977">
        <w:rPr>
          <w:rFonts w:ascii="Times New Roman" w:eastAsia="Calibri" w:hAnsi="Times New Roman" w:cs="Times New Roman"/>
          <w:bCs/>
          <w:szCs w:val="24"/>
        </w:rPr>
        <w:t xml:space="preserve"> </w:t>
      </w:r>
      <w:r w:rsidRPr="00A4036B">
        <w:rPr>
          <w:rFonts w:ascii="Times New Roman" w:eastAsia="Calibri" w:hAnsi="Times New Roman" w:cs="Times New Roman"/>
          <w:szCs w:val="24"/>
        </w:rPr>
        <w:t xml:space="preserve">The Contractor shall demonstrate </w:t>
      </w:r>
      <w:r w:rsidR="007C49C0">
        <w:rPr>
          <w:rFonts w:ascii="Times New Roman" w:eastAsia="Calibri" w:hAnsi="Times New Roman" w:cs="Times New Roman"/>
          <w:szCs w:val="24"/>
        </w:rPr>
        <w:t xml:space="preserve">the </w:t>
      </w:r>
      <w:r w:rsidRPr="00A4036B">
        <w:rPr>
          <w:rFonts w:ascii="Times New Roman" w:eastAsia="Calibri" w:hAnsi="Times New Roman" w:cs="Times New Roman"/>
          <w:szCs w:val="24"/>
        </w:rPr>
        <w:t>successful operation of the wind turbine</w:t>
      </w:r>
      <w:r w:rsidR="00CA3977">
        <w:rPr>
          <w:rFonts w:ascii="Times New Roman" w:eastAsia="Calibri" w:hAnsi="Times New Roman" w:cs="Times New Roman"/>
          <w:szCs w:val="24"/>
        </w:rPr>
        <w:t xml:space="preserve"> </w:t>
      </w:r>
      <w:r w:rsidRPr="00D735E0">
        <w:rPr>
          <w:rFonts w:ascii="Times New Roman" w:eastAsia="Calibri" w:hAnsi="Times New Roman" w:cs="Times New Roman"/>
          <w:szCs w:val="24"/>
        </w:rPr>
        <w:t xml:space="preserve">for </w:t>
      </w:r>
      <w:r w:rsidR="008978E9" w:rsidRPr="006B4F12">
        <w:rPr>
          <w:rFonts w:ascii="Times New Roman" w:eastAsia="Calibri" w:hAnsi="Times New Roman" w:cs="Times New Roman"/>
          <w:color w:val="FF0000"/>
          <w:szCs w:val="24"/>
        </w:rPr>
        <w:t>[</w:t>
      </w:r>
      <w:r w:rsidR="0087469F" w:rsidRPr="006B4F12">
        <w:rPr>
          <w:rFonts w:ascii="Times New Roman" w:eastAsia="Calibri" w:hAnsi="Times New Roman" w:cs="Times New Roman"/>
          <w:color w:val="FF0000"/>
          <w:szCs w:val="24"/>
        </w:rPr>
        <w:t>XX hours or YY</w:t>
      </w:r>
      <w:r w:rsidR="008978E9" w:rsidRPr="006B4F12">
        <w:rPr>
          <w:rFonts w:ascii="Times New Roman" w:eastAsia="Calibri" w:hAnsi="Times New Roman" w:cs="Times New Roman"/>
          <w:color w:val="FF0000"/>
          <w:szCs w:val="24"/>
        </w:rPr>
        <w:t xml:space="preserve"> days or </w:t>
      </w:r>
      <w:r w:rsidR="0087469F" w:rsidRPr="006B4F12">
        <w:rPr>
          <w:rFonts w:ascii="Times New Roman" w:eastAsia="Calibri" w:hAnsi="Times New Roman" w:cs="Times New Roman"/>
          <w:color w:val="FF0000"/>
          <w:szCs w:val="24"/>
        </w:rPr>
        <w:t>ZZ</w:t>
      </w:r>
      <w:r w:rsidR="008978E9" w:rsidRPr="006B4F12">
        <w:rPr>
          <w:rFonts w:ascii="Times New Roman" w:eastAsia="Calibri" w:hAnsi="Times New Roman" w:cs="Times New Roman"/>
          <w:color w:val="FF0000"/>
          <w:szCs w:val="24"/>
        </w:rPr>
        <w:t xml:space="preserve"> weeks] </w:t>
      </w:r>
      <w:r w:rsidRPr="00A4036B">
        <w:rPr>
          <w:rFonts w:ascii="Times New Roman" w:eastAsia="Calibri" w:hAnsi="Times New Roman" w:cs="Times New Roman"/>
          <w:szCs w:val="24"/>
        </w:rPr>
        <w:t xml:space="preserve">prior to </w:t>
      </w:r>
      <w:r w:rsidR="00B347B6">
        <w:rPr>
          <w:rFonts w:ascii="Times New Roman" w:eastAsia="Calibri" w:hAnsi="Times New Roman" w:cs="Times New Roman"/>
          <w:szCs w:val="24"/>
        </w:rPr>
        <w:t xml:space="preserve">the </w:t>
      </w:r>
      <w:r w:rsidRPr="00A4036B">
        <w:rPr>
          <w:rFonts w:ascii="Times New Roman" w:eastAsia="Calibri" w:hAnsi="Times New Roman" w:cs="Times New Roman"/>
          <w:szCs w:val="24"/>
        </w:rPr>
        <w:t xml:space="preserve">initiation of the warranty period </w:t>
      </w:r>
      <w:r w:rsidR="000E4F2F" w:rsidRPr="000E4F2F">
        <w:rPr>
          <w:rFonts w:ascii="Times New Roman" w:eastAsia="Calibri" w:hAnsi="Times New Roman" w:cs="Times New Roman"/>
          <w:color w:val="00B0F0"/>
          <w:szCs w:val="24"/>
        </w:rPr>
        <w:t>(</w:t>
      </w:r>
      <w:r w:rsidRPr="00A4036B">
        <w:rPr>
          <w:rFonts w:ascii="Times New Roman" w:eastAsia="Calibri" w:hAnsi="Times New Roman" w:cs="Times New Roman"/>
          <w:color w:val="00B0F0"/>
          <w:szCs w:val="24"/>
        </w:rPr>
        <w:t xml:space="preserve">and conduct daily checks on the wind turbine until it is accepted by the </w:t>
      </w:r>
      <w:r w:rsidR="00280600">
        <w:rPr>
          <w:rFonts w:ascii="Times New Roman" w:eastAsia="Calibri" w:hAnsi="Times New Roman" w:cs="Times New Roman"/>
          <w:color w:val="00B0F0"/>
          <w:szCs w:val="24"/>
        </w:rPr>
        <w:t>Agency</w:t>
      </w:r>
      <w:r w:rsidRPr="00A4036B">
        <w:rPr>
          <w:rFonts w:ascii="Times New Roman" w:eastAsia="Calibri" w:hAnsi="Times New Roman" w:cs="Times New Roman"/>
          <w:color w:val="00B0F0"/>
          <w:szCs w:val="24"/>
        </w:rPr>
        <w:t xml:space="preserve"> as operating properly and successfully</w:t>
      </w:r>
      <w:r w:rsidR="000E4F2F">
        <w:rPr>
          <w:rFonts w:ascii="Times New Roman" w:eastAsia="Calibri" w:hAnsi="Times New Roman" w:cs="Times New Roman"/>
          <w:color w:val="00B0F0"/>
          <w:szCs w:val="24"/>
        </w:rPr>
        <w:t>)</w:t>
      </w:r>
      <w:r w:rsidRPr="00A4036B">
        <w:rPr>
          <w:rFonts w:ascii="Times New Roman" w:eastAsia="Calibri" w:hAnsi="Times New Roman" w:cs="Times New Roman"/>
          <w:szCs w:val="24"/>
        </w:rPr>
        <w:t>. The Contractor shall provide basic technical and safety training to federal agency staff so they can respond to fault alarms and other emergency warnings.</w:t>
      </w:r>
    </w:p>
    <w:p w14:paraId="229B6A4B" w14:textId="77777777" w:rsidR="00D93FB1" w:rsidRPr="00DE79CF" w:rsidRDefault="00D93FB1" w:rsidP="00D93FB1">
      <w:pPr>
        <w:pStyle w:val="Heading2"/>
      </w:pPr>
      <w:bookmarkStart w:id="32" w:name="_Toc114656070"/>
      <w:r w:rsidRPr="00DE79CF">
        <w:t>Site Demobilization</w:t>
      </w:r>
      <w:bookmarkEnd w:id="32"/>
    </w:p>
    <w:p w14:paraId="035ACB80" w14:textId="666191B0" w:rsidR="00D93FB1" w:rsidRPr="00A4036B" w:rsidRDefault="00D93FB1" w:rsidP="00D93FB1">
      <w:pPr>
        <w:spacing w:before="0" w:after="160" w:line="259" w:lineRule="auto"/>
        <w:rPr>
          <w:rFonts w:ascii="Times New Roman" w:eastAsia="Calibri" w:hAnsi="Times New Roman" w:cs="Times New Roman"/>
          <w:szCs w:val="24"/>
        </w:rPr>
      </w:pPr>
      <w:r w:rsidRPr="00A4036B">
        <w:rPr>
          <w:rFonts w:ascii="Times New Roman" w:eastAsia="Calibri" w:hAnsi="Times New Roman" w:cs="Times New Roman"/>
          <w:szCs w:val="24"/>
        </w:rPr>
        <w:t>The Contractor shall be responsible for conducting all necessary demobilization activities</w:t>
      </w:r>
      <w:r w:rsidR="00C000AD">
        <w:rPr>
          <w:rFonts w:ascii="Times New Roman" w:eastAsia="Calibri" w:hAnsi="Times New Roman" w:cs="Times New Roman"/>
          <w:szCs w:val="24"/>
        </w:rPr>
        <w:t xml:space="preserve"> after construction and commissioning are complete to restore the site to a condition as close to a preconstruction state as feasible</w:t>
      </w:r>
      <w:r w:rsidRPr="00A4036B">
        <w:rPr>
          <w:rFonts w:ascii="Times New Roman" w:eastAsia="Calibri" w:hAnsi="Times New Roman" w:cs="Times New Roman"/>
          <w:szCs w:val="24"/>
        </w:rPr>
        <w:t xml:space="preserve">. The demobilization of the project refers to the removal of any </w:t>
      </w:r>
      <w:r w:rsidRPr="00A4036B">
        <w:rPr>
          <w:rFonts w:ascii="Times New Roman" w:eastAsia="Calibri" w:hAnsi="Times New Roman" w:cs="Times New Roman"/>
          <w:szCs w:val="24"/>
        </w:rPr>
        <w:lastRenderedPageBreak/>
        <w:t xml:space="preserve">temporary facilities (e.g., construction office trailers); implementation of erosion control measures such as seeding, mulching, sodding, and erosion control fabrics; restoring roads, structures, and utilities; planting trees, shrubbery, grasses, and other vegetation; and removing and disposing of all hazardous materials. The </w:t>
      </w:r>
      <w:r w:rsidR="007F6F66">
        <w:rPr>
          <w:rFonts w:ascii="Times New Roman" w:eastAsia="Calibri" w:hAnsi="Times New Roman" w:cs="Times New Roman"/>
          <w:szCs w:val="24"/>
        </w:rPr>
        <w:t>C</w:t>
      </w:r>
      <w:r w:rsidRPr="00A4036B">
        <w:rPr>
          <w:rFonts w:ascii="Times New Roman" w:eastAsia="Calibri" w:hAnsi="Times New Roman" w:cs="Times New Roman"/>
          <w:szCs w:val="24"/>
        </w:rPr>
        <w:t>ontractor shall comply with federal, state, and local requirements for any task involving the transportation of hazardous wastes and contaminated materials to off-site treatment, storage, or disposal facilities.</w:t>
      </w:r>
      <w:r w:rsidR="00CB343E">
        <w:rPr>
          <w:rFonts w:ascii="Times New Roman" w:eastAsia="Calibri" w:hAnsi="Times New Roman" w:cs="Times New Roman"/>
          <w:szCs w:val="24"/>
        </w:rPr>
        <w:t xml:space="preserve"> </w:t>
      </w:r>
      <w:r w:rsidRPr="00A4036B">
        <w:rPr>
          <w:rFonts w:ascii="Times New Roman" w:eastAsia="Calibri" w:hAnsi="Times New Roman" w:cs="Times New Roman"/>
          <w:szCs w:val="24"/>
        </w:rPr>
        <w:t>This includes 40 CFR 260, 49 CFR 172, 173, 178, and 179, and all other applicable federal, state, and local transportation regulations.  During the removal process, the Contractor shall evaluate and categorize all components and materials into categories of condition and reuse, salvage, recycling, and disposal. The Contractor shall dispose of unsalvageable materials at authorized sites in accordance with applicable regulations.</w:t>
      </w:r>
    </w:p>
    <w:p w14:paraId="2014D4D7" w14:textId="712E2FAD" w:rsidR="00A4036B" w:rsidRPr="00DE79CF" w:rsidRDefault="00A4036B" w:rsidP="004B5242">
      <w:pPr>
        <w:pStyle w:val="Heading2"/>
      </w:pPr>
      <w:bookmarkStart w:id="33" w:name="_Toc114656071"/>
      <w:r w:rsidRPr="00DE79CF">
        <w:t>Maintenance</w:t>
      </w:r>
      <w:bookmarkEnd w:id="33"/>
    </w:p>
    <w:p w14:paraId="660EEC71" w14:textId="328B1CF3" w:rsidR="00A4036B" w:rsidRDefault="00A4036B" w:rsidP="00A4036B">
      <w:pPr>
        <w:spacing w:before="0" w:after="160" w:line="259" w:lineRule="auto"/>
        <w:rPr>
          <w:rFonts w:ascii="Times New Roman" w:eastAsia="Times New Roman" w:hAnsi="Times New Roman" w:cs="Times New Roman"/>
          <w:szCs w:val="24"/>
        </w:rPr>
      </w:pPr>
      <w:r w:rsidRPr="00A4036B">
        <w:rPr>
          <w:rFonts w:ascii="Times New Roman" w:eastAsia="Times New Roman" w:hAnsi="Times New Roman" w:cs="Times New Roman"/>
          <w:szCs w:val="24"/>
        </w:rPr>
        <w:t xml:space="preserve">The Contractor shall prepare and submit an </w:t>
      </w:r>
      <w:r w:rsidR="00824A55">
        <w:rPr>
          <w:rFonts w:ascii="Times New Roman" w:eastAsia="Times New Roman" w:hAnsi="Times New Roman" w:cs="Times New Roman"/>
          <w:szCs w:val="24"/>
        </w:rPr>
        <w:t>o</w:t>
      </w:r>
      <w:r w:rsidRPr="00A4036B">
        <w:rPr>
          <w:rFonts w:ascii="Times New Roman" w:eastAsia="Times New Roman" w:hAnsi="Times New Roman" w:cs="Times New Roman"/>
          <w:szCs w:val="24"/>
        </w:rPr>
        <w:t xml:space="preserve">perations and </w:t>
      </w:r>
      <w:r w:rsidR="00824A55">
        <w:rPr>
          <w:rFonts w:ascii="Times New Roman" w:eastAsia="Times New Roman" w:hAnsi="Times New Roman" w:cs="Times New Roman"/>
          <w:szCs w:val="24"/>
        </w:rPr>
        <w:t>m</w:t>
      </w:r>
      <w:r w:rsidRPr="00A4036B">
        <w:rPr>
          <w:rFonts w:ascii="Times New Roman" w:eastAsia="Times New Roman" w:hAnsi="Times New Roman" w:cs="Times New Roman"/>
          <w:szCs w:val="24"/>
        </w:rPr>
        <w:t xml:space="preserve">aintenance </w:t>
      </w:r>
      <w:r w:rsidR="00C000AD">
        <w:rPr>
          <w:rFonts w:ascii="Times New Roman" w:eastAsia="Times New Roman" w:hAnsi="Times New Roman" w:cs="Times New Roman"/>
          <w:szCs w:val="24"/>
        </w:rPr>
        <w:t>p</w:t>
      </w:r>
      <w:r w:rsidRPr="00A4036B">
        <w:rPr>
          <w:rFonts w:ascii="Times New Roman" w:eastAsia="Times New Roman" w:hAnsi="Times New Roman" w:cs="Times New Roman"/>
          <w:szCs w:val="24"/>
        </w:rPr>
        <w:t xml:space="preserve">lan with </w:t>
      </w:r>
      <w:r w:rsidR="00DE79CF">
        <w:rPr>
          <w:rFonts w:ascii="Times New Roman" w:eastAsia="Times New Roman" w:hAnsi="Times New Roman" w:cs="Times New Roman"/>
          <w:szCs w:val="24"/>
        </w:rPr>
        <w:t>a</w:t>
      </w:r>
      <w:r w:rsidRPr="00A4036B">
        <w:rPr>
          <w:rFonts w:ascii="Times New Roman" w:eastAsia="Times New Roman" w:hAnsi="Times New Roman" w:cs="Times New Roman"/>
          <w:szCs w:val="24"/>
        </w:rPr>
        <w:t xml:space="preserve"> </w:t>
      </w:r>
      <w:r w:rsidR="00824A55">
        <w:rPr>
          <w:rFonts w:ascii="Times New Roman" w:eastAsia="Times New Roman" w:hAnsi="Times New Roman" w:cs="Times New Roman"/>
          <w:szCs w:val="24"/>
        </w:rPr>
        <w:t>m</w:t>
      </w:r>
      <w:r w:rsidRPr="00A4036B">
        <w:rPr>
          <w:rFonts w:ascii="Times New Roman" w:eastAsia="Times New Roman" w:hAnsi="Times New Roman" w:cs="Times New Roman"/>
          <w:szCs w:val="24"/>
        </w:rPr>
        <w:t xml:space="preserve">aintenance </w:t>
      </w:r>
      <w:r w:rsidR="00824A55">
        <w:rPr>
          <w:rFonts w:ascii="Times New Roman" w:eastAsia="Times New Roman" w:hAnsi="Times New Roman" w:cs="Times New Roman"/>
          <w:szCs w:val="24"/>
        </w:rPr>
        <w:t>c</w:t>
      </w:r>
      <w:r w:rsidRPr="00A4036B">
        <w:rPr>
          <w:rFonts w:ascii="Times New Roman" w:eastAsia="Times New Roman" w:hAnsi="Times New Roman" w:cs="Times New Roman"/>
          <w:szCs w:val="24"/>
        </w:rPr>
        <w:t xml:space="preserve">hecklist and a spare parts inventory list, as recommended by the wind turbine manufacturer, for the Agency to use to prepare a separate </w:t>
      </w:r>
      <w:r w:rsidR="00824A55">
        <w:rPr>
          <w:rFonts w:ascii="Times New Roman" w:eastAsia="Times New Roman" w:hAnsi="Times New Roman" w:cs="Times New Roman"/>
          <w:szCs w:val="24"/>
        </w:rPr>
        <w:t>m</w:t>
      </w:r>
      <w:r w:rsidRPr="00A4036B">
        <w:rPr>
          <w:rFonts w:ascii="Times New Roman" w:eastAsia="Times New Roman" w:hAnsi="Times New Roman" w:cs="Times New Roman"/>
          <w:szCs w:val="24"/>
        </w:rPr>
        <w:t xml:space="preserve">aintenance </w:t>
      </w:r>
      <w:r w:rsidR="00824A55">
        <w:rPr>
          <w:rFonts w:ascii="Times New Roman" w:eastAsia="Times New Roman" w:hAnsi="Times New Roman" w:cs="Times New Roman"/>
          <w:szCs w:val="24"/>
        </w:rPr>
        <w:t>a</w:t>
      </w:r>
      <w:r w:rsidRPr="00A4036B">
        <w:rPr>
          <w:rFonts w:ascii="Times New Roman" w:eastAsia="Times New Roman" w:hAnsi="Times New Roman" w:cs="Times New Roman"/>
          <w:szCs w:val="24"/>
        </w:rPr>
        <w:t>greement.</w:t>
      </w:r>
    </w:p>
    <w:p w14:paraId="37BC3390" w14:textId="77777777" w:rsidR="00DE79CF" w:rsidRDefault="00DE79CF" w:rsidP="00DE79CF">
      <w:pPr>
        <w:pStyle w:val="Heading2"/>
      </w:pPr>
      <w:bookmarkStart w:id="34" w:name="_Toc114656072"/>
      <w:r>
        <w:t>Final Acceptance</w:t>
      </w:r>
      <w:bookmarkEnd w:id="34"/>
    </w:p>
    <w:p w14:paraId="18B78EA2" w14:textId="4349D263" w:rsidR="00DE79CF" w:rsidRPr="00DE79CF" w:rsidRDefault="00DE79CF" w:rsidP="00DE79CF">
      <w:pPr>
        <w:spacing w:before="0" w:after="160" w:line="259" w:lineRule="auto"/>
        <w:rPr>
          <w:rFonts w:ascii="Times New Roman" w:eastAsia="Times New Roman" w:hAnsi="Times New Roman" w:cs="Times New Roman"/>
          <w:szCs w:val="24"/>
        </w:rPr>
      </w:pPr>
      <w:r w:rsidRPr="00DE79CF">
        <w:rPr>
          <w:rFonts w:ascii="Times New Roman" w:eastAsia="Times New Roman" w:hAnsi="Times New Roman" w:cs="Times New Roman"/>
          <w:szCs w:val="24"/>
        </w:rPr>
        <w:t>The following requirements must be fulfilled before final acceptance:</w:t>
      </w:r>
    </w:p>
    <w:p w14:paraId="54E7998B" w14:textId="753C0D12" w:rsidR="00DE79CF" w:rsidRPr="00CA3977" w:rsidRDefault="00DE79CF"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CA3977">
        <w:rPr>
          <w:rFonts w:ascii="Times New Roman" w:eastAsia="Times New Roman" w:hAnsi="Times New Roman" w:cs="Times New Roman"/>
          <w:szCs w:val="24"/>
        </w:rPr>
        <w:t>The wind turbine installation has met the commission</w:t>
      </w:r>
      <w:r w:rsidR="007F2419" w:rsidRPr="00CA3977">
        <w:rPr>
          <w:rFonts w:ascii="Times New Roman" w:eastAsia="Times New Roman" w:hAnsi="Times New Roman" w:cs="Times New Roman"/>
          <w:szCs w:val="24"/>
        </w:rPr>
        <w:t>ing</w:t>
      </w:r>
      <w:r w:rsidRPr="00CA3977">
        <w:rPr>
          <w:rFonts w:ascii="Times New Roman" w:eastAsia="Times New Roman" w:hAnsi="Times New Roman" w:cs="Times New Roman"/>
          <w:szCs w:val="24"/>
        </w:rPr>
        <w:t xml:space="preserve"> requirements.</w:t>
      </w:r>
    </w:p>
    <w:p w14:paraId="43B3C361" w14:textId="5F2CC660" w:rsidR="00DE79CF" w:rsidRPr="00CA3977" w:rsidRDefault="00DE79CF"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CA3977">
        <w:rPr>
          <w:rFonts w:ascii="Times New Roman" w:eastAsia="Times New Roman" w:hAnsi="Times New Roman" w:cs="Times New Roman"/>
          <w:szCs w:val="24"/>
        </w:rPr>
        <w:t xml:space="preserve">The wind turbine has been approved for interconnection by the utility </w:t>
      </w:r>
      <w:r w:rsidR="001B2637" w:rsidRPr="00CA3977">
        <w:rPr>
          <w:rFonts w:ascii="Times New Roman" w:eastAsia="Times New Roman" w:hAnsi="Times New Roman" w:cs="Times New Roman"/>
          <w:szCs w:val="24"/>
        </w:rPr>
        <w:t xml:space="preserve">and has a </w:t>
      </w:r>
      <w:r w:rsidRPr="00CA3977">
        <w:rPr>
          <w:rFonts w:ascii="Times New Roman" w:eastAsia="Times New Roman" w:hAnsi="Times New Roman" w:cs="Times New Roman"/>
          <w:szCs w:val="24"/>
        </w:rPr>
        <w:t>signed interconnection agreement.</w:t>
      </w:r>
    </w:p>
    <w:p w14:paraId="625B362E" w14:textId="1BCE7004" w:rsidR="00DE79CF" w:rsidRPr="00CA3977" w:rsidRDefault="00DE79CF"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CA3977">
        <w:rPr>
          <w:rFonts w:ascii="Times New Roman" w:eastAsia="Times New Roman" w:hAnsi="Times New Roman" w:cs="Times New Roman"/>
          <w:szCs w:val="24"/>
        </w:rPr>
        <w:t>Submission of as-built drawing</w:t>
      </w:r>
      <w:r w:rsidR="007F2419" w:rsidRPr="00CA3977">
        <w:rPr>
          <w:rFonts w:ascii="Times New Roman" w:eastAsia="Times New Roman" w:hAnsi="Times New Roman" w:cs="Times New Roman"/>
          <w:szCs w:val="24"/>
        </w:rPr>
        <w:t>s</w:t>
      </w:r>
      <w:r w:rsidRPr="00CA3977">
        <w:rPr>
          <w:rFonts w:ascii="Times New Roman" w:eastAsia="Times New Roman" w:hAnsi="Times New Roman" w:cs="Times New Roman"/>
          <w:szCs w:val="24"/>
        </w:rPr>
        <w:t>.</w:t>
      </w:r>
    </w:p>
    <w:p w14:paraId="603A69A9" w14:textId="4C4ED219" w:rsidR="00DE79CF" w:rsidRPr="00CA3977" w:rsidRDefault="00DE79CF" w:rsidP="001B2637">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Cs w:val="24"/>
        </w:rPr>
      </w:pPr>
      <w:r w:rsidRPr="00CA3977">
        <w:rPr>
          <w:rFonts w:ascii="Times New Roman" w:eastAsia="Times New Roman" w:hAnsi="Times New Roman" w:cs="Times New Roman"/>
          <w:szCs w:val="24"/>
        </w:rPr>
        <w:t>Training fulfillment documentation.</w:t>
      </w:r>
    </w:p>
    <w:p w14:paraId="3BF46843" w14:textId="758F438A" w:rsidR="00DE79CF" w:rsidRPr="00DE79CF" w:rsidRDefault="00DE79CF" w:rsidP="00DE79CF">
      <w:pPr>
        <w:spacing w:before="0" w:after="160" w:line="259" w:lineRule="auto"/>
        <w:rPr>
          <w:rFonts w:ascii="Times New Roman" w:eastAsia="Times New Roman" w:hAnsi="Times New Roman" w:cs="Times New Roman"/>
          <w:szCs w:val="24"/>
        </w:rPr>
      </w:pPr>
      <w:r w:rsidRPr="00DE79CF">
        <w:rPr>
          <w:rFonts w:ascii="Times New Roman" w:eastAsia="Times New Roman" w:hAnsi="Times New Roman" w:cs="Times New Roman"/>
          <w:szCs w:val="24"/>
        </w:rPr>
        <w:t xml:space="preserve">Then the Contractor shall send a Completion Notice </w:t>
      </w:r>
      <w:r w:rsidR="007F2419">
        <w:rPr>
          <w:rFonts w:ascii="Times New Roman" w:eastAsia="Times New Roman" w:hAnsi="Times New Roman" w:cs="Times New Roman"/>
          <w:szCs w:val="24"/>
        </w:rPr>
        <w:t xml:space="preserve">to </w:t>
      </w:r>
      <w:r w:rsidRPr="00DE79CF">
        <w:rPr>
          <w:rFonts w:ascii="Times New Roman" w:eastAsia="Times New Roman" w:hAnsi="Times New Roman" w:cs="Times New Roman"/>
          <w:szCs w:val="24"/>
        </w:rPr>
        <w:t xml:space="preserve">the Contracting Officer so that the </w:t>
      </w:r>
      <w:r w:rsidR="007F2419">
        <w:rPr>
          <w:rFonts w:ascii="Times New Roman" w:eastAsia="Times New Roman" w:hAnsi="Times New Roman" w:cs="Times New Roman"/>
          <w:szCs w:val="24"/>
        </w:rPr>
        <w:t xml:space="preserve">Agency </w:t>
      </w:r>
      <w:r w:rsidRPr="00DE79CF">
        <w:rPr>
          <w:rFonts w:ascii="Times New Roman" w:eastAsia="Times New Roman" w:hAnsi="Times New Roman" w:cs="Times New Roman"/>
          <w:szCs w:val="24"/>
        </w:rPr>
        <w:t xml:space="preserve">can complete its final acceptance. The </w:t>
      </w:r>
      <w:r w:rsidR="007F2419">
        <w:rPr>
          <w:rFonts w:ascii="Times New Roman" w:eastAsia="Times New Roman" w:hAnsi="Times New Roman" w:cs="Times New Roman"/>
          <w:szCs w:val="24"/>
        </w:rPr>
        <w:t xml:space="preserve">Agency </w:t>
      </w:r>
      <w:r w:rsidRPr="00DE79CF">
        <w:rPr>
          <w:rFonts w:ascii="Times New Roman" w:eastAsia="Times New Roman" w:hAnsi="Times New Roman" w:cs="Times New Roman"/>
          <w:szCs w:val="24"/>
        </w:rPr>
        <w:t xml:space="preserve">shall have ten (10) Business Days after receipt of the Completion Notice to verify that the </w:t>
      </w:r>
      <w:r w:rsidR="007F2419">
        <w:rPr>
          <w:rFonts w:ascii="Times New Roman" w:eastAsia="Times New Roman" w:hAnsi="Times New Roman" w:cs="Times New Roman"/>
          <w:szCs w:val="24"/>
        </w:rPr>
        <w:t xml:space="preserve">wind turbine </w:t>
      </w:r>
      <w:r w:rsidRPr="00DE79CF">
        <w:rPr>
          <w:rFonts w:ascii="Times New Roman" w:eastAsia="Times New Roman" w:hAnsi="Times New Roman" w:cs="Times New Roman"/>
          <w:szCs w:val="24"/>
        </w:rPr>
        <w:t xml:space="preserve">installation is complete, safe, aesthetically acceptable, functional, constructed to all code requirements, does not interfere with </w:t>
      </w:r>
      <w:r w:rsidR="007F2419">
        <w:rPr>
          <w:rFonts w:ascii="Times New Roman" w:eastAsia="Times New Roman" w:hAnsi="Times New Roman" w:cs="Times New Roman"/>
          <w:szCs w:val="24"/>
        </w:rPr>
        <w:t xml:space="preserve">Agency </w:t>
      </w:r>
      <w:r w:rsidRPr="00DE79CF">
        <w:rPr>
          <w:rFonts w:ascii="Times New Roman" w:eastAsia="Times New Roman" w:hAnsi="Times New Roman" w:cs="Times New Roman"/>
          <w:szCs w:val="24"/>
        </w:rPr>
        <w:t xml:space="preserve">or tenant operations, and otherwise meets all other requirements. The Contracting Officer will notify the Contractor in writing of </w:t>
      </w:r>
      <w:r w:rsidR="00D07C78">
        <w:rPr>
          <w:rFonts w:ascii="Times New Roman" w:eastAsia="Times New Roman" w:hAnsi="Times New Roman" w:cs="Times New Roman"/>
          <w:szCs w:val="24"/>
        </w:rPr>
        <w:t>f</w:t>
      </w:r>
      <w:r w:rsidR="007F2419">
        <w:rPr>
          <w:rFonts w:ascii="Times New Roman" w:eastAsia="Times New Roman" w:hAnsi="Times New Roman" w:cs="Times New Roman"/>
          <w:szCs w:val="24"/>
        </w:rPr>
        <w:t xml:space="preserve">inal </w:t>
      </w:r>
      <w:r w:rsidR="00D07C78">
        <w:rPr>
          <w:rFonts w:ascii="Times New Roman" w:eastAsia="Times New Roman" w:hAnsi="Times New Roman" w:cs="Times New Roman"/>
          <w:szCs w:val="24"/>
        </w:rPr>
        <w:t>a</w:t>
      </w:r>
      <w:r w:rsidRPr="00DE79CF">
        <w:rPr>
          <w:rFonts w:ascii="Times New Roman" w:eastAsia="Times New Roman" w:hAnsi="Times New Roman" w:cs="Times New Roman"/>
          <w:szCs w:val="24"/>
        </w:rPr>
        <w:t>cceptance.</w:t>
      </w:r>
    </w:p>
    <w:p w14:paraId="2A50B373" w14:textId="6BE5DC9C" w:rsidR="00DE79CF" w:rsidRPr="00DE79CF" w:rsidRDefault="00DE79CF" w:rsidP="00DE79CF">
      <w:pPr>
        <w:spacing w:before="0" w:after="160" w:line="259" w:lineRule="auto"/>
        <w:rPr>
          <w:rFonts w:ascii="Times New Roman" w:eastAsia="Times New Roman" w:hAnsi="Times New Roman" w:cs="Times New Roman"/>
          <w:szCs w:val="24"/>
        </w:rPr>
      </w:pPr>
      <w:r w:rsidRPr="00DE79CF">
        <w:rPr>
          <w:rFonts w:ascii="Times New Roman" w:eastAsia="Times New Roman" w:hAnsi="Times New Roman" w:cs="Times New Roman"/>
          <w:szCs w:val="24"/>
        </w:rPr>
        <w:t xml:space="preserve">If any of these requirements are not met, then the </w:t>
      </w:r>
      <w:r w:rsidR="007F2419">
        <w:rPr>
          <w:rFonts w:ascii="Times New Roman" w:eastAsia="Times New Roman" w:hAnsi="Times New Roman" w:cs="Times New Roman"/>
          <w:szCs w:val="24"/>
        </w:rPr>
        <w:t xml:space="preserve">Agency </w:t>
      </w:r>
      <w:r w:rsidRPr="00DE79CF">
        <w:rPr>
          <w:rFonts w:ascii="Times New Roman" w:eastAsia="Times New Roman" w:hAnsi="Times New Roman" w:cs="Times New Roman"/>
          <w:szCs w:val="24"/>
        </w:rPr>
        <w:t>shall provide the Contractor with a detailed notice of such failure (</w:t>
      </w:r>
      <w:r w:rsidR="00F450E4">
        <w:rPr>
          <w:rFonts w:ascii="Times New Roman" w:eastAsia="Times New Roman" w:hAnsi="Times New Roman" w:cs="Times New Roman"/>
          <w:szCs w:val="24"/>
        </w:rPr>
        <w:t xml:space="preserve">i.e., </w:t>
      </w:r>
      <w:r w:rsidRPr="00DE79CF">
        <w:rPr>
          <w:rFonts w:ascii="Times New Roman" w:eastAsia="Times New Roman" w:hAnsi="Times New Roman" w:cs="Times New Roman"/>
          <w:szCs w:val="24"/>
        </w:rPr>
        <w:t>a "Rejection Notice") within the ten (10) Business Day period, with details regarding the required remedy</w:t>
      </w:r>
      <w:r w:rsidR="007F2419">
        <w:rPr>
          <w:rFonts w:ascii="Times New Roman" w:eastAsia="Times New Roman" w:hAnsi="Times New Roman" w:cs="Times New Roman"/>
          <w:szCs w:val="24"/>
        </w:rPr>
        <w:t xml:space="preserve">, </w:t>
      </w:r>
      <w:r w:rsidRPr="00DE79CF">
        <w:rPr>
          <w:rFonts w:ascii="Times New Roman" w:eastAsia="Times New Roman" w:hAnsi="Times New Roman" w:cs="Times New Roman"/>
          <w:szCs w:val="24"/>
        </w:rPr>
        <w:t>and the time allowed to complete the remedy. The Contractor shall promptly remedy at Contractor's cost the items identified in the Rejection Notice</w:t>
      </w:r>
      <w:r w:rsidR="007F2419">
        <w:rPr>
          <w:rFonts w:ascii="Times New Roman" w:eastAsia="Times New Roman" w:hAnsi="Times New Roman" w:cs="Times New Roman"/>
          <w:szCs w:val="24"/>
        </w:rPr>
        <w:t>.</w:t>
      </w:r>
      <w:r w:rsidRPr="00DE79CF">
        <w:rPr>
          <w:rFonts w:ascii="Times New Roman" w:eastAsia="Times New Roman" w:hAnsi="Times New Roman" w:cs="Times New Roman"/>
          <w:szCs w:val="24"/>
        </w:rPr>
        <w:t xml:space="preserve"> In each such case, the Contractor shall send a new Completion Notice to the </w:t>
      </w:r>
      <w:r w:rsidR="007F2419">
        <w:rPr>
          <w:rFonts w:ascii="Times New Roman" w:eastAsia="Times New Roman" w:hAnsi="Times New Roman" w:cs="Times New Roman"/>
          <w:szCs w:val="24"/>
        </w:rPr>
        <w:t xml:space="preserve">Agency </w:t>
      </w:r>
      <w:r w:rsidRPr="00DE79CF">
        <w:rPr>
          <w:rFonts w:ascii="Times New Roman" w:eastAsia="Times New Roman" w:hAnsi="Times New Roman" w:cs="Times New Roman"/>
          <w:szCs w:val="24"/>
        </w:rPr>
        <w:t>and the foregoing procedures shall be repeated.</w:t>
      </w:r>
    </w:p>
    <w:p w14:paraId="31A5DA63" w14:textId="40EDE9FD" w:rsidR="00DE79CF" w:rsidRDefault="00DE79CF" w:rsidP="00DE79CF">
      <w:pPr>
        <w:spacing w:before="0" w:after="160" w:line="259" w:lineRule="auto"/>
        <w:rPr>
          <w:rFonts w:ascii="Times New Roman" w:eastAsia="Times New Roman" w:hAnsi="Times New Roman" w:cs="Times New Roman"/>
          <w:szCs w:val="24"/>
        </w:rPr>
      </w:pPr>
      <w:r w:rsidRPr="00DE79CF">
        <w:rPr>
          <w:rFonts w:ascii="Times New Roman" w:eastAsia="Times New Roman" w:hAnsi="Times New Roman" w:cs="Times New Roman"/>
          <w:szCs w:val="24"/>
        </w:rPr>
        <w:t xml:space="preserve">Written acceptance shall be final and conclusive, except as regards latent defects, fraud, or such gross mistakes as may amount to fraud, or as regards the </w:t>
      </w:r>
      <w:r w:rsidR="007F2419">
        <w:rPr>
          <w:rFonts w:ascii="Times New Roman" w:eastAsia="Times New Roman" w:hAnsi="Times New Roman" w:cs="Times New Roman"/>
          <w:szCs w:val="24"/>
        </w:rPr>
        <w:t xml:space="preserve">Agency’s </w:t>
      </w:r>
      <w:r w:rsidRPr="00DE79CF">
        <w:rPr>
          <w:rFonts w:ascii="Times New Roman" w:eastAsia="Times New Roman" w:hAnsi="Times New Roman" w:cs="Times New Roman"/>
          <w:szCs w:val="24"/>
        </w:rPr>
        <w:t>right under any warranty or guarante</w:t>
      </w:r>
      <w:r w:rsidR="00E75B3B">
        <w:rPr>
          <w:rFonts w:ascii="Times New Roman" w:eastAsia="Times New Roman" w:hAnsi="Times New Roman" w:cs="Times New Roman"/>
          <w:szCs w:val="24"/>
        </w:rPr>
        <w:t>e</w:t>
      </w:r>
      <w:r w:rsidRPr="00DE79CF">
        <w:rPr>
          <w:rFonts w:ascii="Times New Roman" w:eastAsia="Times New Roman" w:hAnsi="Times New Roman" w:cs="Times New Roman"/>
          <w:szCs w:val="24"/>
        </w:rPr>
        <w:t>.</w:t>
      </w:r>
    </w:p>
    <w:p w14:paraId="1FEBF537" w14:textId="77777777" w:rsidR="00DE79CF" w:rsidRDefault="00DE79CF" w:rsidP="00A4036B">
      <w:pPr>
        <w:spacing w:before="0" w:after="160" w:line="259" w:lineRule="auto"/>
        <w:rPr>
          <w:rFonts w:ascii="Times New Roman" w:eastAsia="Times New Roman" w:hAnsi="Times New Roman" w:cs="Times New Roman"/>
          <w:szCs w:val="24"/>
        </w:rPr>
      </w:pPr>
    </w:p>
    <w:p w14:paraId="45911A4B" w14:textId="314C005B" w:rsidR="00A4036B" w:rsidRDefault="000C5FD0" w:rsidP="000C5FD0">
      <w:pPr>
        <w:pStyle w:val="Heading1"/>
        <w:jc w:val="left"/>
      </w:pPr>
      <w:bookmarkStart w:id="35" w:name="_Toc114656073"/>
      <w:r w:rsidRPr="000C5FD0">
        <w:t>Other Considerations</w:t>
      </w:r>
      <w:bookmarkEnd w:id="35"/>
    </w:p>
    <w:p w14:paraId="4BB66658" w14:textId="1E32091B" w:rsidR="000C5FD0" w:rsidRPr="009225F1" w:rsidRDefault="009225F1" w:rsidP="000C5FD0">
      <w:pPr>
        <w:spacing w:before="0" w:after="160" w:line="259" w:lineRule="auto"/>
        <w:rPr>
          <w:rFonts w:ascii="Times New Roman" w:eastAsia="Calibri" w:hAnsi="Times New Roman" w:cs="Times New Roman"/>
          <w:i/>
          <w:iCs/>
          <w:color w:val="00B0F0"/>
          <w:szCs w:val="24"/>
        </w:rPr>
      </w:pPr>
      <w:r w:rsidRPr="009225F1">
        <w:rPr>
          <w:rFonts w:ascii="Times New Roman" w:eastAsia="Calibri" w:hAnsi="Times New Roman" w:cs="Times New Roman"/>
          <w:i/>
          <w:iCs/>
          <w:color w:val="00B0F0"/>
          <w:szCs w:val="24"/>
        </w:rPr>
        <w:t>(</w:t>
      </w:r>
      <w:r w:rsidR="00CC1F3B" w:rsidRPr="009225F1">
        <w:rPr>
          <w:rFonts w:ascii="Times New Roman" w:eastAsia="Calibri" w:hAnsi="Times New Roman" w:cs="Times New Roman"/>
          <w:i/>
          <w:iCs/>
          <w:color w:val="00B0F0"/>
          <w:szCs w:val="24"/>
        </w:rPr>
        <w:t xml:space="preserve">All </w:t>
      </w:r>
      <w:r w:rsidR="00894BAD" w:rsidRPr="009225F1">
        <w:rPr>
          <w:rFonts w:ascii="Times New Roman" w:eastAsia="Calibri" w:hAnsi="Times New Roman" w:cs="Times New Roman"/>
          <w:i/>
          <w:iCs/>
          <w:color w:val="00B0F0"/>
          <w:szCs w:val="24"/>
        </w:rPr>
        <w:t>RFP</w:t>
      </w:r>
      <w:r w:rsidR="00CC1F3B" w:rsidRPr="009225F1">
        <w:rPr>
          <w:rFonts w:ascii="Times New Roman" w:eastAsia="Calibri" w:hAnsi="Times New Roman" w:cs="Times New Roman"/>
          <w:i/>
          <w:iCs/>
          <w:color w:val="00B0F0"/>
          <w:szCs w:val="24"/>
        </w:rPr>
        <w:t>s</w:t>
      </w:r>
      <w:r w:rsidR="000C5FD0" w:rsidRPr="009225F1">
        <w:rPr>
          <w:rFonts w:ascii="Times New Roman" w:eastAsia="Calibri" w:hAnsi="Times New Roman" w:cs="Times New Roman"/>
          <w:i/>
          <w:iCs/>
          <w:color w:val="00B0F0"/>
          <w:szCs w:val="24"/>
        </w:rPr>
        <w:t xml:space="preserve"> </w:t>
      </w:r>
      <w:r w:rsidR="00CC1F3B" w:rsidRPr="009225F1">
        <w:rPr>
          <w:rFonts w:ascii="Times New Roman" w:eastAsia="Calibri" w:hAnsi="Times New Roman" w:cs="Times New Roman"/>
          <w:i/>
          <w:iCs/>
          <w:color w:val="00B0F0"/>
          <w:szCs w:val="24"/>
        </w:rPr>
        <w:t xml:space="preserve">will </w:t>
      </w:r>
      <w:r w:rsidR="000C5FD0" w:rsidRPr="009225F1">
        <w:rPr>
          <w:rFonts w:ascii="Times New Roman" w:eastAsia="Calibri" w:hAnsi="Times New Roman" w:cs="Times New Roman"/>
          <w:i/>
          <w:iCs/>
          <w:color w:val="00B0F0"/>
          <w:szCs w:val="24"/>
        </w:rPr>
        <w:t xml:space="preserve">include </w:t>
      </w:r>
      <w:r w:rsidR="00CC1F3B" w:rsidRPr="009225F1">
        <w:rPr>
          <w:rFonts w:ascii="Times New Roman" w:eastAsia="Calibri" w:hAnsi="Times New Roman" w:cs="Times New Roman"/>
          <w:i/>
          <w:iCs/>
          <w:color w:val="00B0F0"/>
          <w:szCs w:val="24"/>
        </w:rPr>
        <w:t xml:space="preserve">the Agency’s </w:t>
      </w:r>
      <w:r w:rsidR="000C5FD0" w:rsidRPr="009225F1">
        <w:rPr>
          <w:rFonts w:ascii="Times New Roman" w:eastAsia="Calibri" w:hAnsi="Times New Roman" w:cs="Times New Roman"/>
          <w:i/>
          <w:iCs/>
          <w:color w:val="00B0F0"/>
          <w:szCs w:val="24"/>
        </w:rPr>
        <w:t xml:space="preserve">standard technical proposal submittal requirements and technical evaluation criteria. This section highlights two factors, corporate </w:t>
      </w:r>
      <w:proofErr w:type="gramStart"/>
      <w:r w:rsidR="000C5FD0" w:rsidRPr="009225F1">
        <w:rPr>
          <w:rFonts w:ascii="Times New Roman" w:eastAsia="Calibri" w:hAnsi="Times New Roman" w:cs="Times New Roman"/>
          <w:i/>
          <w:iCs/>
          <w:color w:val="00B0F0"/>
          <w:szCs w:val="24"/>
        </w:rPr>
        <w:t>experience</w:t>
      </w:r>
      <w:proofErr w:type="gramEnd"/>
      <w:r w:rsidR="000C5FD0" w:rsidRPr="009225F1">
        <w:rPr>
          <w:rFonts w:ascii="Times New Roman" w:eastAsia="Calibri" w:hAnsi="Times New Roman" w:cs="Times New Roman"/>
          <w:i/>
          <w:iCs/>
          <w:color w:val="00B0F0"/>
          <w:szCs w:val="24"/>
        </w:rPr>
        <w:t xml:space="preserve"> and past performance, that are recommended when </w:t>
      </w:r>
      <w:r w:rsidR="00F850BD" w:rsidRPr="009225F1">
        <w:rPr>
          <w:rFonts w:ascii="Times New Roman" w:eastAsia="Calibri" w:hAnsi="Times New Roman" w:cs="Times New Roman"/>
          <w:i/>
          <w:iCs/>
          <w:color w:val="00B0F0"/>
          <w:szCs w:val="24"/>
        </w:rPr>
        <w:t xml:space="preserve">evaluating </w:t>
      </w:r>
      <w:r w:rsidR="000C5FD0" w:rsidRPr="009225F1">
        <w:rPr>
          <w:rFonts w:ascii="Times New Roman" w:eastAsia="Calibri" w:hAnsi="Times New Roman" w:cs="Times New Roman"/>
          <w:i/>
          <w:iCs/>
          <w:color w:val="00B0F0"/>
          <w:szCs w:val="24"/>
        </w:rPr>
        <w:t>a wind turbine instal</w:t>
      </w:r>
      <w:r w:rsidR="00894BAD" w:rsidRPr="009225F1">
        <w:rPr>
          <w:rFonts w:ascii="Times New Roman" w:eastAsia="Calibri" w:hAnsi="Times New Roman" w:cs="Times New Roman"/>
          <w:i/>
          <w:iCs/>
          <w:color w:val="00B0F0"/>
          <w:szCs w:val="24"/>
        </w:rPr>
        <w:t>lation contractor</w:t>
      </w:r>
      <w:r w:rsidR="00CC1F3B" w:rsidRPr="009225F1">
        <w:rPr>
          <w:rFonts w:ascii="Times New Roman" w:eastAsia="Calibri" w:hAnsi="Times New Roman" w:cs="Times New Roman"/>
          <w:i/>
          <w:iCs/>
          <w:color w:val="00B0F0"/>
          <w:szCs w:val="24"/>
        </w:rPr>
        <w:t>, if not already accounted for in the Agency’s standard practice</w:t>
      </w:r>
      <w:r w:rsidR="000C5FD0" w:rsidRPr="009225F1">
        <w:rPr>
          <w:rFonts w:ascii="Times New Roman" w:eastAsia="Calibri" w:hAnsi="Times New Roman" w:cs="Times New Roman"/>
          <w:i/>
          <w:iCs/>
          <w:color w:val="00B0F0"/>
          <w:szCs w:val="24"/>
        </w:rPr>
        <w:t>.</w:t>
      </w:r>
      <w:r w:rsidRPr="009225F1">
        <w:rPr>
          <w:rFonts w:ascii="Times New Roman" w:eastAsia="Calibri" w:hAnsi="Times New Roman" w:cs="Times New Roman"/>
          <w:i/>
          <w:iCs/>
          <w:color w:val="00B0F0"/>
          <w:szCs w:val="24"/>
        </w:rPr>
        <w:t>)</w:t>
      </w:r>
      <w:r w:rsidR="000C5FD0" w:rsidRPr="009225F1">
        <w:rPr>
          <w:rFonts w:ascii="Times New Roman" w:eastAsia="Calibri" w:hAnsi="Times New Roman" w:cs="Times New Roman"/>
          <w:i/>
          <w:iCs/>
          <w:color w:val="00B0F0"/>
          <w:szCs w:val="24"/>
        </w:rPr>
        <w:t xml:space="preserve"> </w:t>
      </w:r>
    </w:p>
    <w:p w14:paraId="019A9072" w14:textId="5F11AD1B" w:rsidR="000C5FD0" w:rsidRDefault="000C5FD0" w:rsidP="000C5FD0">
      <w:pPr>
        <w:pStyle w:val="Heading2"/>
        <w:rPr>
          <w:rFonts w:eastAsia="Calibri"/>
        </w:rPr>
      </w:pPr>
      <w:bookmarkStart w:id="36" w:name="_Toc114656074"/>
      <w:r w:rsidRPr="000C5FD0">
        <w:rPr>
          <w:rFonts w:eastAsia="Calibri"/>
        </w:rPr>
        <w:t>C</w:t>
      </w:r>
      <w:r w:rsidR="000A48C9">
        <w:rPr>
          <w:rFonts w:eastAsia="Calibri"/>
        </w:rPr>
        <w:t>orporate Experience</w:t>
      </w:r>
      <w:bookmarkEnd w:id="36"/>
    </w:p>
    <w:p w14:paraId="068C476A" w14:textId="7C98ECA0" w:rsidR="000C5FD0" w:rsidRPr="006536F1" w:rsidRDefault="006536F1" w:rsidP="00CB35A2">
      <w:pPr>
        <w:spacing w:before="0" w:after="160" w:line="259" w:lineRule="auto"/>
        <w:rPr>
          <w:rFonts w:ascii="Times New Roman" w:eastAsia="Calibri" w:hAnsi="Times New Roman" w:cs="Times New Roman"/>
          <w:i/>
          <w:iCs/>
          <w:color w:val="00B0F0"/>
          <w:szCs w:val="24"/>
        </w:rPr>
      </w:pPr>
      <w:r w:rsidRPr="006536F1">
        <w:rPr>
          <w:rFonts w:ascii="Times New Roman" w:eastAsia="Calibri" w:hAnsi="Times New Roman" w:cs="Times New Roman"/>
          <w:i/>
          <w:iCs/>
          <w:color w:val="00B0F0"/>
          <w:szCs w:val="24"/>
        </w:rPr>
        <w:t>(</w:t>
      </w:r>
      <w:r w:rsidR="000C5FD0" w:rsidRPr="006536F1">
        <w:rPr>
          <w:rFonts w:ascii="Times New Roman" w:eastAsia="Calibri" w:hAnsi="Times New Roman" w:cs="Times New Roman"/>
          <w:i/>
          <w:iCs/>
          <w:color w:val="00B0F0"/>
          <w:szCs w:val="24"/>
        </w:rPr>
        <w:t xml:space="preserve">This section describes how the </w:t>
      </w:r>
      <w:r w:rsidR="00894BAD" w:rsidRPr="006536F1">
        <w:rPr>
          <w:rFonts w:ascii="Times New Roman" w:eastAsia="Calibri" w:hAnsi="Times New Roman" w:cs="Times New Roman"/>
          <w:i/>
          <w:iCs/>
          <w:color w:val="00B0F0"/>
          <w:szCs w:val="24"/>
        </w:rPr>
        <w:t>Offeror</w:t>
      </w:r>
      <w:r w:rsidR="000C5FD0" w:rsidRPr="006536F1">
        <w:rPr>
          <w:rFonts w:ascii="Times New Roman" w:eastAsia="Calibri" w:hAnsi="Times New Roman" w:cs="Times New Roman"/>
          <w:i/>
          <w:iCs/>
          <w:color w:val="00B0F0"/>
          <w:szCs w:val="24"/>
        </w:rPr>
        <w:t xml:space="preserve"> must demonstrate its corporate experience as it pertains to the types of work and volume of work completed by the </w:t>
      </w:r>
      <w:r w:rsidR="00894BAD" w:rsidRPr="006536F1">
        <w:rPr>
          <w:rFonts w:ascii="Times New Roman" w:eastAsia="Calibri" w:hAnsi="Times New Roman" w:cs="Times New Roman"/>
          <w:i/>
          <w:iCs/>
          <w:color w:val="00B0F0"/>
          <w:szCs w:val="24"/>
        </w:rPr>
        <w:t xml:space="preserve">Offeror </w:t>
      </w:r>
      <w:r w:rsidR="000C5FD0" w:rsidRPr="006536F1">
        <w:rPr>
          <w:rFonts w:ascii="Times New Roman" w:eastAsia="Calibri" w:hAnsi="Times New Roman" w:cs="Times New Roman"/>
          <w:i/>
          <w:iCs/>
          <w:color w:val="00B0F0"/>
          <w:szCs w:val="24"/>
        </w:rPr>
        <w:t xml:space="preserve">that are comparable to the types of work covered in </w:t>
      </w:r>
      <w:r w:rsidR="00CB35A2" w:rsidRPr="006536F1">
        <w:rPr>
          <w:rFonts w:ascii="Times New Roman" w:eastAsia="Calibri" w:hAnsi="Times New Roman" w:cs="Times New Roman"/>
          <w:i/>
          <w:iCs/>
          <w:color w:val="00B0F0"/>
          <w:szCs w:val="24"/>
        </w:rPr>
        <w:t>this request for proposal</w:t>
      </w:r>
      <w:r w:rsidR="000C5FD0" w:rsidRPr="006536F1">
        <w:rPr>
          <w:rFonts w:ascii="Times New Roman" w:eastAsia="Calibri" w:hAnsi="Times New Roman" w:cs="Times New Roman"/>
          <w:i/>
          <w:iCs/>
          <w:color w:val="00B0F0"/>
          <w:szCs w:val="24"/>
        </w:rPr>
        <w:t>, in terms of size, scope, and complexity.</w:t>
      </w:r>
      <w:r w:rsidRPr="006536F1">
        <w:rPr>
          <w:rFonts w:ascii="Times New Roman" w:eastAsia="Calibri" w:hAnsi="Times New Roman" w:cs="Times New Roman"/>
          <w:i/>
          <w:iCs/>
          <w:color w:val="00B0F0"/>
          <w:szCs w:val="24"/>
        </w:rPr>
        <w:t>)</w:t>
      </w:r>
    </w:p>
    <w:p w14:paraId="21A425DB" w14:textId="1131956D"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The Offeror shall provide evidence of </w:t>
      </w:r>
      <w:r w:rsidR="001F2816">
        <w:rPr>
          <w:rFonts w:ascii="Times New Roman" w:eastAsia="Calibri" w:hAnsi="Times New Roman" w:cs="Times New Roman"/>
          <w:szCs w:val="24"/>
        </w:rPr>
        <w:t>c</w:t>
      </w:r>
      <w:r w:rsidRPr="000C5FD0">
        <w:rPr>
          <w:rFonts w:ascii="Times New Roman" w:eastAsia="Calibri" w:hAnsi="Times New Roman" w:cs="Times New Roman"/>
          <w:szCs w:val="24"/>
        </w:rPr>
        <w:t xml:space="preserve">orporate </w:t>
      </w:r>
      <w:r w:rsidR="001F2816">
        <w:rPr>
          <w:rFonts w:ascii="Times New Roman" w:eastAsia="Calibri" w:hAnsi="Times New Roman" w:cs="Times New Roman"/>
          <w:szCs w:val="24"/>
        </w:rPr>
        <w:t>e</w:t>
      </w:r>
      <w:r w:rsidRPr="000C5FD0">
        <w:rPr>
          <w:rFonts w:ascii="Times New Roman" w:eastAsia="Calibri" w:hAnsi="Times New Roman" w:cs="Times New Roman"/>
          <w:szCs w:val="24"/>
        </w:rPr>
        <w:t xml:space="preserve">xperience by submitting </w:t>
      </w:r>
      <w:r w:rsidR="001F2816">
        <w:rPr>
          <w:rFonts w:ascii="Times New Roman" w:eastAsia="Calibri" w:hAnsi="Times New Roman" w:cs="Times New Roman"/>
          <w:szCs w:val="24"/>
        </w:rPr>
        <w:t>p</w:t>
      </w:r>
      <w:r w:rsidRPr="000C5FD0">
        <w:rPr>
          <w:rFonts w:ascii="Times New Roman" w:eastAsia="Calibri" w:hAnsi="Times New Roman" w:cs="Times New Roman"/>
          <w:szCs w:val="24"/>
        </w:rPr>
        <w:t xml:space="preserve">roject </w:t>
      </w:r>
      <w:r w:rsidR="001F2816">
        <w:rPr>
          <w:rFonts w:ascii="Times New Roman" w:eastAsia="Calibri" w:hAnsi="Times New Roman" w:cs="Times New Roman"/>
          <w:szCs w:val="24"/>
        </w:rPr>
        <w:t>d</w:t>
      </w:r>
      <w:r w:rsidRPr="000C5FD0">
        <w:rPr>
          <w:rFonts w:ascii="Times New Roman" w:eastAsia="Calibri" w:hAnsi="Times New Roman" w:cs="Times New Roman"/>
          <w:szCs w:val="24"/>
        </w:rPr>
        <w:t xml:space="preserve">ata sheets for no more than five (5) projects. Each </w:t>
      </w:r>
      <w:r w:rsidR="001F2816">
        <w:rPr>
          <w:rFonts w:ascii="Times New Roman" w:eastAsia="Calibri" w:hAnsi="Times New Roman" w:cs="Times New Roman"/>
          <w:szCs w:val="24"/>
        </w:rPr>
        <w:t>p</w:t>
      </w:r>
      <w:r w:rsidRPr="000C5FD0">
        <w:rPr>
          <w:rFonts w:ascii="Times New Roman" w:eastAsia="Calibri" w:hAnsi="Times New Roman" w:cs="Times New Roman"/>
          <w:szCs w:val="24"/>
        </w:rPr>
        <w:t xml:space="preserve">roject </w:t>
      </w:r>
      <w:r w:rsidR="001F2816">
        <w:rPr>
          <w:rFonts w:ascii="Times New Roman" w:eastAsia="Calibri" w:hAnsi="Times New Roman" w:cs="Times New Roman"/>
          <w:szCs w:val="24"/>
        </w:rPr>
        <w:t>d</w:t>
      </w:r>
      <w:r w:rsidRPr="000C5FD0">
        <w:rPr>
          <w:rFonts w:ascii="Times New Roman" w:eastAsia="Calibri" w:hAnsi="Times New Roman" w:cs="Times New Roman"/>
          <w:szCs w:val="24"/>
        </w:rPr>
        <w:t>ata sheet shall include the information outlined in this Section and shall follow the format listed below:</w:t>
      </w:r>
    </w:p>
    <w:p w14:paraId="314CFE21" w14:textId="77777777"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Contract Number</w:t>
      </w:r>
      <w:r w:rsidRPr="000C5FD0">
        <w:rPr>
          <w:rFonts w:ascii="Times New Roman" w:eastAsia="Calibri" w:hAnsi="Times New Roman" w:cs="Times New Roman"/>
          <w:szCs w:val="24"/>
        </w:rPr>
        <w:br/>
        <w:t>Contract Awardee name, address, and contact information</w:t>
      </w:r>
      <w:r w:rsidRPr="000C5FD0">
        <w:rPr>
          <w:rFonts w:ascii="Times New Roman" w:eastAsia="Calibri" w:hAnsi="Times New Roman" w:cs="Times New Roman"/>
          <w:szCs w:val="24"/>
        </w:rPr>
        <w:br/>
        <w:t xml:space="preserve">Contract Type (Firm-Fixed Price, </w:t>
      </w:r>
      <w:proofErr w:type="gramStart"/>
      <w:r w:rsidRPr="000C5FD0">
        <w:rPr>
          <w:rFonts w:ascii="Times New Roman" w:eastAsia="Calibri" w:hAnsi="Times New Roman" w:cs="Times New Roman"/>
          <w:szCs w:val="24"/>
        </w:rPr>
        <w:t>Time</w:t>
      </w:r>
      <w:proofErr w:type="gramEnd"/>
      <w:r w:rsidRPr="000C5FD0">
        <w:rPr>
          <w:rFonts w:ascii="Times New Roman" w:eastAsia="Calibri" w:hAnsi="Times New Roman" w:cs="Times New Roman"/>
          <w:szCs w:val="24"/>
        </w:rPr>
        <w:t xml:space="preserve"> and Materials, etc.)</w:t>
      </w:r>
      <w:r w:rsidRPr="000C5FD0">
        <w:rPr>
          <w:rFonts w:ascii="Times New Roman" w:eastAsia="Calibri" w:hAnsi="Times New Roman" w:cs="Times New Roman"/>
          <w:szCs w:val="24"/>
        </w:rPr>
        <w:br/>
        <w:t>Project Title</w:t>
      </w:r>
      <w:r w:rsidRPr="000C5FD0">
        <w:rPr>
          <w:rFonts w:ascii="Times New Roman" w:eastAsia="Calibri" w:hAnsi="Times New Roman" w:cs="Times New Roman"/>
          <w:szCs w:val="24"/>
        </w:rPr>
        <w:br/>
        <w:t>Project Location</w:t>
      </w:r>
      <w:r w:rsidRPr="000C5FD0">
        <w:rPr>
          <w:rFonts w:ascii="Times New Roman" w:eastAsia="Calibri" w:hAnsi="Times New Roman" w:cs="Times New Roman"/>
          <w:szCs w:val="24"/>
        </w:rPr>
        <w:br/>
        <w:t>Client Contact information</w:t>
      </w:r>
      <w:r w:rsidRPr="000C5FD0">
        <w:rPr>
          <w:rFonts w:ascii="Times New Roman" w:eastAsia="Calibri" w:hAnsi="Times New Roman" w:cs="Times New Roman"/>
          <w:szCs w:val="24"/>
        </w:rPr>
        <w:br/>
        <w:t>Project Start Date</w:t>
      </w:r>
      <w:r w:rsidRPr="000C5FD0">
        <w:rPr>
          <w:rFonts w:ascii="Times New Roman" w:eastAsia="Calibri" w:hAnsi="Times New Roman" w:cs="Times New Roman"/>
          <w:szCs w:val="24"/>
        </w:rPr>
        <w:br/>
        <w:t>Project Completion Date</w:t>
      </w:r>
      <w:r w:rsidRPr="000C5FD0">
        <w:rPr>
          <w:rFonts w:ascii="Times New Roman" w:eastAsia="Calibri" w:hAnsi="Times New Roman" w:cs="Times New Roman"/>
          <w:szCs w:val="24"/>
        </w:rPr>
        <w:br/>
        <w:t>Project Cost (Awarded cost and Final cost)</w:t>
      </w:r>
      <w:r w:rsidRPr="000C5FD0">
        <w:rPr>
          <w:rFonts w:ascii="Times New Roman" w:eastAsia="Calibri" w:hAnsi="Times New Roman" w:cs="Times New Roman"/>
          <w:szCs w:val="24"/>
        </w:rPr>
        <w:br/>
        <w:t>Project Description</w:t>
      </w:r>
      <w:r w:rsidRPr="000C5FD0">
        <w:rPr>
          <w:rFonts w:ascii="Times New Roman" w:eastAsia="Calibri" w:hAnsi="Times New Roman" w:cs="Times New Roman"/>
          <w:szCs w:val="24"/>
        </w:rPr>
        <w:br/>
        <w:t>Description of self-performed work</w:t>
      </w:r>
      <w:r w:rsidRPr="000C5FD0">
        <w:rPr>
          <w:rFonts w:ascii="Times New Roman" w:eastAsia="Calibri" w:hAnsi="Times New Roman" w:cs="Times New Roman"/>
          <w:szCs w:val="24"/>
        </w:rPr>
        <w:br/>
        <w:t>Other pertinent information</w:t>
      </w:r>
    </w:p>
    <w:p w14:paraId="71BE0679" w14:textId="01BFF948"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Offeror shall demonstrate experience designing, financing (including beneficial use of renewable energy credits/rebates/incentives/tax credits), constructing, owning, operating, and maintaining a renewable system(s) similar in scope, size, type, and complexity to a project(s) identified in the RFP. Project(s) </w:t>
      </w:r>
      <w:proofErr w:type="gramStart"/>
      <w:r w:rsidRPr="000C5FD0">
        <w:rPr>
          <w:rFonts w:ascii="Times New Roman" w:eastAsia="Calibri" w:hAnsi="Times New Roman" w:cs="Times New Roman"/>
          <w:szCs w:val="24"/>
        </w:rPr>
        <w:t>cited</w:t>
      </w:r>
      <w:proofErr w:type="gramEnd"/>
      <w:r w:rsidRPr="000C5FD0">
        <w:rPr>
          <w:rFonts w:ascii="Times New Roman" w:eastAsia="Calibri" w:hAnsi="Times New Roman" w:cs="Times New Roman"/>
          <w:szCs w:val="24"/>
        </w:rPr>
        <w:t xml:space="preserve"> and references shall be recent (i.e., within five years of the date of the proposal). Offerors are encouraged to include narratives regarding experience obtaining signed interconnection agreements, including challenges and how issues were resolved.</w:t>
      </w:r>
    </w:p>
    <w:p w14:paraId="220B4748" w14:textId="77777777"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For all submitted projects, the project description shall clearly describe the scope of work performed and the relevancy to the project requirements of this RFP as described above, along with the client name, primary point of contact, address, telephone number, and email address.</w:t>
      </w:r>
    </w:p>
    <w:p w14:paraId="25BA6601" w14:textId="77777777"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If the Offeror is a Joint Venture (JV), relevant project experience shall be submitted for projects completed by the Joint Venture entity. If the Joint Venture does not have shared experience, projects shall be submitted for each Joint Venture partner.</w:t>
      </w:r>
    </w:p>
    <w:p w14:paraId="7AE80DD3" w14:textId="28E08559"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lastRenderedPageBreak/>
        <w:t xml:space="preserve">If an Offeror is </w:t>
      </w:r>
      <w:r w:rsidR="00F87085">
        <w:rPr>
          <w:rFonts w:ascii="Times New Roman" w:eastAsia="Calibri" w:hAnsi="Times New Roman" w:cs="Times New Roman"/>
          <w:szCs w:val="24"/>
        </w:rPr>
        <w:t xml:space="preserve">using </w:t>
      </w:r>
      <w:r w:rsidRPr="000C5FD0">
        <w:rPr>
          <w:rFonts w:ascii="Times New Roman" w:eastAsia="Calibri" w:hAnsi="Times New Roman" w:cs="Times New Roman"/>
          <w:szCs w:val="24"/>
        </w:rPr>
        <w:t>experience information of affiliates/subsidiaries/parent/LLC/LTD member companies (name is not exactly as stated on the SF33), the proposal shall clearly demonstrate that the affiliate/subsidiary/parent firm will have meaningful involvement in the performance of the contract.</w:t>
      </w:r>
    </w:p>
    <w:p w14:paraId="33675336" w14:textId="139101D2"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Project </w:t>
      </w:r>
      <w:r w:rsidR="001F2816">
        <w:rPr>
          <w:rFonts w:ascii="Times New Roman" w:eastAsia="Calibri" w:hAnsi="Times New Roman" w:cs="Times New Roman"/>
          <w:szCs w:val="24"/>
        </w:rPr>
        <w:t>d</w:t>
      </w:r>
      <w:r w:rsidRPr="000C5FD0">
        <w:rPr>
          <w:rFonts w:ascii="Times New Roman" w:eastAsia="Calibri" w:hAnsi="Times New Roman" w:cs="Times New Roman"/>
          <w:szCs w:val="24"/>
        </w:rPr>
        <w:t xml:space="preserve">ata sheets shall be limited to three (3) single-sided pages per project. Offerors </w:t>
      </w:r>
      <w:r w:rsidR="009225F1">
        <w:rPr>
          <w:rFonts w:ascii="Times New Roman" w:eastAsia="Calibri" w:hAnsi="Times New Roman" w:cs="Times New Roman"/>
          <w:szCs w:val="24"/>
        </w:rPr>
        <w:t xml:space="preserve">shall </w:t>
      </w:r>
      <w:r w:rsidRPr="000C5FD0">
        <w:rPr>
          <w:rFonts w:ascii="Times New Roman" w:eastAsia="Calibri" w:hAnsi="Times New Roman" w:cs="Times New Roman"/>
          <w:szCs w:val="24"/>
        </w:rPr>
        <w:t xml:space="preserve">submit no more than 15 pages of </w:t>
      </w:r>
      <w:r w:rsidR="001F2816">
        <w:rPr>
          <w:rFonts w:ascii="Times New Roman" w:eastAsia="Calibri" w:hAnsi="Times New Roman" w:cs="Times New Roman"/>
          <w:szCs w:val="24"/>
        </w:rPr>
        <w:t>c</w:t>
      </w:r>
      <w:r w:rsidRPr="000C5FD0">
        <w:rPr>
          <w:rFonts w:ascii="Times New Roman" w:eastAsia="Calibri" w:hAnsi="Times New Roman" w:cs="Times New Roman"/>
          <w:szCs w:val="24"/>
        </w:rPr>
        <w:t xml:space="preserve">orporate </w:t>
      </w:r>
      <w:r w:rsidR="001F2816">
        <w:rPr>
          <w:rFonts w:ascii="Times New Roman" w:eastAsia="Calibri" w:hAnsi="Times New Roman" w:cs="Times New Roman"/>
          <w:szCs w:val="24"/>
        </w:rPr>
        <w:t>e</w:t>
      </w:r>
      <w:r w:rsidRPr="000C5FD0">
        <w:rPr>
          <w:rFonts w:ascii="Times New Roman" w:eastAsia="Calibri" w:hAnsi="Times New Roman" w:cs="Times New Roman"/>
          <w:szCs w:val="24"/>
        </w:rPr>
        <w:t>xperience.</w:t>
      </w:r>
    </w:p>
    <w:p w14:paraId="1DF00653" w14:textId="5C520CAE" w:rsidR="000C5FD0" w:rsidRDefault="000C5FD0" w:rsidP="00EB104D">
      <w:pPr>
        <w:pStyle w:val="Heading2"/>
        <w:rPr>
          <w:rFonts w:eastAsia="Calibri"/>
        </w:rPr>
      </w:pPr>
      <w:bookmarkStart w:id="37" w:name="_Toc114656075"/>
      <w:r w:rsidRPr="000C5FD0">
        <w:rPr>
          <w:rFonts w:eastAsia="Calibri"/>
        </w:rPr>
        <w:t>P</w:t>
      </w:r>
      <w:r w:rsidR="000A48C9">
        <w:rPr>
          <w:rFonts w:eastAsia="Calibri"/>
        </w:rPr>
        <w:t>ast Performance</w:t>
      </w:r>
      <w:bookmarkEnd w:id="37"/>
    </w:p>
    <w:p w14:paraId="6BB0D010" w14:textId="3545D648" w:rsidR="00EB104D" w:rsidRPr="006536F1" w:rsidRDefault="006536F1" w:rsidP="00EB104D">
      <w:pPr>
        <w:spacing w:before="0" w:after="160" w:line="259" w:lineRule="auto"/>
        <w:rPr>
          <w:rFonts w:ascii="Times New Roman" w:eastAsia="Calibri" w:hAnsi="Times New Roman" w:cs="Times New Roman"/>
          <w:i/>
          <w:iCs/>
          <w:color w:val="00B0F0"/>
          <w:szCs w:val="24"/>
        </w:rPr>
      </w:pPr>
      <w:r w:rsidRPr="006536F1">
        <w:rPr>
          <w:rFonts w:ascii="Times New Roman" w:eastAsia="Calibri" w:hAnsi="Times New Roman" w:cs="Times New Roman"/>
          <w:i/>
          <w:iCs/>
          <w:color w:val="00B0F0"/>
          <w:szCs w:val="24"/>
        </w:rPr>
        <w:t>(</w:t>
      </w:r>
      <w:r w:rsidR="00EB104D" w:rsidRPr="006536F1">
        <w:rPr>
          <w:rFonts w:ascii="Times New Roman" w:eastAsia="Calibri" w:hAnsi="Times New Roman" w:cs="Times New Roman"/>
          <w:i/>
          <w:iCs/>
          <w:color w:val="00B0F0"/>
          <w:szCs w:val="24"/>
        </w:rPr>
        <w:t>The section describes how the Contractor must prove successful past performance. Past performance pertains to both the relevance of recent efforts and how well an Offeror has performed on the contracts.</w:t>
      </w:r>
      <w:r w:rsidRPr="006536F1">
        <w:rPr>
          <w:rFonts w:ascii="Times New Roman" w:eastAsia="Calibri" w:hAnsi="Times New Roman" w:cs="Times New Roman"/>
          <w:i/>
          <w:iCs/>
          <w:color w:val="00B0F0"/>
          <w:szCs w:val="24"/>
        </w:rPr>
        <w:t>)</w:t>
      </w:r>
    </w:p>
    <w:p w14:paraId="1C2F717A" w14:textId="6E3356AD"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The Offeror shall provide references and information about its past performance for up to five </w:t>
      </w:r>
      <w:r w:rsidR="006E691E">
        <w:rPr>
          <w:rFonts w:ascii="Times New Roman" w:eastAsia="Calibri" w:hAnsi="Times New Roman" w:cs="Times New Roman"/>
          <w:szCs w:val="24"/>
        </w:rPr>
        <w:t xml:space="preserve">wind </w:t>
      </w:r>
      <w:r w:rsidRPr="000C5FD0">
        <w:rPr>
          <w:rFonts w:ascii="Times New Roman" w:eastAsia="Calibri" w:hAnsi="Times New Roman" w:cs="Times New Roman"/>
          <w:szCs w:val="24"/>
        </w:rPr>
        <w:t>projects of similar size, contract type, complexity, and scope.</w:t>
      </w:r>
    </w:p>
    <w:p w14:paraId="63210832" w14:textId="1DD078A0"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If available, Offerors shall submit </w:t>
      </w:r>
      <w:r w:rsidR="009D20F7">
        <w:rPr>
          <w:rFonts w:ascii="Times New Roman" w:eastAsia="Calibri" w:hAnsi="Times New Roman" w:cs="Times New Roman"/>
          <w:szCs w:val="24"/>
        </w:rPr>
        <w:t>p</w:t>
      </w:r>
      <w:r w:rsidRPr="000C5FD0">
        <w:rPr>
          <w:rFonts w:ascii="Times New Roman" w:eastAsia="Calibri" w:hAnsi="Times New Roman" w:cs="Times New Roman"/>
          <w:szCs w:val="24"/>
        </w:rPr>
        <w:t xml:space="preserve">ast </w:t>
      </w:r>
      <w:r w:rsidR="009D20F7">
        <w:rPr>
          <w:rFonts w:ascii="Times New Roman" w:eastAsia="Calibri" w:hAnsi="Times New Roman" w:cs="Times New Roman"/>
          <w:szCs w:val="24"/>
        </w:rPr>
        <w:t>p</w:t>
      </w:r>
      <w:r w:rsidRPr="000C5FD0">
        <w:rPr>
          <w:rFonts w:ascii="Times New Roman" w:eastAsia="Calibri" w:hAnsi="Times New Roman" w:cs="Times New Roman"/>
          <w:szCs w:val="24"/>
        </w:rPr>
        <w:t xml:space="preserve">erformance data for the projects provided in response to </w:t>
      </w:r>
      <w:r w:rsidR="00C400EB">
        <w:rPr>
          <w:rFonts w:ascii="Times New Roman" w:eastAsia="Calibri" w:hAnsi="Times New Roman" w:cs="Times New Roman"/>
          <w:szCs w:val="24"/>
        </w:rPr>
        <w:t>c</w:t>
      </w:r>
      <w:r w:rsidRPr="000C5FD0">
        <w:rPr>
          <w:rFonts w:ascii="Times New Roman" w:eastAsia="Calibri" w:hAnsi="Times New Roman" w:cs="Times New Roman"/>
          <w:szCs w:val="24"/>
        </w:rPr>
        <w:t xml:space="preserve">orporate </w:t>
      </w:r>
      <w:r w:rsidR="00C400EB">
        <w:rPr>
          <w:rFonts w:ascii="Times New Roman" w:eastAsia="Calibri" w:hAnsi="Times New Roman" w:cs="Times New Roman"/>
          <w:szCs w:val="24"/>
        </w:rPr>
        <w:t>e</w:t>
      </w:r>
      <w:r w:rsidRPr="000C5FD0">
        <w:rPr>
          <w:rFonts w:ascii="Times New Roman" w:eastAsia="Calibri" w:hAnsi="Times New Roman" w:cs="Times New Roman"/>
          <w:szCs w:val="24"/>
        </w:rPr>
        <w:t>xperience.</w:t>
      </w:r>
    </w:p>
    <w:p w14:paraId="05444CD2" w14:textId="77777777"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Offerors shall submit the Past Performance Questionnaire (PPQ).</w:t>
      </w:r>
    </w:p>
    <w:p w14:paraId="2843C1EC" w14:textId="683ECE5E"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PPQ's shall be completed and signed by the Offeror's previous </w:t>
      </w:r>
      <w:r w:rsidR="00C400EB">
        <w:rPr>
          <w:rFonts w:ascii="Times New Roman" w:eastAsia="Calibri" w:hAnsi="Times New Roman" w:cs="Times New Roman"/>
          <w:szCs w:val="24"/>
        </w:rPr>
        <w:t>c</w:t>
      </w:r>
      <w:r w:rsidRPr="000C5FD0">
        <w:rPr>
          <w:rFonts w:ascii="Times New Roman" w:eastAsia="Calibri" w:hAnsi="Times New Roman" w:cs="Times New Roman"/>
          <w:szCs w:val="24"/>
        </w:rPr>
        <w:t>lients. If the Offeror is unable to obtain a completed PPQ from a client for a project(s) before proposal closing date, the Offeror shall complete and submit with the proposal the first page of the PPQ, which will provide contract and client information for the respective project(s).</w:t>
      </w:r>
    </w:p>
    <w:p w14:paraId="4A7345F6" w14:textId="2FAC7F6F"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The </w:t>
      </w:r>
      <w:r w:rsidR="00CC1F3B">
        <w:rPr>
          <w:rFonts w:ascii="Times New Roman" w:eastAsia="Calibri" w:hAnsi="Times New Roman" w:cs="Times New Roman"/>
          <w:szCs w:val="24"/>
        </w:rPr>
        <w:t xml:space="preserve">Agency </w:t>
      </w:r>
      <w:r w:rsidRPr="000C5FD0">
        <w:rPr>
          <w:rFonts w:ascii="Times New Roman" w:eastAsia="Calibri" w:hAnsi="Times New Roman" w:cs="Times New Roman"/>
          <w:szCs w:val="24"/>
        </w:rPr>
        <w:t>may contact the Offeror's references to determine customer satisfaction with various aspects of the Offeror's performance, and may use other sources of information. If the Offeror fails to provide valid client contacts, past performance references may not be considered.</w:t>
      </w:r>
    </w:p>
    <w:p w14:paraId="434FD64B" w14:textId="1E73F313" w:rsidR="000C5FD0" w:rsidRPr="000C5FD0" w:rsidRDefault="000C5FD0" w:rsidP="000C5FD0">
      <w:pPr>
        <w:spacing w:before="0" w:after="160" w:line="259" w:lineRule="auto"/>
        <w:rPr>
          <w:rFonts w:ascii="Times New Roman" w:eastAsia="Calibri" w:hAnsi="Times New Roman" w:cs="Times New Roman"/>
          <w:szCs w:val="24"/>
        </w:rPr>
      </w:pPr>
      <w:r w:rsidRPr="000C5FD0">
        <w:rPr>
          <w:rFonts w:ascii="Times New Roman" w:eastAsia="Calibri" w:hAnsi="Times New Roman" w:cs="Times New Roman"/>
          <w:szCs w:val="24"/>
        </w:rPr>
        <w:t xml:space="preserve">While the </w:t>
      </w:r>
      <w:r w:rsidR="00CC1F3B">
        <w:rPr>
          <w:rFonts w:ascii="Times New Roman" w:eastAsia="Calibri" w:hAnsi="Times New Roman" w:cs="Times New Roman"/>
          <w:szCs w:val="24"/>
        </w:rPr>
        <w:t xml:space="preserve">Agency </w:t>
      </w:r>
      <w:r w:rsidRPr="000C5FD0">
        <w:rPr>
          <w:rFonts w:ascii="Times New Roman" w:eastAsia="Calibri" w:hAnsi="Times New Roman" w:cs="Times New Roman"/>
          <w:szCs w:val="24"/>
        </w:rPr>
        <w:t>may elect to consider data from other sources, the burden of providing detailed, current, accurate, and complete past performance information rests with the Offeror.</w:t>
      </w:r>
    </w:p>
    <w:p w14:paraId="0AB57256" w14:textId="77F03154" w:rsidR="007B7B1A" w:rsidRPr="00C9517C" w:rsidRDefault="000C5FD0" w:rsidP="00224B17">
      <w:pPr>
        <w:spacing w:before="0" w:after="160" w:line="259" w:lineRule="auto"/>
        <w:rPr>
          <w:rFonts w:eastAsia="Calibri" w:cstheme="minorHAnsi"/>
          <w:color w:val="242424" w:themeColor="accent2"/>
          <w:szCs w:val="24"/>
        </w:rPr>
      </w:pPr>
      <w:r w:rsidRPr="000C5FD0">
        <w:rPr>
          <w:rFonts w:ascii="Times New Roman" w:eastAsia="Calibri" w:hAnsi="Times New Roman" w:cs="Times New Roman"/>
          <w:szCs w:val="24"/>
        </w:rPr>
        <w:t xml:space="preserve">The Offeror shall follow up with clients/references to ensure timely submittal of questionnaires. If the client requests, questionnaires may be submitted directly to the </w:t>
      </w:r>
      <w:r w:rsidR="00FD4355">
        <w:rPr>
          <w:rFonts w:ascii="Times New Roman" w:eastAsia="Calibri" w:hAnsi="Times New Roman" w:cs="Times New Roman"/>
          <w:color w:val="FF0000"/>
          <w:szCs w:val="24"/>
        </w:rPr>
        <w:t>[</w:t>
      </w:r>
      <w:r w:rsidR="00CC1F3B" w:rsidRPr="00FD4355">
        <w:rPr>
          <w:rFonts w:ascii="Times New Roman" w:eastAsia="Calibri" w:hAnsi="Times New Roman" w:cs="Times New Roman"/>
          <w:color w:val="FF0000"/>
          <w:szCs w:val="24"/>
        </w:rPr>
        <w:t xml:space="preserve">Agency’s </w:t>
      </w:r>
      <w:r w:rsidRPr="000C5FD0">
        <w:rPr>
          <w:rFonts w:ascii="Times New Roman" w:eastAsia="Calibri" w:hAnsi="Times New Roman" w:cs="Times New Roman"/>
          <w:color w:val="FF0000"/>
          <w:szCs w:val="24"/>
        </w:rPr>
        <w:t>point of contact</w:t>
      </w:r>
      <w:r w:rsidR="00FD4355">
        <w:rPr>
          <w:rFonts w:ascii="Times New Roman" w:eastAsia="Calibri" w:hAnsi="Times New Roman" w:cs="Times New Roman"/>
          <w:color w:val="FF0000"/>
          <w:szCs w:val="24"/>
        </w:rPr>
        <w:t>]</w:t>
      </w:r>
      <w:r w:rsidRPr="000C5FD0">
        <w:rPr>
          <w:rFonts w:ascii="Times New Roman" w:eastAsia="Calibri" w:hAnsi="Times New Roman" w:cs="Times New Roman"/>
          <w:color w:val="FF0000"/>
          <w:szCs w:val="24"/>
        </w:rPr>
        <w:t xml:space="preserve"> </w:t>
      </w:r>
      <w:r w:rsidR="00B347B6" w:rsidRPr="00B347B6">
        <w:rPr>
          <w:rFonts w:ascii="Times New Roman" w:eastAsia="Calibri" w:hAnsi="Times New Roman" w:cs="Times New Roman"/>
          <w:szCs w:val="24"/>
        </w:rPr>
        <w:t xml:space="preserve">before </w:t>
      </w:r>
      <w:r w:rsidRPr="000C5FD0">
        <w:rPr>
          <w:rFonts w:ascii="Times New Roman" w:eastAsia="Calibri" w:hAnsi="Times New Roman" w:cs="Times New Roman"/>
          <w:szCs w:val="24"/>
        </w:rPr>
        <w:t>the proposal's closing date.</w:t>
      </w:r>
    </w:p>
    <w:sectPr w:rsidR="007B7B1A" w:rsidRPr="00C9517C" w:rsidSect="00A4036B">
      <w:footerReference w:type="default" r:id="rId1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6425" w14:textId="77777777" w:rsidR="0059172C" w:rsidRDefault="0059172C">
      <w:r>
        <w:separator/>
      </w:r>
    </w:p>
  </w:endnote>
  <w:endnote w:type="continuationSeparator" w:id="0">
    <w:p w14:paraId="5131E891" w14:textId="77777777" w:rsidR="0059172C" w:rsidRDefault="0059172C" w:rsidP="00E12AF4">
      <w:r>
        <w:continuationSeparator/>
      </w:r>
    </w:p>
    <w:p w14:paraId="02B3E789" w14:textId="77777777" w:rsidR="0059172C" w:rsidRDefault="0059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726858"/>
      <w:docPartObj>
        <w:docPartGallery w:val="Page Numbers (Bottom of Page)"/>
        <w:docPartUnique/>
      </w:docPartObj>
    </w:sdtPr>
    <w:sdtEndPr>
      <w:rPr>
        <w:noProof/>
      </w:rPr>
    </w:sdtEndPr>
    <w:sdtContent>
      <w:p w14:paraId="04FC928D" w14:textId="77777777" w:rsidR="0098257A" w:rsidRDefault="00953177" w:rsidP="00953177">
        <w:pPr>
          <w:pStyle w:val="Footer"/>
          <w:jc w:val="right"/>
        </w:pPr>
        <w:r>
          <w:fldChar w:fldCharType="begin"/>
        </w:r>
        <w:r>
          <w:instrText xml:space="preserve"> PAGE   \* MERGEFORMAT </w:instrText>
        </w:r>
        <w:r>
          <w:fldChar w:fldCharType="separate"/>
        </w:r>
        <w:r w:rsidR="00D92BC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41C9" w14:textId="77777777" w:rsidR="0059172C" w:rsidRDefault="0059172C">
      <w:r>
        <w:separator/>
      </w:r>
    </w:p>
  </w:footnote>
  <w:footnote w:type="continuationSeparator" w:id="0">
    <w:p w14:paraId="51CDAC67" w14:textId="77777777" w:rsidR="0059172C" w:rsidRDefault="0059172C" w:rsidP="00E12AF4">
      <w:r>
        <w:continuationSeparator/>
      </w:r>
    </w:p>
    <w:p w14:paraId="5A5BD823" w14:textId="77777777" w:rsidR="0059172C" w:rsidRDefault="00591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049C96"/>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2"/>
    <w:multiLevelType w:val="multilevel"/>
    <w:tmpl w:val="A33016E8"/>
    <w:numStyleLink w:val="List1"/>
  </w:abstractNum>
  <w:abstractNum w:abstractNumId="2" w15:restartNumberingAfterBreak="0">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76686"/>
    <w:multiLevelType w:val="hybridMultilevel"/>
    <w:tmpl w:val="14D22560"/>
    <w:lvl w:ilvl="0" w:tplc="12909B40">
      <w:start w:val="1"/>
      <w:numFmt w:val="bullet"/>
      <w:pStyle w:val="List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C71EC"/>
    <w:multiLevelType w:val="hybridMultilevel"/>
    <w:tmpl w:val="2230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65070"/>
    <w:multiLevelType w:val="hybridMultilevel"/>
    <w:tmpl w:val="5FE89F18"/>
    <w:lvl w:ilvl="0" w:tplc="F3CC58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2827"/>
    <w:multiLevelType w:val="multilevel"/>
    <w:tmpl w:val="523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E6B59"/>
    <w:multiLevelType w:val="multilevel"/>
    <w:tmpl w:val="034600E0"/>
    <w:lvl w:ilvl="0">
      <w:start w:val="1"/>
      <w:numFmt w:val="decimal"/>
      <w:pStyle w:val="Heading1"/>
      <w:lvlText w:val="%1.0"/>
      <w:lvlJc w:val="center"/>
      <w:pPr>
        <w:ind w:left="0" w:firstLine="0"/>
      </w:pPr>
      <w:rPr>
        <w:rFonts w:ascii="Arial" w:hAnsi="Arial" w:cs="Arial" w:hint="default"/>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648"/>
        </w:tabs>
        <w:ind w:left="648" w:hanging="648"/>
      </w:pPr>
      <w:rPr>
        <w:rFonts w:ascii="Arial" w:hAnsi="Arial" w:cs="Arial" w:hint="default"/>
        <w:b/>
        <w:i w:val="0"/>
        <w:color w:val="auto"/>
        <w:sz w:val="28"/>
      </w:rPr>
    </w:lvl>
    <w:lvl w:ilvl="2">
      <w:start w:val="1"/>
      <w:numFmt w:val="decimal"/>
      <w:pStyle w:val="Heading3"/>
      <w:lvlText w:val="%1.%2.%3"/>
      <w:lvlJc w:val="left"/>
      <w:pPr>
        <w:tabs>
          <w:tab w:val="num" w:pos="936"/>
        </w:tabs>
        <w:ind w:left="936" w:hanging="936"/>
      </w:pPr>
      <w:rPr>
        <w:rFonts w:ascii="Arial" w:hAnsi="Arial" w:cs="Arial" w:hint="default"/>
        <w:b/>
        <w:i w:val="0"/>
        <w:color w:val="auto"/>
        <w:sz w:val="24"/>
      </w:rPr>
    </w:lvl>
    <w:lvl w:ilvl="3">
      <w:start w:val="1"/>
      <w:numFmt w:val="decimal"/>
      <w:pStyle w:val="Heading4"/>
      <w:lvlText w:val="%1.%2.%3.%4"/>
      <w:lvlJc w:val="left"/>
      <w:pPr>
        <w:tabs>
          <w:tab w:val="num" w:pos="1037"/>
        </w:tabs>
        <w:ind w:left="1037" w:hanging="1037"/>
      </w:pPr>
      <w:rPr>
        <w:rFonts w:ascii="Arial" w:hAnsi="Arial" w:cs="Arial" w:hint="default"/>
        <w:b/>
        <w:i w:val="0"/>
        <w:color w:val="auto"/>
        <w:sz w:val="22"/>
      </w:rPr>
    </w:lvl>
    <w:lvl w:ilvl="4">
      <w:start w:val="1"/>
      <w:numFmt w:val="none"/>
      <w:pStyle w:val="Heading5"/>
      <w:suff w:val="nothing"/>
      <w:lvlText w:val=""/>
      <w:lvlJc w:val="left"/>
      <w:pPr>
        <w:ind w:left="0" w:firstLine="0"/>
      </w:pPr>
      <w:rPr>
        <w:rFonts w:ascii="Arial" w:hAnsi="Arial" w:cs="Arial" w:hint="default"/>
        <w:b/>
        <w:i w:val="0"/>
        <w:color w:val="auto"/>
        <w:sz w:val="22"/>
      </w:rPr>
    </w:lvl>
    <w:lvl w:ilvl="5">
      <w:start w:val="1"/>
      <w:numFmt w:val="upperLetter"/>
      <w:pStyle w:val="Heading6"/>
      <w:suff w:val="nothing"/>
      <w:lvlText w:val="Appendix %6"/>
      <w:lvlJc w:val="left"/>
      <w:pPr>
        <w:ind w:left="0" w:firstLine="0"/>
      </w:pPr>
      <w:rPr>
        <w:rFonts w:ascii="Arial" w:hAnsi="Arial" w:cs="Arial" w:hint="default"/>
        <w:b/>
        <w:i w:val="0"/>
        <w:color w:val="auto"/>
        <w:sz w:val="32"/>
        <w:szCs w:val="32"/>
      </w:rPr>
    </w:lvl>
    <w:lvl w:ilvl="6">
      <w:start w:val="1"/>
      <w:numFmt w:val="decimal"/>
      <w:pStyle w:val="Heading7"/>
      <w:lvlText w:val="%6.%7"/>
      <w:lvlJc w:val="left"/>
      <w:pPr>
        <w:tabs>
          <w:tab w:val="num" w:pos="648"/>
        </w:tabs>
        <w:ind w:left="648" w:hanging="648"/>
      </w:pPr>
      <w:rPr>
        <w:rFonts w:ascii="Arial" w:hAnsi="Arial" w:cs="Arial" w:hint="default"/>
        <w:b/>
        <w:i w:val="0"/>
        <w:color w:val="auto"/>
        <w:sz w:val="28"/>
        <w:szCs w:val="28"/>
      </w:rPr>
    </w:lvl>
    <w:lvl w:ilvl="7">
      <w:start w:val="1"/>
      <w:numFmt w:val="decimal"/>
      <w:pStyle w:val="Heading8"/>
      <w:lvlText w:val="%6.%7.%8"/>
      <w:lvlJc w:val="left"/>
      <w:pPr>
        <w:tabs>
          <w:tab w:val="num" w:pos="936"/>
        </w:tabs>
        <w:ind w:left="936" w:hanging="936"/>
      </w:pPr>
      <w:rPr>
        <w:rFonts w:ascii="Arial" w:hAnsi="Arial" w:cs="Arial" w:hint="default"/>
        <w:b/>
        <w:bCs w:val="0"/>
        <w:i w:val="0"/>
        <w:iCs w:val="0"/>
        <w:caps w:val="0"/>
        <w:smallCaps w:val="0"/>
        <w:strike w:val="0"/>
        <w:dstrike w:val="0"/>
        <w:noProof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tabs>
          <w:tab w:val="num" w:pos="1037"/>
        </w:tabs>
        <w:ind w:left="1037" w:hanging="1037"/>
      </w:pPr>
      <w:rPr>
        <w:rFonts w:ascii="Arial" w:hAnsi="Arial" w:cs="Arial" w:hint="default"/>
        <w:b/>
        <w:i w:val="0"/>
        <w:color w:val="auto"/>
        <w:sz w:val="22"/>
        <w:szCs w:val="22"/>
      </w:rPr>
    </w:lvl>
  </w:abstractNum>
  <w:abstractNum w:abstractNumId="9" w15:restartNumberingAfterBreak="0">
    <w:nsid w:val="305D25F7"/>
    <w:multiLevelType w:val="multilevel"/>
    <w:tmpl w:val="66041C90"/>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33C33E8"/>
    <w:multiLevelType w:val="hybridMultilevel"/>
    <w:tmpl w:val="FE7E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500E0"/>
    <w:multiLevelType w:val="multilevel"/>
    <w:tmpl w:val="97DC6020"/>
    <w:lvl w:ilvl="0">
      <w:start w:val="1"/>
      <w:numFmt w:val="lowerLetter"/>
      <w:pStyle w:val="ListLetter"/>
      <w:lvlText w:val="%1)"/>
      <w:lvlJc w:val="left"/>
      <w:pPr>
        <w:ind w:left="792" w:hanging="360"/>
      </w:pPr>
      <w:rPr>
        <w:rFonts w:hint="default"/>
      </w:rPr>
    </w:lvl>
    <w:lvl w:ilvl="1">
      <w:start w:val="1"/>
      <w:numFmt w:val="decimal"/>
      <w:lvlText w:val="%1.%2"/>
      <w:lvlJc w:val="left"/>
      <w:pPr>
        <w:tabs>
          <w:tab w:val="num" w:pos="648"/>
        </w:tabs>
        <w:ind w:left="648" w:hanging="648"/>
      </w:pPr>
      <w:rPr>
        <w:rFonts w:ascii="Times New Roman" w:hAnsi="Times New Roman" w:hint="default"/>
        <w:b/>
        <w:i w:val="0"/>
        <w:sz w:val="28"/>
      </w:rPr>
    </w:lvl>
    <w:lvl w:ilvl="2">
      <w:start w:val="1"/>
      <w:numFmt w:val="decimal"/>
      <w:lvlText w:val="%1.%2.%3"/>
      <w:lvlJc w:val="left"/>
      <w:pPr>
        <w:tabs>
          <w:tab w:val="num" w:pos="734"/>
        </w:tabs>
        <w:ind w:left="734" w:hanging="734"/>
      </w:pPr>
      <w:rPr>
        <w:rFonts w:ascii="Times New Roman" w:hAnsi="Times New Roman" w:hint="default"/>
        <w:b/>
        <w:i w:val="0"/>
        <w:sz w:val="24"/>
      </w:rPr>
    </w:lvl>
    <w:lvl w:ilvl="3">
      <w:start w:val="1"/>
      <w:numFmt w:val="decimal"/>
      <w:lvlText w:val="%1.%2.%3.%4"/>
      <w:lvlJc w:val="left"/>
      <w:pPr>
        <w:tabs>
          <w:tab w:val="num" w:pos="1210"/>
        </w:tabs>
        <w:ind w:left="1210" w:hanging="850"/>
      </w:pPr>
      <w:rPr>
        <w:rFonts w:ascii="Times New Roman" w:hAnsi="Times New Roman" w:hint="default"/>
        <w:b/>
        <w:i w:val="0"/>
        <w:sz w:val="22"/>
      </w:rPr>
    </w:lvl>
    <w:lvl w:ilvl="4">
      <w:start w:val="1"/>
      <w:numFmt w:val="decimal"/>
      <w:lvlText w:val="%1.%2.%3.%4.%5"/>
      <w:lvlJc w:val="left"/>
      <w:pPr>
        <w:tabs>
          <w:tab w:val="num" w:pos="1382"/>
        </w:tabs>
        <w:ind w:left="1382" w:hanging="1022"/>
      </w:pPr>
      <w:rPr>
        <w:rFonts w:ascii="Times New Roman" w:hAnsi="Times New Roman" w:hint="default"/>
        <w:b/>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FCB2172"/>
    <w:multiLevelType w:val="hybridMultilevel"/>
    <w:tmpl w:val="A33016E8"/>
    <w:styleLink w:val="List1"/>
    <w:lvl w:ilvl="0" w:tplc="521C7AA2">
      <w:start w:val="1"/>
      <w:numFmt w:val="bullet"/>
      <w:pStyle w:val="ListBulletLevel2"/>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30963"/>
    <w:multiLevelType w:val="multilevel"/>
    <w:tmpl w:val="956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B24AD"/>
    <w:multiLevelType w:val="hybridMultilevel"/>
    <w:tmpl w:val="80D016E6"/>
    <w:lvl w:ilvl="0" w:tplc="A664E5E8">
      <w:start w:val="1"/>
      <w:numFmt w:val="bullet"/>
      <w:pStyle w:val="ListBullet3"/>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65E12"/>
    <w:multiLevelType w:val="hybridMultilevel"/>
    <w:tmpl w:val="8598B3D0"/>
    <w:lvl w:ilvl="0" w:tplc="0409001B">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D77077"/>
    <w:multiLevelType w:val="hybridMultilevel"/>
    <w:tmpl w:val="230A77B4"/>
    <w:lvl w:ilvl="0" w:tplc="98EAE792">
      <w:start w:val="1"/>
      <w:numFmt w:val="decimal"/>
      <w:lvlText w:val="1.%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586C3C"/>
    <w:multiLevelType w:val="hybridMultilevel"/>
    <w:tmpl w:val="086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C71DE"/>
    <w:multiLevelType w:val="multilevel"/>
    <w:tmpl w:val="478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492A9D"/>
    <w:multiLevelType w:val="hybridMultilevel"/>
    <w:tmpl w:val="7964607E"/>
    <w:lvl w:ilvl="0" w:tplc="51D864D8">
      <w:start w:val="1"/>
      <w:numFmt w:val="lowerRoman"/>
      <w:pStyle w:val="Numberedlisti"/>
      <w:lvlText w:val="%1."/>
      <w:lvlJc w:val="right"/>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966129">
    <w:abstractNumId w:val="13"/>
  </w:num>
  <w:num w:numId="2" w16cid:durableId="155387183">
    <w:abstractNumId w:val="8"/>
  </w:num>
  <w:num w:numId="3" w16cid:durableId="2024237011">
    <w:abstractNumId w:val="9"/>
  </w:num>
  <w:num w:numId="4" w16cid:durableId="171383922">
    <w:abstractNumId w:val="4"/>
  </w:num>
  <w:num w:numId="5" w16cid:durableId="1442994545">
    <w:abstractNumId w:val="0"/>
  </w:num>
  <w:num w:numId="6" w16cid:durableId="1740588599">
    <w:abstractNumId w:val="15"/>
  </w:num>
  <w:num w:numId="7" w16cid:durableId="168326304">
    <w:abstractNumId w:val="13"/>
  </w:num>
  <w:num w:numId="8" w16cid:durableId="1864241562">
    <w:abstractNumId w:val="11"/>
  </w:num>
  <w:num w:numId="9" w16cid:durableId="656419513">
    <w:abstractNumId w:val="6"/>
  </w:num>
  <w:num w:numId="10" w16cid:durableId="1424960613">
    <w:abstractNumId w:val="18"/>
  </w:num>
  <w:num w:numId="11" w16cid:durableId="1996179316">
    <w:abstractNumId w:val="10"/>
  </w:num>
  <w:num w:numId="12" w16cid:durableId="2120172527">
    <w:abstractNumId w:val="5"/>
  </w:num>
  <w:num w:numId="13" w16cid:durableId="2014335954">
    <w:abstractNumId w:val="19"/>
  </w:num>
  <w:num w:numId="14" w16cid:durableId="434521682">
    <w:abstractNumId w:val="12"/>
  </w:num>
  <w:num w:numId="15" w16cid:durableId="1732002785">
    <w:abstractNumId w:val="7"/>
  </w:num>
  <w:num w:numId="16" w16cid:durableId="1969819438">
    <w:abstractNumId w:val="1"/>
  </w:num>
  <w:num w:numId="17" w16cid:durableId="297105116">
    <w:abstractNumId w:val="14"/>
  </w:num>
  <w:num w:numId="18" w16cid:durableId="248277460">
    <w:abstractNumId w:val="2"/>
  </w:num>
  <w:num w:numId="19" w16cid:durableId="1201624658">
    <w:abstractNumId w:val="3"/>
  </w:num>
  <w:num w:numId="20" w16cid:durableId="1186674476">
    <w:abstractNumId w:val="8"/>
  </w:num>
  <w:num w:numId="21" w16cid:durableId="1120997318">
    <w:abstractNumId w:val="20"/>
  </w:num>
  <w:num w:numId="22" w16cid:durableId="596401558">
    <w:abstractNumId w:val="17"/>
    <w:lvlOverride w:ilvl="0">
      <w:startOverride w:val="1"/>
    </w:lvlOverride>
  </w:num>
  <w:num w:numId="23" w16cid:durableId="2061007160">
    <w:abstractNumId w:val="20"/>
    <w:lvlOverride w:ilvl="0">
      <w:startOverride w:val="1"/>
    </w:lvlOverride>
  </w:num>
  <w:num w:numId="24" w16cid:durableId="1783527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F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1"/>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E9"/>
    <w:rsid w:val="00000AE5"/>
    <w:rsid w:val="00001ACE"/>
    <w:rsid w:val="00002695"/>
    <w:rsid w:val="00002F16"/>
    <w:rsid w:val="000039F9"/>
    <w:rsid w:val="00003D03"/>
    <w:rsid w:val="00004205"/>
    <w:rsid w:val="0000436E"/>
    <w:rsid w:val="000045AB"/>
    <w:rsid w:val="00004E35"/>
    <w:rsid w:val="0000537E"/>
    <w:rsid w:val="00005C16"/>
    <w:rsid w:val="00006829"/>
    <w:rsid w:val="00007078"/>
    <w:rsid w:val="000071B8"/>
    <w:rsid w:val="000132F0"/>
    <w:rsid w:val="00013D06"/>
    <w:rsid w:val="00017DCA"/>
    <w:rsid w:val="0002092F"/>
    <w:rsid w:val="00020D6A"/>
    <w:rsid w:val="00021C99"/>
    <w:rsid w:val="0002279D"/>
    <w:rsid w:val="000227D8"/>
    <w:rsid w:val="00022C41"/>
    <w:rsid w:val="00024C93"/>
    <w:rsid w:val="0002656F"/>
    <w:rsid w:val="000273BB"/>
    <w:rsid w:val="000279E2"/>
    <w:rsid w:val="00030AB0"/>
    <w:rsid w:val="00031100"/>
    <w:rsid w:val="000315FA"/>
    <w:rsid w:val="00032164"/>
    <w:rsid w:val="000335FF"/>
    <w:rsid w:val="00033754"/>
    <w:rsid w:val="00033796"/>
    <w:rsid w:val="00033D54"/>
    <w:rsid w:val="00034896"/>
    <w:rsid w:val="00034DFF"/>
    <w:rsid w:val="00037025"/>
    <w:rsid w:val="00037221"/>
    <w:rsid w:val="00037DED"/>
    <w:rsid w:val="00040C91"/>
    <w:rsid w:val="00041769"/>
    <w:rsid w:val="000418E4"/>
    <w:rsid w:val="00041B1E"/>
    <w:rsid w:val="00041BB4"/>
    <w:rsid w:val="000424FF"/>
    <w:rsid w:val="0004291C"/>
    <w:rsid w:val="00044AC9"/>
    <w:rsid w:val="0004563C"/>
    <w:rsid w:val="00045847"/>
    <w:rsid w:val="000462AD"/>
    <w:rsid w:val="000470D8"/>
    <w:rsid w:val="00047130"/>
    <w:rsid w:val="00050514"/>
    <w:rsid w:val="00050769"/>
    <w:rsid w:val="00050E64"/>
    <w:rsid w:val="0005205A"/>
    <w:rsid w:val="0005395C"/>
    <w:rsid w:val="00055984"/>
    <w:rsid w:val="00056632"/>
    <w:rsid w:val="0006040F"/>
    <w:rsid w:val="00060776"/>
    <w:rsid w:val="00061198"/>
    <w:rsid w:val="00063098"/>
    <w:rsid w:val="00064797"/>
    <w:rsid w:val="00064D90"/>
    <w:rsid w:val="00064FD0"/>
    <w:rsid w:val="00065379"/>
    <w:rsid w:val="000656A6"/>
    <w:rsid w:val="00065BFF"/>
    <w:rsid w:val="00065DA2"/>
    <w:rsid w:val="00065F37"/>
    <w:rsid w:val="00067698"/>
    <w:rsid w:val="00067E4E"/>
    <w:rsid w:val="00070568"/>
    <w:rsid w:val="00072D1C"/>
    <w:rsid w:val="00073FE7"/>
    <w:rsid w:val="000741B6"/>
    <w:rsid w:val="00076D0A"/>
    <w:rsid w:val="000775D9"/>
    <w:rsid w:val="00081040"/>
    <w:rsid w:val="00081CD9"/>
    <w:rsid w:val="00083726"/>
    <w:rsid w:val="000839B1"/>
    <w:rsid w:val="00083B12"/>
    <w:rsid w:val="0008472B"/>
    <w:rsid w:val="000851B6"/>
    <w:rsid w:val="00086183"/>
    <w:rsid w:val="000865F7"/>
    <w:rsid w:val="00087BEC"/>
    <w:rsid w:val="000909B8"/>
    <w:rsid w:val="00090A64"/>
    <w:rsid w:val="000914BF"/>
    <w:rsid w:val="0009302D"/>
    <w:rsid w:val="00093F58"/>
    <w:rsid w:val="00095DEF"/>
    <w:rsid w:val="0009672E"/>
    <w:rsid w:val="00097898"/>
    <w:rsid w:val="000A05D3"/>
    <w:rsid w:val="000A12A6"/>
    <w:rsid w:val="000A1359"/>
    <w:rsid w:val="000A15D5"/>
    <w:rsid w:val="000A28F7"/>
    <w:rsid w:val="000A2BA8"/>
    <w:rsid w:val="000A2EE6"/>
    <w:rsid w:val="000A3A3D"/>
    <w:rsid w:val="000A3F78"/>
    <w:rsid w:val="000A41D1"/>
    <w:rsid w:val="000A48C9"/>
    <w:rsid w:val="000A4EE4"/>
    <w:rsid w:val="000A5FD7"/>
    <w:rsid w:val="000B0532"/>
    <w:rsid w:val="000B132E"/>
    <w:rsid w:val="000B232D"/>
    <w:rsid w:val="000B3604"/>
    <w:rsid w:val="000B41FD"/>
    <w:rsid w:val="000B4A17"/>
    <w:rsid w:val="000B5B0C"/>
    <w:rsid w:val="000B5B3A"/>
    <w:rsid w:val="000B6979"/>
    <w:rsid w:val="000B6C30"/>
    <w:rsid w:val="000B7612"/>
    <w:rsid w:val="000C1C47"/>
    <w:rsid w:val="000C3E32"/>
    <w:rsid w:val="000C4906"/>
    <w:rsid w:val="000C498A"/>
    <w:rsid w:val="000C5FD0"/>
    <w:rsid w:val="000D027F"/>
    <w:rsid w:val="000D1A01"/>
    <w:rsid w:val="000D1F9E"/>
    <w:rsid w:val="000D3092"/>
    <w:rsid w:val="000D368F"/>
    <w:rsid w:val="000D36F7"/>
    <w:rsid w:val="000D431F"/>
    <w:rsid w:val="000D6F0D"/>
    <w:rsid w:val="000D7A43"/>
    <w:rsid w:val="000E107A"/>
    <w:rsid w:val="000E1417"/>
    <w:rsid w:val="000E1BCC"/>
    <w:rsid w:val="000E1D71"/>
    <w:rsid w:val="000E2E38"/>
    <w:rsid w:val="000E42C2"/>
    <w:rsid w:val="000E4B22"/>
    <w:rsid w:val="000E4E31"/>
    <w:rsid w:val="000E4F2F"/>
    <w:rsid w:val="000E5F39"/>
    <w:rsid w:val="000E6C5B"/>
    <w:rsid w:val="000E7EB7"/>
    <w:rsid w:val="000F04D4"/>
    <w:rsid w:val="000F09C6"/>
    <w:rsid w:val="000F0CAA"/>
    <w:rsid w:val="000F195A"/>
    <w:rsid w:val="000F2096"/>
    <w:rsid w:val="000F340D"/>
    <w:rsid w:val="000F395C"/>
    <w:rsid w:val="000F427F"/>
    <w:rsid w:val="000F4879"/>
    <w:rsid w:val="00100685"/>
    <w:rsid w:val="001009B7"/>
    <w:rsid w:val="00102D3F"/>
    <w:rsid w:val="00102ECB"/>
    <w:rsid w:val="00103452"/>
    <w:rsid w:val="00105A2F"/>
    <w:rsid w:val="00105D47"/>
    <w:rsid w:val="00105D88"/>
    <w:rsid w:val="0010647C"/>
    <w:rsid w:val="00106874"/>
    <w:rsid w:val="00106B8F"/>
    <w:rsid w:val="0010770A"/>
    <w:rsid w:val="00107A85"/>
    <w:rsid w:val="00107D18"/>
    <w:rsid w:val="001108A3"/>
    <w:rsid w:val="0011101A"/>
    <w:rsid w:val="00112186"/>
    <w:rsid w:val="001124C7"/>
    <w:rsid w:val="001137AF"/>
    <w:rsid w:val="00113EA5"/>
    <w:rsid w:val="00113FF1"/>
    <w:rsid w:val="001140BC"/>
    <w:rsid w:val="0011743E"/>
    <w:rsid w:val="001177C2"/>
    <w:rsid w:val="001177D3"/>
    <w:rsid w:val="001179B4"/>
    <w:rsid w:val="001225D6"/>
    <w:rsid w:val="001235AE"/>
    <w:rsid w:val="00123D83"/>
    <w:rsid w:val="00126218"/>
    <w:rsid w:val="00126710"/>
    <w:rsid w:val="00126A1A"/>
    <w:rsid w:val="0013143E"/>
    <w:rsid w:val="0013166E"/>
    <w:rsid w:val="00134B37"/>
    <w:rsid w:val="00134E20"/>
    <w:rsid w:val="00135832"/>
    <w:rsid w:val="00135DD2"/>
    <w:rsid w:val="001360A4"/>
    <w:rsid w:val="001426C0"/>
    <w:rsid w:val="001428C0"/>
    <w:rsid w:val="0014293F"/>
    <w:rsid w:val="0014359F"/>
    <w:rsid w:val="00144066"/>
    <w:rsid w:val="001442FF"/>
    <w:rsid w:val="0014564D"/>
    <w:rsid w:val="0014603A"/>
    <w:rsid w:val="00146FE2"/>
    <w:rsid w:val="00151375"/>
    <w:rsid w:val="00151762"/>
    <w:rsid w:val="00151763"/>
    <w:rsid w:val="00151895"/>
    <w:rsid w:val="00155352"/>
    <w:rsid w:val="00157AA3"/>
    <w:rsid w:val="001602EF"/>
    <w:rsid w:val="00160931"/>
    <w:rsid w:val="0016152D"/>
    <w:rsid w:val="00162B90"/>
    <w:rsid w:val="001630AA"/>
    <w:rsid w:val="00163276"/>
    <w:rsid w:val="00163A11"/>
    <w:rsid w:val="001652A3"/>
    <w:rsid w:val="00166F30"/>
    <w:rsid w:val="00170944"/>
    <w:rsid w:val="00170B39"/>
    <w:rsid w:val="00171917"/>
    <w:rsid w:val="00171F9A"/>
    <w:rsid w:val="001728A5"/>
    <w:rsid w:val="00172F1F"/>
    <w:rsid w:val="00174432"/>
    <w:rsid w:val="00174A00"/>
    <w:rsid w:val="00175184"/>
    <w:rsid w:val="001757A4"/>
    <w:rsid w:val="00175E11"/>
    <w:rsid w:val="001766DA"/>
    <w:rsid w:val="00180941"/>
    <w:rsid w:val="00180B42"/>
    <w:rsid w:val="00181374"/>
    <w:rsid w:val="001831B4"/>
    <w:rsid w:val="0018467A"/>
    <w:rsid w:val="00184CC4"/>
    <w:rsid w:val="00186473"/>
    <w:rsid w:val="00186A55"/>
    <w:rsid w:val="00187223"/>
    <w:rsid w:val="00191EAD"/>
    <w:rsid w:val="00192E28"/>
    <w:rsid w:val="00193FAE"/>
    <w:rsid w:val="00195159"/>
    <w:rsid w:val="001952BB"/>
    <w:rsid w:val="0019542A"/>
    <w:rsid w:val="001956AF"/>
    <w:rsid w:val="00196AAB"/>
    <w:rsid w:val="001A14A0"/>
    <w:rsid w:val="001A1528"/>
    <w:rsid w:val="001A193E"/>
    <w:rsid w:val="001A1DBD"/>
    <w:rsid w:val="001A297E"/>
    <w:rsid w:val="001A2BA6"/>
    <w:rsid w:val="001A2D52"/>
    <w:rsid w:val="001A39CD"/>
    <w:rsid w:val="001A417E"/>
    <w:rsid w:val="001A4207"/>
    <w:rsid w:val="001A49DE"/>
    <w:rsid w:val="001A4EF3"/>
    <w:rsid w:val="001A53BD"/>
    <w:rsid w:val="001B2637"/>
    <w:rsid w:val="001B28AA"/>
    <w:rsid w:val="001B38F4"/>
    <w:rsid w:val="001B4DC6"/>
    <w:rsid w:val="001B614D"/>
    <w:rsid w:val="001B64BD"/>
    <w:rsid w:val="001B67A6"/>
    <w:rsid w:val="001B70E7"/>
    <w:rsid w:val="001B79A2"/>
    <w:rsid w:val="001C125C"/>
    <w:rsid w:val="001C1F18"/>
    <w:rsid w:val="001C23EF"/>
    <w:rsid w:val="001C2631"/>
    <w:rsid w:val="001C3339"/>
    <w:rsid w:val="001C340B"/>
    <w:rsid w:val="001C3FBF"/>
    <w:rsid w:val="001C498C"/>
    <w:rsid w:val="001C5665"/>
    <w:rsid w:val="001C66B1"/>
    <w:rsid w:val="001D1A7D"/>
    <w:rsid w:val="001D1D37"/>
    <w:rsid w:val="001D1D74"/>
    <w:rsid w:val="001D1DA6"/>
    <w:rsid w:val="001D2157"/>
    <w:rsid w:val="001D2527"/>
    <w:rsid w:val="001D27C1"/>
    <w:rsid w:val="001D40C4"/>
    <w:rsid w:val="001D4509"/>
    <w:rsid w:val="001D6DFF"/>
    <w:rsid w:val="001D768B"/>
    <w:rsid w:val="001D7C98"/>
    <w:rsid w:val="001E0215"/>
    <w:rsid w:val="001E0FE8"/>
    <w:rsid w:val="001E2A7B"/>
    <w:rsid w:val="001E39E7"/>
    <w:rsid w:val="001E3A95"/>
    <w:rsid w:val="001E5641"/>
    <w:rsid w:val="001E5B98"/>
    <w:rsid w:val="001E673D"/>
    <w:rsid w:val="001F030C"/>
    <w:rsid w:val="001F0834"/>
    <w:rsid w:val="001F093A"/>
    <w:rsid w:val="001F1633"/>
    <w:rsid w:val="001F2816"/>
    <w:rsid w:val="001F501D"/>
    <w:rsid w:val="001F53A1"/>
    <w:rsid w:val="001F7076"/>
    <w:rsid w:val="002002C2"/>
    <w:rsid w:val="00200DFE"/>
    <w:rsid w:val="0020148E"/>
    <w:rsid w:val="00203F71"/>
    <w:rsid w:val="0020572B"/>
    <w:rsid w:val="00205783"/>
    <w:rsid w:val="00205966"/>
    <w:rsid w:val="00206013"/>
    <w:rsid w:val="00207267"/>
    <w:rsid w:val="00207803"/>
    <w:rsid w:val="002079F9"/>
    <w:rsid w:val="00211E4C"/>
    <w:rsid w:val="00212294"/>
    <w:rsid w:val="0021295C"/>
    <w:rsid w:val="00212A75"/>
    <w:rsid w:val="0021344E"/>
    <w:rsid w:val="00213DDD"/>
    <w:rsid w:val="002146A6"/>
    <w:rsid w:val="002146B7"/>
    <w:rsid w:val="0021573C"/>
    <w:rsid w:val="00220FCD"/>
    <w:rsid w:val="00222799"/>
    <w:rsid w:val="00222CA1"/>
    <w:rsid w:val="002243C6"/>
    <w:rsid w:val="0022497D"/>
    <w:rsid w:val="00224A90"/>
    <w:rsid w:val="00224B17"/>
    <w:rsid w:val="00226360"/>
    <w:rsid w:val="0022648B"/>
    <w:rsid w:val="00227FD1"/>
    <w:rsid w:val="00230CB7"/>
    <w:rsid w:val="00230F90"/>
    <w:rsid w:val="00233139"/>
    <w:rsid w:val="002348A4"/>
    <w:rsid w:val="00235589"/>
    <w:rsid w:val="00236207"/>
    <w:rsid w:val="00237931"/>
    <w:rsid w:val="00237BAB"/>
    <w:rsid w:val="00241680"/>
    <w:rsid w:val="00241FEB"/>
    <w:rsid w:val="00242047"/>
    <w:rsid w:val="002502FB"/>
    <w:rsid w:val="00250734"/>
    <w:rsid w:val="0025125D"/>
    <w:rsid w:val="00251DF2"/>
    <w:rsid w:val="00252AEC"/>
    <w:rsid w:val="00253637"/>
    <w:rsid w:val="00253A0F"/>
    <w:rsid w:val="00253C0B"/>
    <w:rsid w:val="00253FE5"/>
    <w:rsid w:val="00254DF6"/>
    <w:rsid w:val="002559EE"/>
    <w:rsid w:val="00260AE6"/>
    <w:rsid w:val="00260D61"/>
    <w:rsid w:val="00262D96"/>
    <w:rsid w:val="002645EC"/>
    <w:rsid w:val="00265281"/>
    <w:rsid w:val="00265453"/>
    <w:rsid w:val="00265C75"/>
    <w:rsid w:val="002677E8"/>
    <w:rsid w:val="00270786"/>
    <w:rsid w:val="00270B1C"/>
    <w:rsid w:val="00270CEA"/>
    <w:rsid w:val="00270E32"/>
    <w:rsid w:val="00271069"/>
    <w:rsid w:val="00271757"/>
    <w:rsid w:val="00271867"/>
    <w:rsid w:val="00274F0D"/>
    <w:rsid w:val="00275EF8"/>
    <w:rsid w:val="00277946"/>
    <w:rsid w:val="00280600"/>
    <w:rsid w:val="00280BB1"/>
    <w:rsid w:val="0028105A"/>
    <w:rsid w:val="002811E9"/>
    <w:rsid w:val="002833E0"/>
    <w:rsid w:val="00285DF9"/>
    <w:rsid w:val="002901BD"/>
    <w:rsid w:val="00290669"/>
    <w:rsid w:val="002917DB"/>
    <w:rsid w:val="00292636"/>
    <w:rsid w:val="0029305D"/>
    <w:rsid w:val="002940AE"/>
    <w:rsid w:val="0029438B"/>
    <w:rsid w:val="00297E39"/>
    <w:rsid w:val="002A2B6D"/>
    <w:rsid w:val="002A3667"/>
    <w:rsid w:val="002A6337"/>
    <w:rsid w:val="002A762B"/>
    <w:rsid w:val="002A7B2A"/>
    <w:rsid w:val="002B0DF0"/>
    <w:rsid w:val="002B20F9"/>
    <w:rsid w:val="002B4E33"/>
    <w:rsid w:val="002B51AF"/>
    <w:rsid w:val="002B5216"/>
    <w:rsid w:val="002B55B8"/>
    <w:rsid w:val="002B5D70"/>
    <w:rsid w:val="002B671F"/>
    <w:rsid w:val="002C2CBE"/>
    <w:rsid w:val="002C2D40"/>
    <w:rsid w:val="002C4E4E"/>
    <w:rsid w:val="002C4EB4"/>
    <w:rsid w:val="002C625F"/>
    <w:rsid w:val="002C7488"/>
    <w:rsid w:val="002C7924"/>
    <w:rsid w:val="002C7D82"/>
    <w:rsid w:val="002D0739"/>
    <w:rsid w:val="002D1075"/>
    <w:rsid w:val="002D26BC"/>
    <w:rsid w:val="002D31BD"/>
    <w:rsid w:val="002D34F8"/>
    <w:rsid w:val="002D4BC2"/>
    <w:rsid w:val="002D7DDE"/>
    <w:rsid w:val="002E015E"/>
    <w:rsid w:val="002E0727"/>
    <w:rsid w:val="002E17F7"/>
    <w:rsid w:val="002E1BD5"/>
    <w:rsid w:val="002E256D"/>
    <w:rsid w:val="002E30FD"/>
    <w:rsid w:val="002E424E"/>
    <w:rsid w:val="002E50E0"/>
    <w:rsid w:val="002E6EBB"/>
    <w:rsid w:val="002E7258"/>
    <w:rsid w:val="002F08B9"/>
    <w:rsid w:val="002F0F02"/>
    <w:rsid w:val="002F12B0"/>
    <w:rsid w:val="002F14F1"/>
    <w:rsid w:val="002F15CE"/>
    <w:rsid w:val="002F220C"/>
    <w:rsid w:val="002F32FB"/>
    <w:rsid w:val="002F590E"/>
    <w:rsid w:val="002F70DD"/>
    <w:rsid w:val="002F732A"/>
    <w:rsid w:val="002F7DD1"/>
    <w:rsid w:val="003009B3"/>
    <w:rsid w:val="0030113C"/>
    <w:rsid w:val="00301371"/>
    <w:rsid w:val="00302DF0"/>
    <w:rsid w:val="003032CB"/>
    <w:rsid w:val="00303D38"/>
    <w:rsid w:val="00305000"/>
    <w:rsid w:val="0030544E"/>
    <w:rsid w:val="003054F4"/>
    <w:rsid w:val="00305F52"/>
    <w:rsid w:val="00306155"/>
    <w:rsid w:val="0030654F"/>
    <w:rsid w:val="00307919"/>
    <w:rsid w:val="00307A5D"/>
    <w:rsid w:val="00307BF1"/>
    <w:rsid w:val="00310B3C"/>
    <w:rsid w:val="00310EAC"/>
    <w:rsid w:val="003147E6"/>
    <w:rsid w:val="003153A4"/>
    <w:rsid w:val="00315A38"/>
    <w:rsid w:val="00315D57"/>
    <w:rsid w:val="00317534"/>
    <w:rsid w:val="00317C7C"/>
    <w:rsid w:val="00322038"/>
    <w:rsid w:val="00322258"/>
    <w:rsid w:val="00323B54"/>
    <w:rsid w:val="003258D4"/>
    <w:rsid w:val="003266DB"/>
    <w:rsid w:val="003270AE"/>
    <w:rsid w:val="003304DA"/>
    <w:rsid w:val="00332A29"/>
    <w:rsid w:val="00333561"/>
    <w:rsid w:val="00336233"/>
    <w:rsid w:val="003363C0"/>
    <w:rsid w:val="00336B83"/>
    <w:rsid w:val="003370CD"/>
    <w:rsid w:val="00337462"/>
    <w:rsid w:val="00337F48"/>
    <w:rsid w:val="00340556"/>
    <w:rsid w:val="00341722"/>
    <w:rsid w:val="0034227B"/>
    <w:rsid w:val="003469A7"/>
    <w:rsid w:val="0034731F"/>
    <w:rsid w:val="003478F1"/>
    <w:rsid w:val="00350164"/>
    <w:rsid w:val="00352824"/>
    <w:rsid w:val="003531F3"/>
    <w:rsid w:val="003535F3"/>
    <w:rsid w:val="00354D3D"/>
    <w:rsid w:val="00355107"/>
    <w:rsid w:val="0035701C"/>
    <w:rsid w:val="00357C2D"/>
    <w:rsid w:val="00357FDC"/>
    <w:rsid w:val="00360903"/>
    <w:rsid w:val="00361152"/>
    <w:rsid w:val="00362818"/>
    <w:rsid w:val="00365AB9"/>
    <w:rsid w:val="00366BFF"/>
    <w:rsid w:val="00367749"/>
    <w:rsid w:val="00370D0B"/>
    <w:rsid w:val="0037180E"/>
    <w:rsid w:val="0037197B"/>
    <w:rsid w:val="00372A31"/>
    <w:rsid w:val="003742F9"/>
    <w:rsid w:val="0037779D"/>
    <w:rsid w:val="00380D2C"/>
    <w:rsid w:val="0038112F"/>
    <w:rsid w:val="00381749"/>
    <w:rsid w:val="00381B86"/>
    <w:rsid w:val="003840CE"/>
    <w:rsid w:val="00385A98"/>
    <w:rsid w:val="003865B5"/>
    <w:rsid w:val="00390DB2"/>
    <w:rsid w:val="00390EBF"/>
    <w:rsid w:val="00392715"/>
    <w:rsid w:val="003934C5"/>
    <w:rsid w:val="00397222"/>
    <w:rsid w:val="003973B8"/>
    <w:rsid w:val="0039742D"/>
    <w:rsid w:val="0039799C"/>
    <w:rsid w:val="003A0DBF"/>
    <w:rsid w:val="003A43C3"/>
    <w:rsid w:val="003A451D"/>
    <w:rsid w:val="003A4CB4"/>
    <w:rsid w:val="003A5E6A"/>
    <w:rsid w:val="003A6BEF"/>
    <w:rsid w:val="003A7C96"/>
    <w:rsid w:val="003A7D57"/>
    <w:rsid w:val="003B037F"/>
    <w:rsid w:val="003B0C4C"/>
    <w:rsid w:val="003B1D48"/>
    <w:rsid w:val="003B2211"/>
    <w:rsid w:val="003B2C86"/>
    <w:rsid w:val="003B3A60"/>
    <w:rsid w:val="003B50C5"/>
    <w:rsid w:val="003B5175"/>
    <w:rsid w:val="003B55A5"/>
    <w:rsid w:val="003B5CBB"/>
    <w:rsid w:val="003B604A"/>
    <w:rsid w:val="003B6CC3"/>
    <w:rsid w:val="003B7598"/>
    <w:rsid w:val="003B763A"/>
    <w:rsid w:val="003C0F97"/>
    <w:rsid w:val="003C2052"/>
    <w:rsid w:val="003C566B"/>
    <w:rsid w:val="003C784B"/>
    <w:rsid w:val="003C7D63"/>
    <w:rsid w:val="003C7EDD"/>
    <w:rsid w:val="003D0555"/>
    <w:rsid w:val="003D18E3"/>
    <w:rsid w:val="003D19A4"/>
    <w:rsid w:val="003D1B44"/>
    <w:rsid w:val="003D1C1E"/>
    <w:rsid w:val="003D4792"/>
    <w:rsid w:val="003D4CB0"/>
    <w:rsid w:val="003D4CB7"/>
    <w:rsid w:val="003D4F48"/>
    <w:rsid w:val="003D5303"/>
    <w:rsid w:val="003D557B"/>
    <w:rsid w:val="003E0822"/>
    <w:rsid w:val="003E0B23"/>
    <w:rsid w:val="003E0B88"/>
    <w:rsid w:val="003E1D34"/>
    <w:rsid w:val="003E1F90"/>
    <w:rsid w:val="003E2F36"/>
    <w:rsid w:val="003E342C"/>
    <w:rsid w:val="003E3DB8"/>
    <w:rsid w:val="003E546A"/>
    <w:rsid w:val="003E54D6"/>
    <w:rsid w:val="003E55FF"/>
    <w:rsid w:val="003E5BCA"/>
    <w:rsid w:val="003E5EC7"/>
    <w:rsid w:val="003E5FFA"/>
    <w:rsid w:val="003E6685"/>
    <w:rsid w:val="003F08D7"/>
    <w:rsid w:val="003F0FBA"/>
    <w:rsid w:val="003F3073"/>
    <w:rsid w:val="003F3AF5"/>
    <w:rsid w:val="003F5698"/>
    <w:rsid w:val="003F58F3"/>
    <w:rsid w:val="003F593E"/>
    <w:rsid w:val="003F5C05"/>
    <w:rsid w:val="003F5DCD"/>
    <w:rsid w:val="003F5E9C"/>
    <w:rsid w:val="003F72B0"/>
    <w:rsid w:val="003F7478"/>
    <w:rsid w:val="00401618"/>
    <w:rsid w:val="00401832"/>
    <w:rsid w:val="004019EA"/>
    <w:rsid w:val="0040221E"/>
    <w:rsid w:val="004023E7"/>
    <w:rsid w:val="004034E3"/>
    <w:rsid w:val="00405D1F"/>
    <w:rsid w:val="00407174"/>
    <w:rsid w:val="004103D4"/>
    <w:rsid w:val="00410DEF"/>
    <w:rsid w:val="00411B69"/>
    <w:rsid w:val="004125A2"/>
    <w:rsid w:val="00412E09"/>
    <w:rsid w:val="004141CF"/>
    <w:rsid w:val="004152A3"/>
    <w:rsid w:val="004155FB"/>
    <w:rsid w:val="0041581B"/>
    <w:rsid w:val="00416B53"/>
    <w:rsid w:val="00417396"/>
    <w:rsid w:val="00420055"/>
    <w:rsid w:val="004227EB"/>
    <w:rsid w:val="004228EC"/>
    <w:rsid w:val="004232DC"/>
    <w:rsid w:val="0042476D"/>
    <w:rsid w:val="004249BD"/>
    <w:rsid w:val="00424AFE"/>
    <w:rsid w:val="0042568A"/>
    <w:rsid w:val="004274D5"/>
    <w:rsid w:val="00427D95"/>
    <w:rsid w:val="0043095D"/>
    <w:rsid w:val="00431722"/>
    <w:rsid w:val="00431C36"/>
    <w:rsid w:val="00431E16"/>
    <w:rsid w:val="00432617"/>
    <w:rsid w:val="00434337"/>
    <w:rsid w:val="00435BFD"/>
    <w:rsid w:val="00435E27"/>
    <w:rsid w:val="004367C1"/>
    <w:rsid w:val="00436FD8"/>
    <w:rsid w:val="0043777C"/>
    <w:rsid w:val="004407CA"/>
    <w:rsid w:val="00440E4A"/>
    <w:rsid w:val="00441F15"/>
    <w:rsid w:val="00442892"/>
    <w:rsid w:val="00444552"/>
    <w:rsid w:val="004454B2"/>
    <w:rsid w:val="00445A76"/>
    <w:rsid w:val="00445FF6"/>
    <w:rsid w:val="004469E1"/>
    <w:rsid w:val="00447242"/>
    <w:rsid w:val="004476BC"/>
    <w:rsid w:val="00447BA9"/>
    <w:rsid w:val="004509B0"/>
    <w:rsid w:val="00451760"/>
    <w:rsid w:val="00453E98"/>
    <w:rsid w:val="0045433A"/>
    <w:rsid w:val="004543F7"/>
    <w:rsid w:val="00454D5A"/>
    <w:rsid w:val="00455BE8"/>
    <w:rsid w:val="00456168"/>
    <w:rsid w:val="00456598"/>
    <w:rsid w:val="0045666A"/>
    <w:rsid w:val="00457335"/>
    <w:rsid w:val="00457448"/>
    <w:rsid w:val="00457478"/>
    <w:rsid w:val="00457D36"/>
    <w:rsid w:val="00460957"/>
    <w:rsid w:val="00464B60"/>
    <w:rsid w:val="00464C14"/>
    <w:rsid w:val="004662DA"/>
    <w:rsid w:val="00466366"/>
    <w:rsid w:val="00466C3C"/>
    <w:rsid w:val="00467375"/>
    <w:rsid w:val="004673AF"/>
    <w:rsid w:val="00467849"/>
    <w:rsid w:val="00470129"/>
    <w:rsid w:val="004711F0"/>
    <w:rsid w:val="004718F8"/>
    <w:rsid w:val="00471B68"/>
    <w:rsid w:val="004737CD"/>
    <w:rsid w:val="00473E0C"/>
    <w:rsid w:val="00474984"/>
    <w:rsid w:val="004750A7"/>
    <w:rsid w:val="004760FE"/>
    <w:rsid w:val="004761B4"/>
    <w:rsid w:val="004806DC"/>
    <w:rsid w:val="00481653"/>
    <w:rsid w:val="0048274B"/>
    <w:rsid w:val="00482B31"/>
    <w:rsid w:val="004842B0"/>
    <w:rsid w:val="00484C31"/>
    <w:rsid w:val="0048552E"/>
    <w:rsid w:val="004857AB"/>
    <w:rsid w:val="0048597E"/>
    <w:rsid w:val="004907B8"/>
    <w:rsid w:val="00491689"/>
    <w:rsid w:val="0049243A"/>
    <w:rsid w:val="00492E30"/>
    <w:rsid w:val="004935A7"/>
    <w:rsid w:val="004940CC"/>
    <w:rsid w:val="00494811"/>
    <w:rsid w:val="004962C3"/>
    <w:rsid w:val="00496E99"/>
    <w:rsid w:val="004A0517"/>
    <w:rsid w:val="004A08CF"/>
    <w:rsid w:val="004A0A05"/>
    <w:rsid w:val="004A15C4"/>
    <w:rsid w:val="004A16B0"/>
    <w:rsid w:val="004A1E7C"/>
    <w:rsid w:val="004A2A79"/>
    <w:rsid w:val="004A32A4"/>
    <w:rsid w:val="004A39FF"/>
    <w:rsid w:val="004A4BA1"/>
    <w:rsid w:val="004A5C84"/>
    <w:rsid w:val="004A5D04"/>
    <w:rsid w:val="004A67B1"/>
    <w:rsid w:val="004A6962"/>
    <w:rsid w:val="004A765E"/>
    <w:rsid w:val="004A774B"/>
    <w:rsid w:val="004A78D1"/>
    <w:rsid w:val="004B1505"/>
    <w:rsid w:val="004B1EAB"/>
    <w:rsid w:val="004B2658"/>
    <w:rsid w:val="004B384F"/>
    <w:rsid w:val="004B425A"/>
    <w:rsid w:val="004B45EC"/>
    <w:rsid w:val="004B4E5E"/>
    <w:rsid w:val="004B5204"/>
    <w:rsid w:val="004B5242"/>
    <w:rsid w:val="004B5E98"/>
    <w:rsid w:val="004B6CD4"/>
    <w:rsid w:val="004B7B55"/>
    <w:rsid w:val="004B7E9A"/>
    <w:rsid w:val="004C0CF9"/>
    <w:rsid w:val="004C1B93"/>
    <w:rsid w:val="004C2721"/>
    <w:rsid w:val="004C286B"/>
    <w:rsid w:val="004C28A9"/>
    <w:rsid w:val="004C48E2"/>
    <w:rsid w:val="004C58CF"/>
    <w:rsid w:val="004C6197"/>
    <w:rsid w:val="004C7CA1"/>
    <w:rsid w:val="004C7E0D"/>
    <w:rsid w:val="004D07D0"/>
    <w:rsid w:val="004D0E5F"/>
    <w:rsid w:val="004D384A"/>
    <w:rsid w:val="004D3CFB"/>
    <w:rsid w:val="004D4950"/>
    <w:rsid w:val="004D569F"/>
    <w:rsid w:val="004D5763"/>
    <w:rsid w:val="004D581D"/>
    <w:rsid w:val="004D5AAC"/>
    <w:rsid w:val="004D5FCB"/>
    <w:rsid w:val="004D5FD8"/>
    <w:rsid w:val="004D6A0A"/>
    <w:rsid w:val="004D79AC"/>
    <w:rsid w:val="004E15B0"/>
    <w:rsid w:val="004E20A3"/>
    <w:rsid w:val="004E3277"/>
    <w:rsid w:val="004E40C9"/>
    <w:rsid w:val="004E4710"/>
    <w:rsid w:val="004E5C83"/>
    <w:rsid w:val="004E6FFD"/>
    <w:rsid w:val="004E79F6"/>
    <w:rsid w:val="004E7CFF"/>
    <w:rsid w:val="004F011E"/>
    <w:rsid w:val="004F0DCC"/>
    <w:rsid w:val="004F1E25"/>
    <w:rsid w:val="004F210D"/>
    <w:rsid w:val="004F2F65"/>
    <w:rsid w:val="004F42C2"/>
    <w:rsid w:val="004F4995"/>
    <w:rsid w:val="004F5D8C"/>
    <w:rsid w:val="004F5F00"/>
    <w:rsid w:val="004F6221"/>
    <w:rsid w:val="00500136"/>
    <w:rsid w:val="00500EFF"/>
    <w:rsid w:val="0050305C"/>
    <w:rsid w:val="005038E6"/>
    <w:rsid w:val="00503FE4"/>
    <w:rsid w:val="00505D74"/>
    <w:rsid w:val="005065F4"/>
    <w:rsid w:val="00507E0F"/>
    <w:rsid w:val="0051013C"/>
    <w:rsid w:val="005106EC"/>
    <w:rsid w:val="00511A36"/>
    <w:rsid w:val="00513088"/>
    <w:rsid w:val="005130D3"/>
    <w:rsid w:val="0051450A"/>
    <w:rsid w:val="00514EA9"/>
    <w:rsid w:val="00514FCB"/>
    <w:rsid w:val="00515DED"/>
    <w:rsid w:val="00516A1F"/>
    <w:rsid w:val="00521B0C"/>
    <w:rsid w:val="0052205E"/>
    <w:rsid w:val="0052208F"/>
    <w:rsid w:val="00522649"/>
    <w:rsid w:val="00522B98"/>
    <w:rsid w:val="00523511"/>
    <w:rsid w:val="00523981"/>
    <w:rsid w:val="00524B3B"/>
    <w:rsid w:val="00524E0F"/>
    <w:rsid w:val="0052619E"/>
    <w:rsid w:val="005262B0"/>
    <w:rsid w:val="00526574"/>
    <w:rsid w:val="00526A01"/>
    <w:rsid w:val="00526A07"/>
    <w:rsid w:val="00526BA2"/>
    <w:rsid w:val="00526EF1"/>
    <w:rsid w:val="00527F55"/>
    <w:rsid w:val="00531203"/>
    <w:rsid w:val="0053145B"/>
    <w:rsid w:val="0053164E"/>
    <w:rsid w:val="005325C9"/>
    <w:rsid w:val="00535155"/>
    <w:rsid w:val="00535459"/>
    <w:rsid w:val="00535D40"/>
    <w:rsid w:val="00535D94"/>
    <w:rsid w:val="00536393"/>
    <w:rsid w:val="005363EB"/>
    <w:rsid w:val="005373A6"/>
    <w:rsid w:val="0054016D"/>
    <w:rsid w:val="00540897"/>
    <w:rsid w:val="005412B3"/>
    <w:rsid w:val="0054137A"/>
    <w:rsid w:val="00541E47"/>
    <w:rsid w:val="005421CE"/>
    <w:rsid w:val="00543B73"/>
    <w:rsid w:val="00545394"/>
    <w:rsid w:val="005460FA"/>
    <w:rsid w:val="005468C1"/>
    <w:rsid w:val="00546ADE"/>
    <w:rsid w:val="00546F1C"/>
    <w:rsid w:val="00547066"/>
    <w:rsid w:val="00547310"/>
    <w:rsid w:val="005475F6"/>
    <w:rsid w:val="00551113"/>
    <w:rsid w:val="005511A5"/>
    <w:rsid w:val="00551711"/>
    <w:rsid w:val="00552227"/>
    <w:rsid w:val="005548DE"/>
    <w:rsid w:val="00554CFF"/>
    <w:rsid w:val="00554DA6"/>
    <w:rsid w:val="00554E7B"/>
    <w:rsid w:val="0055554C"/>
    <w:rsid w:val="00555626"/>
    <w:rsid w:val="005556F9"/>
    <w:rsid w:val="00555C70"/>
    <w:rsid w:val="00555DDF"/>
    <w:rsid w:val="005565BE"/>
    <w:rsid w:val="0056070C"/>
    <w:rsid w:val="00561635"/>
    <w:rsid w:val="005623E7"/>
    <w:rsid w:val="00562FA3"/>
    <w:rsid w:val="005633E4"/>
    <w:rsid w:val="00563512"/>
    <w:rsid w:val="00563612"/>
    <w:rsid w:val="00564062"/>
    <w:rsid w:val="00564AB1"/>
    <w:rsid w:val="00564B05"/>
    <w:rsid w:val="0056515C"/>
    <w:rsid w:val="00565699"/>
    <w:rsid w:val="0056582C"/>
    <w:rsid w:val="00566424"/>
    <w:rsid w:val="005714E2"/>
    <w:rsid w:val="0057363E"/>
    <w:rsid w:val="00573AB4"/>
    <w:rsid w:val="00574C83"/>
    <w:rsid w:val="00576519"/>
    <w:rsid w:val="0057695B"/>
    <w:rsid w:val="00576E1F"/>
    <w:rsid w:val="00576F48"/>
    <w:rsid w:val="005773C4"/>
    <w:rsid w:val="0058069F"/>
    <w:rsid w:val="005822AB"/>
    <w:rsid w:val="005823A9"/>
    <w:rsid w:val="005826CE"/>
    <w:rsid w:val="00582C97"/>
    <w:rsid w:val="005832CE"/>
    <w:rsid w:val="00583832"/>
    <w:rsid w:val="005840E1"/>
    <w:rsid w:val="00585DD4"/>
    <w:rsid w:val="005861FD"/>
    <w:rsid w:val="0058730F"/>
    <w:rsid w:val="0059172C"/>
    <w:rsid w:val="00591872"/>
    <w:rsid w:val="005932B0"/>
    <w:rsid w:val="0059341D"/>
    <w:rsid w:val="00593C66"/>
    <w:rsid w:val="00594F9F"/>
    <w:rsid w:val="00595A5F"/>
    <w:rsid w:val="005974A1"/>
    <w:rsid w:val="00597A8C"/>
    <w:rsid w:val="005A3177"/>
    <w:rsid w:val="005A4B0C"/>
    <w:rsid w:val="005A4B38"/>
    <w:rsid w:val="005A517A"/>
    <w:rsid w:val="005A5DAD"/>
    <w:rsid w:val="005A5DEC"/>
    <w:rsid w:val="005A6348"/>
    <w:rsid w:val="005A7994"/>
    <w:rsid w:val="005A7E2D"/>
    <w:rsid w:val="005B0B31"/>
    <w:rsid w:val="005B3EDA"/>
    <w:rsid w:val="005B44A8"/>
    <w:rsid w:val="005B48E6"/>
    <w:rsid w:val="005B4A9C"/>
    <w:rsid w:val="005B5509"/>
    <w:rsid w:val="005B6EFF"/>
    <w:rsid w:val="005B7911"/>
    <w:rsid w:val="005C0E40"/>
    <w:rsid w:val="005C1419"/>
    <w:rsid w:val="005C19DC"/>
    <w:rsid w:val="005C2548"/>
    <w:rsid w:val="005C264F"/>
    <w:rsid w:val="005C3394"/>
    <w:rsid w:val="005C3894"/>
    <w:rsid w:val="005C3A0E"/>
    <w:rsid w:val="005C609B"/>
    <w:rsid w:val="005C7DAE"/>
    <w:rsid w:val="005D1F2D"/>
    <w:rsid w:val="005D2D4E"/>
    <w:rsid w:val="005D5739"/>
    <w:rsid w:val="005D5E47"/>
    <w:rsid w:val="005D6546"/>
    <w:rsid w:val="005D6661"/>
    <w:rsid w:val="005D668C"/>
    <w:rsid w:val="005D6ED2"/>
    <w:rsid w:val="005D78A3"/>
    <w:rsid w:val="005E0E7F"/>
    <w:rsid w:val="005E1597"/>
    <w:rsid w:val="005E17AD"/>
    <w:rsid w:val="005E2120"/>
    <w:rsid w:val="005E2DD7"/>
    <w:rsid w:val="005E3BCA"/>
    <w:rsid w:val="005E50F7"/>
    <w:rsid w:val="005E5ADD"/>
    <w:rsid w:val="005E6AAC"/>
    <w:rsid w:val="005E6E50"/>
    <w:rsid w:val="005F00DD"/>
    <w:rsid w:val="005F0FD6"/>
    <w:rsid w:val="005F1E49"/>
    <w:rsid w:val="005F28DC"/>
    <w:rsid w:val="005F4EA7"/>
    <w:rsid w:val="005F633F"/>
    <w:rsid w:val="005F7185"/>
    <w:rsid w:val="005F7CF0"/>
    <w:rsid w:val="00601729"/>
    <w:rsid w:val="00601A9B"/>
    <w:rsid w:val="00602D3A"/>
    <w:rsid w:val="00604F91"/>
    <w:rsid w:val="00605509"/>
    <w:rsid w:val="00605D07"/>
    <w:rsid w:val="00606341"/>
    <w:rsid w:val="006065C2"/>
    <w:rsid w:val="00606A98"/>
    <w:rsid w:val="00606F69"/>
    <w:rsid w:val="0061036B"/>
    <w:rsid w:val="00610D6C"/>
    <w:rsid w:val="00611D70"/>
    <w:rsid w:val="0061213B"/>
    <w:rsid w:val="006133C3"/>
    <w:rsid w:val="00613997"/>
    <w:rsid w:val="00614FB7"/>
    <w:rsid w:val="0061616D"/>
    <w:rsid w:val="00617375"/>
    <w:rsid w:val="006176F2"/>
    <w:rsid w:val="00617B34"/>
    <w:rsid w:val="00620179"/>
    <w:rsid w:val="00621765"/>
    <w:rsid w:val="00621B37"/>
    <w:rsid w:val="0062425A"/>
    <w:rsid w:val="006246A4"/>
    <w:rsid w:val="006273CC"/>
    <w:rsid w:val="00627F32"/>
    <w:rsid w:val="00631986"/>
    <w:rsid w:val="00631B42"/>
    <w:rsid w:val="00632523"/>
    <w:rsid w:val="00633CB0"/>
    <w:rsid w:val="00633EB8"/>
    <w:rsid w:val="006341BD"/>
    <w:rsid w:val="006350B6"/>
    <w:rsid w:val="00635D1F"/>
    <w:rsid w:val="00635E21"/>
    <w:rsid w:val="00635EC1"/>
    <w:rsid w:val="0063747B"/>
    <w:rsid w:val="00640662"/>
    <w:rsid w:val="00640F63"/>
    <w:rsid w:val="006431C9"/>
    <w:rsid w:val="00643A0F"/>
    <w:rsid w:val="00643A9F"/>
    <w:rsid w:val="00643B4C"/>
    <w:rsid w:val="006441C5"/>
    <w:rsid w:val="00644D28"/>
    <w:rsid w:val="00644E05"/>
    <w:rsid w:val="00645475"/>
    <w:rsid w:val="006461E0"/>
    <w:rsid w:val="00646BB4"/>
    <w:rsid w:val="00647D91"/>
    <w:rsid w:val="006501B3"/>
    <w:rsid w:val="00650B36"/>
    <w:rsid w:val="00650F8B"/>
    <w:rsid w:val="00651EB4"/>
    <w:rsid w:val="0065348C"/>
    <w:rsid w:val="006536F1"/>
    <w:rsid w:val="00654046"/>
    <w:rsid w:val="006541CD"/>
    <w:rsid w:val="00654333"/>
    <w:rsid w:val="00654C86"/>
    <w:rsid w:val="0065561F"/>
    <w:rsid w:val="00660E41"/>
    <w:rsid w:val="00660E89"/>
    <w:rsid w:val="00660FD4"/>
    <w:rsid w:val="00661BA3"/>
    <w:rsid w:val="00663125"/>
    <w:rsid w:val="006639E5"/>
    <w:rsid w:val="00663D07"/>
    <w:rsid w:val="00663EC5"/>
    <w:rsid w:val="00665659"/>
    <w:rsid w:val="00666207"/>
    <w:rsid w:val="0066637C"/>
    <w:rsid w:val="00666E4A"/>
    <w:rsid w:val="006700E0"/>
    <w:rsid w:val="00671603"/>
    <w:rsid w:val="00671A58"/>
    <w:rsid w:val="00671A73"/>
    <w:rsid w:val="00671D48"/>
    <w:rsid w:val="00672865"/>
    <w:rsid w:val="00672EA0"/>
    <w:rsid w:val="00673C99"/>
    <w:rsid w:val="0067425B"/>
    <w:rsid w:val="00674FAC"/>
    <w:rsid w:val="00675573"/>
    <w:rsid w:val="00675929"/>
    <w:rsid w:val="00677383"/>
    <w:rsid w:val="006777F3"/>
    <w:rsid w:val="00683161"/>
    <w:rsid w:val="00683522"/>
    <w:rsid w:val="006839D5"/>
    <w:rsid w:val="00684F0D"/>
    <w:rsid w:val="006857C2"/>
    <w:rsid w:val="00685E22"/>
    <w:rsid w:val="00686BDF"/>
    <w:rsid w:val="00687BF2"/>
    <w:rsid w:val="0069195F"/>
    <w:rsid w:val="00691E6A"/>
    <w:rsid w:val="0069224F"/>
    <w:rsid w:val="0069312B"/>
    <w:rsid w:val="00693D1C"/>
    <w:rsid w:val="0069450E"/>
    <w:rsid w:val="00694EC1"/>
    <w:rsid w:val="00695C61"/>
    <w:rsid w:val="00695D9A"/>
    <w:rsid w:val="006973BC"/>
    <w:rsid w:val="006A10AE"/>
    <w:rsid w:val="006A13AE"/>
    <w:rsid w:val="006A1A0E"/>
    <w:rsid w:val="006A1EA8"/>
    <w:rsid w:val="006A2A0B"/>
    <w:rsid w:val="006A30D1"/>
    <w:rsid w:val="006A400F"/>
    <w:rsid w:val="006A4EF2"/>
    <w:rsid w:val="006A5060"/>
    <w:rsid w:val="006A72A7"/>
    <w:rsid w:val="006B022E"/>
    <w:rsid w:val="006B1662"/>
    <w:rsid w:val="006B230F"/>
    <w:rsid w:val="006B4F12"/>
    <w:rsid w:val="006B5120"/>
    <w:rsid w:val="006B52E3"/>
    <w:rsid w:val="006B5D71"/>
    <w:rsid w:val="006B61F9"/>
    <w:rsid w:val="006B68F4"/>
    <w:rsid w:val="006C2089"/>
    <w:rsid w:val="006C2DAE"/>
    <w:rsid w:val="006C3320"/>
    <w:rsid w:val="006C3AF3"/>
    <w:rsid w:val="006C4B93"/>
    <w:rsid w:val="006C527C"/>
    <w:rsid w:val="006C5770"/>
    <w:rsid w:val="006C5BFA"/>
    <w:rsid w:val="006C5CE6"/>
    <w:rsid w:val="006C644C"/>
    <w:rsid w:val="006C653D"/>
    <w:rsid w:val="006D286E"/>
    <w:rsid w:val="006D47CD"/>
    <w:rsid w:val="006D5698"/>
    <w:rsid w:val="006D5BCD"/>
    <w:rsid w:val="006D6BD0"/>
    <w:rsid w:val="006D6C4C"/>
    <w:rsid w:val="006D6DA2"/>
    <w:rsid w:val="006E04E1"/>
    <w:rsid w:val="006E0B4E"/>
    <w:rsid w:val="006E0E15"/>
    <w:rsid w:val="006E0EC4"/>
    <w:rsid w:val="006E0FBF"/>
    <w:rsid w:val="006E19BD"/>
    <w:rsid w:val="006E3637"/>
    <w:rsid w:val="006E3F4D"/>
    <w:rsid w:val="006E4B94"/>
    <w:rsid w:val="006E51CC"/>
    <w:rsid w:val="006E528A"/>
    <w:rsid w:val="006E5B6E"/>
    <w:rsid w:val="006E623D"/>
    <w:rsid w:val="006E691E"/>
    <w:rsid w:val="006E7614"/>
    <w:rsid w:val="006E7707"/>
    <w:rsid w:val="006F029D"/>
    <w:rsid w:val="006F1426"/>
    <w:rsid w:val="006F240A"/>
    <w:rsid w:val="006F26E9"/>
    <w:rsid w:val="006F471D"/>
    <w:rsid w:val="006F5710"/>
    <w:rsid w:val="006F5EFD"/>
    <w:rsid w:val="006F70EF"/>
    <w:rsid w:val="006F733B"/>
    <w:rsid w:val="006F7A92"/>
    <w:rsid w:val="007001D5"/>
    <w:rsid w:val="00701DBE"/>
    <w:rsid w:val="00703D86"/>
    <w:rsid w:val="00705FCE"/>
    <w:rsid w:val="007060C3"/>
    <w:rsid w:val="00706316"/>
    <w:rsid w:val="007065D1"/>
    <w:rsid w:val="007071FA"/>
    <w:rsid w:val="0070747F"/>
    <w:rsid w:val="007076D4"/>
    <w:rsid w:val="007077BC"/>
    <w:rsid w:val="00707EA3"/>
    <w:rsid w:val="00710049"/>
    <w:rsid w:val="00710ADD"/>
    <w:rsid w:val="00711F77"/>
    <w:rsid w:val="0071379F"/>
    <w:rsid w:val="0071566A"/>
    <w:rsid w:val="007156AD"/>
    <w:rsid w:val="00716B58"/>
    <w:rsid w:val="007173FC"/>
    <w:rsid w:val="007178B5"/>
    <w:rsid w:val="0072049F"/>
    <w:rsid w:val="00721B5F"/>
    <w:rsid w:val="007222A5"/>
    <w:rsid w:val="0072233A"/>
    <w:rsid w:val="00722939"/>
    <w:rsid w:val="00722A47"/>
    <w:rsid w:val="00723156"/>
    <w:rsid w:val="00723B70"/>
    <w:rsid w:val="00724BF8"/>
    <w:rsid w:val="00725225"/>
    <w:rsid w:val="007256E9"/>
    <w:rsid w:val="0072765A"/>
    <w:rsid w:val="00727B04"/>
    <w:rsid w:val="0073094F"/>
    <w:rsid w:val="00732746"/>
    <w:rsid w:val="00733638"/>
    <w:rsid w:val="00734265"/>
    <w:rsid w:val="00735054"/>
    <w:rsid w:val="00735F33"/>
    <w:rsid w:val="00737099"/>
    <w:rsid w:val="0073720B"/>
    <w:rsid w:val="00741545"/>
    <w:rsid w:val="00742724"/>
    <w:rsid w:val="00743218"/>
    <w:rsid w:val="0074356C"/>
    <w:rsid w:val="00743CE7"/>
    <w:rsid w:val="007448FC"/>
    <w:rsid w:val="00745A27"/>
    <w:rsid w:val="00745E15"/>
    <w:rsid w:val="00746733"/>
    <w:rsid w:val="00746998"/>
    <w:rsid w:val="00746C95"/>
    <w:rsid w:val="007473DD"/>
    <w:rsid w:val="007547C9"/>
    <w:rsid w:val="00754815"/>
    <w:rsid w:val="0075493F"/>
    <w:rsid w:val="00755542"/>
    <w:rsid w:val="0075609B"/>
    <w:rsid w:val="00756BF3"/>
    <w:rsid w:val="007577AC"/>
    <w:rsid w:val="0076031B"/>
    <w:rsid w:val="0076091E"/>
    <w:rsid w:val="00760D05"/>
    <w:rsid w:val="00761A46"/>
    <w:rsid w:val="007632EF"/>
    <w:rsid w:val="00763D88"/>
    <w:rsid w:val="00763F08"/>
    <w:rsid w:val="0076401A"/>
    <w:rsid w:val="00765029"/>
    <w:rsid w:val="00767B80"/>
    <w:rsid w:val="007701E2"/>
    <w:rsid w:val="00770681"/>
    <w:rsid w:val="00770EAB"/>
    <w:rsid w:val="0077115A"/>
    <w:rsid w:val="0077200C"/>
    <w:rsid w:val="00772AFA"/>
    <w:rsid w:val="007731F0"/>
    <w:rsid w:val="0077323D"/>
    <w:rsid w:val="007742A1"/>
    <w:rsid w:val="007743FD"/>
    <w:rsid w:val="00774D1D"/>
    <w:rsid w:val="007754DB"/>
    <w:rsid w:val="007801D5"/>
    <w:rsid w:val="00780CDA"/>
    <w:rsid w:val="00781089"/>
    <w:rsid w:val="00781946"/>
    <w:rsid w:val="00781C97"/>
    <w:rsid w:val="00782016"/>
    <w:rsid w:val="0078219E"/>
    <w:rsid w:val="00783113"/>
    <w:rsid w:val="007833B4"/>
    <w:rsid w:val="00783A98"/>
    <w:rsid w:val="00785661"/>
    <w:rsid w:val="00786115"/>
    <w:rsid w:val="0078684B"/>
    <w:rsid w:val="00787714"/>
    <w:rsid w:val="0079046D"/>
    <w:rsid w:val="00790B1A"/>
    <w:rsid w:val="00791B6F"/>
    <w:rsid w:val="00793461"/>
    <w:rsid w:val="00794389"/>
    <w:rsid w:val="0079560B"/>
    <w:rsid w:val="00796DFF"/>
    <w:rsid w:val="007A1821"/>
    <w:rsid w:val="007A2402"/>
    <w:rsid w:val="007A28B2"/>
    <w:rsid w:val="007A3F27"/>
    <w:rsid w:val="007A4317"/>
    <w:rsid w:val="007A4F80"/>
    <w:rsid w:val="007A785B"/>
    <w:rsid w:val="007B0602"/>
    <w:rsid w:val="007B0F35"/>
    <w:rsid w:val="007B1C2E"/>
    <w:rsid w:val="007B236C"/>
    <w:rsid w:val="007B2BA1"/>
    <w:rsid w:val="007B34A3"/>
    <w:rsid w:val="007B39A4"/>
    <w:rsid w:val="007B3DDB"/>
    <w:rsid w:val="007B4D5E"/>
    <w:rsid w:val="007B5845"/>
    <w:rsid w:val="007B6E38"/>
    <w:rsid w:val="007B70D5"/>
    <w:rsid w:val="007B7B1A"/>
    <w:rsid w:val="007C1501"/>
    <w:rsid w:val="007C1D5F"/>
    <w:rsid w:val="007C213A"/>
    <w:rsid w:val="007C38B3"/>
    <w:rsid w:val="007C3F4F"/>
    <w:rsid w:val="007C4000"/>
    <w:rsid w:val="007C49C0"/>
    <w:rsid w:val="007C5079"/>
    <w:rsid w:val="007C58A3"/>
    <w:rsid w:val="007C7BB2"/>
    <w:rsid w:val="007C7E3A"/>
    <w:rsid w:val="007D07BF"/>
    <w:rsid w:val="007D166B"/>
    <w:rsid w:val="007D22D3"/>
    <w:rsid w:val="007D2775"/>
    <w:rsid w:val="007D30F1"/>
    <w:rsid w:val="007D34AF"/>
    <w:rsid w:val="007D41CD"/>
    <w:rsid w:val="007D6893"/>
    <w:rsid w:val="007D74C1"/>
    <w:rsid w:val="007D77B2"/>
    <w:rsid w:val="007E046E"/>
    <w:rsid w:val="007E05C4"/>
    <w:rsid w:val="007E1B4D"/>
    <w:rsid w:val="007E202C"/>
    <w:rsid w:val="007E3BB3"/>
    <w:rsid w:val="007E3C2B"/>
    <w:rsid w:val="007E4629"/>
    <w:rsid w:val="007E62A2"/>
    <w:rsid w:val="007E6A8C"/>
    <w:rsid w:val="007E7ABC"/>
    <w:rsid w:val="007F03F1"/>
    <w:rsid w:val="007F05F7"/>
    <w:rsid w:val="007F09FD"/>
    <w:rsid w:val="007F1031"/>
    <w:rsid w:val="007F1868"/>
    <w:rsid w:val="007F186C"/>
    <w:rsid w:val="007F2419"/>
    <w:rsid w:val="007F25CE"/>
    <w:rsid w:val="007F28C7"/>
    <w:rsid w:val="007F29D0"/>
    <w:rsid w:val="007F2B74"/>
    <w:rsid w:val="007F5026"/>
    <w:rsid w:val="007F508E"/>
    <w:rsid w:val="007F5475"/>
    <w:rsid w:val="007F5C01"/>
    <w:rsid w:val="007F6EFE"/>
    <w:rsid w:val="007F6F66"/>
    <w:rsid w:val="00800687"/>
    <w:rsid w:val="00800B1F"/>
    <w:rsid w:val="00800C88"/>
    <w:rsid w:val="00803294"/>
    <w:rsid w:val="008049DE"/>
    <w:rsid w:val="0080504B"/>
    <w:rsid w:val="00806B66"/>
    <w:rsid w:val="008070E4"/>
    <w:rsid w:val="00807623"/>
    <w:rsid w:val="00807A0C"/>
    <w:rsid w:val="00807E33"/>
    <w:rsid w:val="008104CC"/>
    <w:rsid w:val="00810B02"/>
    <w:rsid w:val="00811092"/>
    <w:rsid w:val="0081308B"/>
    <w:rsid w:val="0081310B"/>
    <w:rsid w:val="008145CB"/>
    <w:rsid w:val="00814C21"/>
    <w:rsid w:val="00814D67"/>
    <w:rsid w:val="00815982"/>
    <w:rsid w:val="00815C07"/>
    <w:rsid w:val="00816A85"/>
    <w:rsid w:val="00817771"/>
    <w:rsid w:val="00821A66"/>
    <w:rsid w:val="008224AC"/>
    <w:rsid w:val="008227C8"/>
    <w:rsid w:val="0082319D"/>
    <w:rsid w:val="0082363E"/>
    <w:rsid w:val="00823939"/>
    <w:rsid w:val="00824182"/>
    <w:rsid w:val="00824A55"/>
    <w:rsid w:val="00825CBA"/>
    <w:rsid w:val="00825FFB"/>
    <w:rsid w:val="008262F2"/>
    <w:rsid w:val="008270C7"/>
    <w:rsid w:val="00830F5E"/>
    <w:rsid w:val="00832122"/>
    <w:rsid w:val="0083216C"/>
    <w:rsid w:val="00832EDD"/>
    <w:rsid w:val="0083340E"/>
    <w:rsid w:val="008351C8"/>
    <w:rsid w:val="00835399"/>
    <w:rsid w:val="00836548"/>
    <w:rsid w:val="008405A0"/>
    <w:rsid w:val="00841983"/>
    <w:rsid w:val="00841DA7"/>
    <w:rsid w:val="00842BCD"/>
    <w:rsid w:val="00842F20"/>
    <w:rsid w:val="008437B5"/>
    <w:rsid w:val="0084406E"/>
    <w:rsid w:val="0084530A"/>
    <w:rsid w:val="00845936"/>
    <w:rsid w:val="0084606F"/>
    <w:rsid w:val="00847A04"/>
    <w:rsid w:val="00850834"/>
    <w:rsid w:val="0085121D"/>
    <w:rsid w:val="0085279B"/>
    <w:rsid w:val="00852C32"/>
    <w:rsid w:val="00853501"/>
    <w:rsid w:val="00853D7D"/>
    <w:rsid w:val="00854098"/>
    <w:rsid w:val="00854B50"/>
    <w:rsid w:val="008555C8"/>
    <w:rsid w:val="00855DD4"/>
    <w:rsid w:val="00857472"/>
    <w:rsid w:val="00860278"/>
    <w:rsid w:val="00860DA7"/>
    <w:rsid w:val="00860FA9"/>
    <w:rsid w:val="00861AB0"/>
    <w:rsid w:val="00863315"/>
    <w:rsid w:val="0086604D"/>
    <w:rsid w:val="008661D1"/>
    <w:rsid w:val="0087258E"/>
    <w:rsid w:val="0087274F"/>
    <w:rsid w:val="0087276F"/>
    <w:rsid w:val="008727E5"/>
    <w:rsid w:val="0087469F"/>
    <w:rsid w:val="00876583"/>
    <w:rsid w:val="00876C43"/>
    <w:rsid w:val="00882EDF"/>
    <w:rsid w:val="00882EFE"/>
    <w:rsid w:val="00883CF5"/>
    <w:rsid w:val="0088419B"/>
    <w:rsid w:val="00884B85"/>
    <w:rsid w:val="00887E92"/>
    <w:rsid w:val="008900CC"/>
    <w:rsid w:val="00894BAD"/>
    <w:rsid w:val="00894BE8"/>
    <w:rsid w:val="008952E3"/>
    <w:rsid w:val="0089567B"/>
    <w:rsid w:val="0089576A"/>
    <w:rsid w:val="0089683B"/>
    <w:rsid w:val="008978E9"/>
    <w:rsid w:val="008A0E3B"/>
    <w:rsid w:val="008A3260"/>
    <w:rsid w:val="008A387B"/>
    <w:rsid w:val="008A3ADE"/>
    <w:rsid w:val="008A447F"/>
    <w:rsid w:val="008A4B3B"/>
    <w:rsid w:val="008A53B9"/>
    <w:rsid w:val="008A5B97"/>
    <w:rsid w:val="008B0438"/>
    <w:rsid w:val="008B0692"/>
    <w:rsid w:val="008B0A31"/>
    <w:rsid w:val="008B0A6B"/>
    <w:rsid w:val="008B213D"/>
    <w:rsid w:val="008B25AD"/>
    <w:rsid w:val="008B2E26"/>
    <w:rsid w:val="008B4411"/>
    <w:rsid w:val="008B5CB8"/>
    <w:rsid w:val="008B5D2B"/>
    <w:rsid w:val="008B607C"/>
    <w:rsid w:val="008B61EE"/>
    <w:rsid w:val="008B7715"/>
    <w:rsid w:val="008C1F3A"/>
    <w:rsid w:val="008C492B"/>
    <w:rsid w:val="008C5727"/>
    <w:rsid w:val="008C62CF"/>
    <w:rsid w:val="008C753E"/>
    <w:rsid w:val="008C764F"/>
    <w:rsid w:val="008C7C5E"/>
    <w:rsid w:val="008D0570"/>
    <w:rsid w:val="008D1147"/>
    <w:rsid w:val="008D1A18"/>
    <w:rsid w:val="008D1B0F"/>
    <w:rsid w:val="008D2B28"/>
    <w:rsid w:val="008D3AB1"/>
    <w:rsid w:val="008D3FCE"/>
    <w:rsid w:val="008D58DF"/>
    <w:rsid w:val="008D698E"/>
    <w:rsid w:val="008E06C8"/>
    <w:rsid w:val="008E13D1"/>
    <w:rsid w:val="008E24EE"/>
    <w:rsid w:val="008E2E69"/>
    <w:rsid w:val="008E300D"/>
    <w:rsid w:val="008E3203"/>
    <w:rsid w:val="008E4475"/>
    <w:rsid w:val="008E44FD"/>
    <w:rsid w:val="008E4996"/>
    <w:rsid w:val="008E4B0F"/>
    <w:rsid w:val="008E4E9A"/>
    <w:rsid w:val="008E4EA5"/>
    <w:rsid w:val="008E506B"/>
    <w:rsid w:val="008E50AF"/>
    <w:rsid w:val="008E53FA"/>
    <w:rsid w:val="008E5696"/>
    <w:rsid w:val="008E5FB9"/>
    <w:rsid w:val="008E688B"/>
    <w:rsid w:val="008E6A1C"/>
    <w:rsid w:val="008E79E1"/>
    <w:rsid w:val="008E7BFF"/>
    <w:rsid w:val="008E7C72"/>
    <w:rsid w:val="008F01BC"/>
    <w:rsid w:val="008F0764"/>
    <w:rsid w:val="008F0796"/>
    <w:rsid w:val="008F0E9F"/>
    <w:rsid w:val="008F0F67"/>
    <w:rsid w:val="008F1813"/>
    <w:rsid w:val="008F24AE"/>
    <w:rsid w:val="008F25B0"/>
    <w:rsid w:val="008F38BB"/>
    <w:rsid w:val="008F3DED"/>
    <w:rsid w:val="008F4077"/>
    <w:rsid w:val="008F41EF"/>
    <w:rsid w:val="008F5AB3"/>
    <w:rsid w:val="008F6818"/>
    <w:rsid w:val="008F7061"/>
    <w:rsid w:val="0090196D"/>
    <w:rsid w:val="009026BD"/>
    <w:rsid w:val="00905E86"/>
    <w:rsid w:val="009061EA"/>
    <w:rsid w:val="009110A4"/>
    <w:rsid w:val="009122DF"/>
    <w:rsid w:val="00912CE5"/>
    <w:rsid w:val="00913545"/>
    <w:rsid w:val="00914C5B"/>
    <w:rsid w:val="00915B07"/>
    <w:rsid w:val="00916660"/>
    <w:rsid w:val="00917C22"/>
    <w:rsid w:val="00920344"/>
    <w:rsid w:val="00921C2C"/>
    <w:rsid w:val="009225F1"/>
    <w:rsid w:val="00923FB0"/>
    <w:rsid w:val="009240CD"/>
    <w:rsid w:val="00924718"/>
    <w:rsid w:val="009265A1"/>
    <w:rsid w:val="00926698"/>
    <w:rsid w:val="0092782A"/>
    <w:rsid w:val="00927C02"/>
    <w:rsid w:val="009301B9"/>
    <w:rsid w:val="00931540"/>
    <w:rsid w:val="009319E9"/>
    <w:rsid w:val="0093222E"/>
    <w:rsid w:val="00932476"/>
    <w:rsid w:val="00933014"/>
    <w:rsid w:val="009332E2"/>
    <w:rsid w:val="009344CB"/>
    <w:rsid w:val="009345E3"/>
    <w:rsid w:val="00934F97"/>
    <w:rsid w:val="00937AF6"/>
    <w:rsid w:val="009407A4"/>
    <w:rsid w:val="00940CDA"/>
    <w:rsid w:val="00942F9D"/>
    <w:rsid w:val="0094472F"/>
    <w:rsid w:val="009452EB"/>
    <w:rsid w:val="00945437"/>
    <w:rsid w:val="009460DE"/>
    <w:rsid w:val="00946A87"/>
    <w:rsid w:val="00946D0B"/>
    <w:rsid w:val="009475BA"/>
    <w:rsid w:val="0095124C"/>
    <w:rsid w:val="00951430"/>
    <w:rsid w:val="00951E44"/>
    <w:rsid w:val="00953177"/>
    <w:rsid w:val="00953A7A"/>
    <w:rsid w:val="00954F17"/>
    <w:rsid w:val="00955922"/>
    <w:rsid w:val="00957E7A"/>
    <w:rsid w:val="00960D41"/>
    <w:rsid w:val="00961530"/>
    <w:rsid w:val="00962959"/>
    <w:rsid w:val="00962BE2"/>
    <w:rsid w:val="00964252"/>
    <w:rsid w:val="00964BFE"/>
    <w:rsid w:val="0096637E"/>
    <w:rsid w:val="009678F1"/>
    <w:rsid w:val="009679B3"/>
    <w:rsid w:val="009705BA"/>
    <w:rsid w:val="00970CA0"/>
    <w:rsid w:val="00970D75"/>
    <w:rsid w:val="00970F31"/>
    <w:rsid w:val="009712C6"/>
    <w:rsid w:val="00971FA9"/>
    <w:rsid w:val="00972609"/>
    <w:rsid w:val="0097370B"/>
    <w:rsid w:val="0097475D"/>
    <w:rsid w:val="00974C12"/>
    <w:rsid w:val="009768F4"/>
    <w:rsid w:val="00976CFE"/>
    <w:rsid w:val="00977C8B"/>
    <w:rsid w:val="00977DE4"/>
    <w:rsid w:val="00983077"/>
    <w:rsid w:val="009838B0"/>
    <w:rsid w:val="00984146"/>
    <w:rsid w:val="0098421B"/>
    <w:rsid w:val="00984EE2"/>
    <w:rsid w:val="009863CC"/>
    <w:rsid w:val="0099050C"/>
    <w:rsid w:val="009914F7"/>
    <w:rsid w:val="00992EA8"/>
    <w:rsid w:val="00993F62"/>
    <w:rsid w:val="00994DC0"/>
    <w:rsid w:val="0099592A"/>
    <w:rsid w:val="009970C1"/>
    <w:rsid w:val="00997726"/>
    <w:rsid w:val="009A2502"/>
    <w:rsid w:val="009A51CB"/>
    <w:rsid w:val="009A528C"/>
    <w:rsid w:val="009A5BE2"/>
    <w:rsid w:val="009A6A19"/>
    <w:rsid w:val="009B115F"/>
    <w:rsid w:val="009B1D5E"/>
    <w:rsid w:val="009B2584"/>
    <w:rsid w:val="009B25FD"/>
    <w:rsid w:val="009B3D04"/>
    <w:rsid w:val="009B3F55"/>
    <w:rsid w:val="009B3F6B"/>
    <w:rsid w:val="009B45C5"/>
    <w:rsid w:val="009B4E0A"/>
    <w:rsid w:val="009B5D7C"/>
    <w:rsid w:val="009B74FE"/>
    <w:rsid w:val="009C264F"/>
    <w:rsid w:val="009C2BA2"/>
    <w:rsid w:val="009C2D24"/>
    <w:rsid w:val="009C3778"/>
    <w:rsid w:val="009C456E"/>
    <w:rsid w:val="009C566F"/>
    <w:rsid w:val="009C57AE"/>
    <w:rsid w:val="009C7205"/>
    <w:rsid w:val="009D04DE"/>
    <w:rsid w:val="009D071C"/>
    <w:rsid w:val="009D0908"/>
    <w:rsid w:val="009D118C"/>
    <w:rsid w:val="009D13C6"/>
    <w:rsid w:val="009D20F7"/>
    <w:rsid w:val="009D21AE"/>
    <w:rsid w:val="009D239D"/>
    <w:rsid w:val="009D318B"/>
    <w:rsid w:val="009D3347"/>
    <w:rsid w:val="009D3466"/>
    <w:rsid w:val="009D372A"/>
    <w:rsid w:val="009D3B2C"/>
    <w:rsid w:val="009D4932"/>
    <w:rsid w:val="009D49C1"/>
    <w:rsid w:val="009D787F"/>
    <w:rsid w:val="009E0A53"/>
    <w:rsid w:val="009E1A6A"/>
    <w:rsid w:val="009E2327"/>
    <w:rsid w:val="009E2FD3"/>
    <w:rsid w:val="009E366E"/>
    <w:rsid w:val="009E38D8"/>
    <w:rsid w:val="009E5145"/>
    <w:rsid w:val="009E64CC"/>
    <w:rsid w:val="009E6872"/>
    <w:rsid w:val="009F05B5"/>
    <w:rsid w:val="009F0AC6"/>
    <w:rsid w:val="009F18CD"/>
    <w:rsid w:val="009F2C8E"/>
    <w:rsid w:val="009F3B61"/>
    <w:rsid w:val="009F465E"/>
    <w:rsid w:val="009F48C3"/>
    <w:rsid w:val="009F527C"/>
    <w:rsid w:val="009F5491"/>
    <w:rsid w:val="009F5668"/>
    <w:rsid w:val="009F6D94"/>
    <w:rsid w:val="009F6F9D"/>
    <w:rsid w:val="009F74A5"/>
    <w:rsid w:val="00A0070F"/>
    <w:rsid w:val="00A018F9"/>
    <w:rsid w:val="00A02120"/>
    <w:rsid w:val="00A02163"/>
    <w:rsid w:val="00A024BB"/>
    <w:rsid w:val="00A02851"/>
    <w:rsid w:val="00A06251"/>
    <w:rsid w:val="00A06B9F"/>
    <w:rsid w:val="00A07906"/>
    <w:rsid w:val="00A07D1B"/>
    <w:rsid w:val="00A11A63"/>
    <w:rsid w:val="00A136C2"/>
    <w:rsid w:val="00A142F3"/>
    <w:rsid w:val="00A15428"/>
    <w:rsid w:val="00A15810"/>
    <w:rsid w:val="00A17A3F"/>
    <w:rsid w:val="00A17A66"/>
    <w:rsid w:val="00A20189"/>
    <w:rsid w:val="00A21055"/>
    <w:rsid w:val="00A21E84"/>
    <w:rsid w:val="00A22CAB"/>
    <w:rsid w:val="00A232C4"/>
    <w:rsid w:val="00A2336A"/>
    <w:rsid w:val="00A2360F"/>
    <w:rsid w:val="00A2605B"/>
    <w:rsid w:val="00A2609C"/>
    <w:rsid w:val="00A26BC6"/>
    <w:rsid w:val="00A27BB7"/>
    <w:rsid w:val="00A3167B"/>
    <w:rsid w:val="00A3230D"/>
    <w:rsid w:val="00A3303D"/>
    <w:rsid w:val="00A33DD7"/>
    <w:rsid w:val="00A3528F"/>
    <w:rsid w:val="00A3599C"/>
    <w:rsid w:val="00A366B3"/>
    <w:rsid w:val="00A37835"/>
    <w:rsid w:val="00A400FB"/>
    <w:rsid w:val="00A4036B"/>
    <w:rsid w:val="00A4125A"/>
    <w:rsid w:val="00A427B5"/>
    <w:rsid w:val="00A42CD0"/>
    <w:rsid w:val="00A42EA8"/>
    <w:rsid w:val="00A4315E"/>
    <w:rsid w:val="00A44541"/>
    <w:rsid w:val="00A451A8"/>
    <w:rsid w:val="00A45285"/>
    <w:rsid w:val="00A46F04"/>
    <w:rsid w:val="00A47692"/>
    <w:rsid w:val="00A51342"/>
    <w:rsid w:val="00A5167F"/>
    <w:rsid w:val="00A516B8"/>
    <w:rsid w:val="00A51D5B"/>
    <w:rsid w:val="00A51EDD"/>
    <w:rsid w:val="00A526F0"/>
    <w:rsid w:val="00A531C5"/>
    <w:rsid w:val="00A536F1"/>
    <w:rsid w:val="00A55EBC"/>
    <w:rsid w:val="00A56249"/>
    <w:rsid w:val="00A56E6C"/>
    <w:rsid w:val="00A61661"/>
    <w:rsid w:val="00A63755"/>
    <w:rsid w:val="00A638BE"/>
    <w:rsid w:val="00A63F51"/>
    <w:rsid w:val="00A64F07"/>
    <w:rsid w:val="00A659D2"/>
    <w:rsid w:val="00A66B63"/>
    <w:rsid w:val="00A67F0B"/>
    <w:rsid w:val="00A70719"/>
    <w:rsid w:val="00A70A3B"/>
    <w:rsid w:val="00A714AE"/>
    <w:rsid w:val="00A721EE"/>
    <w:rsid w:val="00A72B1E"/>
    <w:rsid w:val="00A73693"/>
    <w:rsid w:val="00A74B40"/>
    <w:rsid w:val="00A74D42"/>
    <w:rsid w:val="00A764F9"/>
    <w:rsid w:val="00A800BF"/>
    <w:rsid w:val="00A823F9"/>
    <w:rsid w:val="00A8249B"/>
    <w:rsid w:val="00A82810"/>
    <w:rsid w:val="00A82BE4"/>
    <w:rsid w:val="00A83A5B"/>
    <w:rsid w:val="00A85EFA"/>
    <w:rsid w:val="00A87893"/>
    <w:rsid w:val="00A87944"/>
    <w:rsid w:val="00A87EED"/>
    <w:rsid w:val="00A912BF"/>
    <w:rsid w:val="00A92640"/>
    <w:rsid w:val="00A93AAD"/>
    <w:rsid w:val="00A93F44"/>
    <w:rsid w:val="00A941C6"/>
    <w:rsid w:val="00A948DB"/>
    <w:rsid w:val="00A951EE"/>
    <w:rsid w:val="00A9553B"/>
    <w:rsid w:val="00A95B85"/>
    <w:rsid w:val="00A978E5"/>
    <w:rsid w:val="00AA032F"/>
    <w:rsid w:val="00AA0559"/>
    <w:rsid w:val="00AA1716"/>
    <w:rsid w:val="00AA1F8F"/>
    <w:rsid w:val="00AA26B1"/>
    <w:rsid w:val="00AA3C93"/>
    <w:rsid w:val="00AA4A8A"/>
    <w:rsid w:val="00AA4FC6"/>
    <w:rsid w:val="00AA592D"/>
    <w:rsid w:val="00AA643A"/>
    <w:rsid w:val="00AA6E7E"/>
    <w:rsid w:val="00AB0968"/>
    <w:rsid w:val="00AB2D5F"/>
    <w:rsid w:val="00AB622A"/>
    <w:rsid w:val="00AB64F5"/>
    <w:rsid w:val="00AB75A4"/>
    <w:rsid w:val="00AB7F58"/>
    <w:rsid w:val="00AC01A9"/>
    <w:rsid w:val="00AC1176"/>
    <w:rsid w:val="00AC1543"/>
    <w:rsid w:val="00AC2A9E"/>
    <w:rsid w:val="00AC2D08"/>
    <w:rsid w:val="00AC3A00"/>
    <w:rsid w:val="00AC3E3B"/>
    <w:rsid w:val="00AC5CE0"/>
    <w:rsid w:val="00AC5E7C"/>
    <w:rsid w:val="00AD018C"/>
    <w:rsid w:val="00AD02DD"/>
    <w:rsid w:val="00AD12E6"/>
    <w:rsid w:val="00AD15F5"/>
    <w:rsid w:val="00AD16DD"/>
    <w:rsid w:val="00AD17CE"/>
    <w:rsid w:val="00AD3043"/>
    <w:rsid w:val="00AD3B7F"/>
    <w:rsid w:val="00AD3C62"/>
    <w:rsid w:val="00AD4B7E"/>
    <w:rsid w:val="00AD5B18"/>
    <w:rsid w:val="00AD64DB"/>
    <w:rsid w:val="00AD6C3D"/>
    <w:rsid w:val="00AE2E87"/>
    <w:rsid w:val="00AE37D7"/>
    <w:rsid w:val="00AE5DCE"/>
    <w:rsid w:val="00AE61DC"/>
    <w:rsid w:val="00AE6925"/>
    <w:rsid w:val="00AE7385"/>
    <w:rsid w:val="00AE73AE"/>
    <w:rsid w:val="00AF121A"/>
    <w:rsid w:val="00AF1C39"/>
    <w:rsid w:val="00AF2063"/>
    <w:rsid w:val="00AF2579"/>
    <w:rsid w:val="00AF344C"/>
    <w:rsid w:val="00AF4E7D"/>
    <w:rsid w:val="00AF53FE"/>
    <w:rsid w:val="00AF5624"/>
    <w:rsid w:val="00AF5F9D"/>
    <w:rsid w:val="00AF6CFE"/>
    <w:rsid w:val="00AF6E15"/>
    <w:rsid w:val="00AF74CB"/>
    <w:rsid w:val="00AF7823"/>
    <w:rsid w:val="00B00143"/>
    <w:rsid w:val="00B004D5"/>
    <w:rsid w:val="00B004EB"/>
    <w:rsid w:val="00B005EF"/>
    <w:rsid w:val="00B01071"/>
    <w:rsid w:val="00B01367"/>
    <w:rsid w:val="00B02189"/>
    <w:rsid w:val="00B02757"/>
    <w:rsid w:val="00B02C7B"/>
    <w:rsid w:val="00B03C1D"/>
    <w:rsid w:val="00B03CAF"/>
    <w:rsid w:val="00B04595"/>
    <w:rsid w:val="00B04C0A"/>
    <w:rsid w:val="00B04CA8"/>
    <w:rsid w:val="00B0643C"/>
    <w:rsid w:val="00B06E2A"/>
    <w:rsid w:val="00B07114"/>
    <w:rsid w:val="00B07B11"/>
    <w:rsid w:val="00B10B60"/>
    <w:rsid w:val="00B115E9"/>
    <w:rsid w:val="00B1306B"/>
    <w:rsid w:val="00B1341F"/>
    <w:rsid w:val="00B13642"/>
    <w:rsid w:val="00B1479A"/>
    <w:rsid w:val="00B228CE"/>
    <w:rsid w:val="00B239CE"/>
    <w:rsid w:val="00B25562"/>
    <w:rsid w:val="00B27278"/>
    <w:rsid w:val="00B274E7"/>
    <w:rsid w:val="00B30E44"/>
    <w:rsid w:val="00B30EF5"/>
    <w:rsid w:val="00B31C41"/>
    <w:rsid w:val="00B333E6"/>
    <w:rsid w:val="00B3383C"/>
    <w:rsid w:val="00B3396C"/>
    <w:rsid w:val="00B3449C"/>
    <w:rsid w:val="00B347B6"/>
    <w:rsid w:val="00B34A54"/>
    <w:rsid w:val="00B34FFC"/>
    <w:rsid w:val="00B357CE"/>
    <w:rsid w:val="00B3586F"/>
    <w:rsid w:val="00B359B8"/>
    <w:rsid w:val="00B365E2"/>
    <w:rsid w:val="00B366D8"/>
    <w:rsid w:val="00B4112C"/>
    <w:rsid w:val="00B41A53"/>
    <w:rsid w:val="00B41AF2"/>
    <w:rsid w:val="00B420F9"/>
    <w:rsid w:val="00B42446"/>
    <w:rsid w:val="00B43089"/>
    <w:rsid w:val="00B4330D"/>
    <w:rsid w:val="00B45303"/>
    <w:rsid w:val="00B459FF"/>
    <w:rsid w:val="00B45CDE"/>
    <w:rsid w:val="00B46C96"/>
    <w:rsid w:val="00B471CB"/>
    <w:rsid w:val="00B4753A"/>
    <w:rsid w:val="00B4782E"/>
    <w:rsid w:val="00B5066C"/>
    <w:rsid w:val="00B5151F"/>
    <w:rsid w:val="00B53B2C"/>
    <w:rsid w:val="00B53EF2"/>
    <w:rsid w:val="00B543C6"/>
    <w:rsid w:val="00B546B1"/>
    <w:rsid w:val="00B5486A"/>
    <w:rsid w:val="00B55C45"/>
    <w:rsid w:val="00B56AD1"/>
    <w:rsid w:val="00B5740F"/>
    <w:rsid w:val="00B57657"/>
    <w:rsid w:val="00B5776E"/>
    <w:rsid w:val="00B61CE3"/>
    <w:rsid w:val="00B627A7"/>
    <w:rsid w:val="00B627FB"/>
    <w:rsid w:val="00B62B04"/>
    <w:rsid w:val="00B62D52"/>
    <w:rsid w:val="00B63510"/>
    <w:rsid w:val="00B640CB"/>
    <w:rsid w:val="00B67C93"/>
    <w:rsid w:val="00B705F2"/>
    <w:rsid w:val="00B7103B"/>
    <w:rsid w:val="00B71593"/>
    <w:rsid w:val="00B71F36"/>
    <w:rsid w:val="00B7264F"/>
    <w:rsid w:val="00B72B84"/>
    <w:rsid w:val="00B735D8"/>
    <w:rsid w:val="00B755EC"/>
    <w:rsid w:val="00B766A9"/>
    <w:rsid w:val="00B76B0B"/>
    <w:rsid w:val="00B76D63"/>
    <w:rsid w:val="00B772B8"/>
    <w:rsid w:val="00B775DB"/>
    <w:rsid w:val="00B77BF1"/>
    <w:rsid w:val="00B80063"/>
    <w:rsid w:val="00B80BCC"/>
    <w:rsid w:val="00B812DB"/>
    <w:rsid w:val="00B8174C"/>
    <w:rsid w:val="00B83D24"/>
    <w:rsid w:val="00B840C1"/>
    <w:rsid w:val="00B85D8C"/>
    <w:rsid w:val="00B875FB"/>
    <w:rsid w:val="00B876ED"/>
    <w:rsid w:val="00B90488"/>
    <w:rsid w:val="00B905F2"/>
    <w:rsid w:val="00B91EC5"/>
    <w:rsid w:val="00B92CB1"/>
    <w:rsid w:val="00B92CF2"/>
    <w:rsid w:val="00B93E1C"/>
    <w:rsid w:val="00B93E55"/>
    <w:rsid w:val="00B94547"/>
    <w:rsid w:val="00B96365"/>
    <w:rsid w:val="00B96D10"/>
    <w:rsid w:val="00B97B2D"/>
    <w:rsid w:val="00BA088A"/>
    <w:rsid w:val="00BA2F39"/>
    <w:rsid w:val="00BA349B"/>
    <w:rsid w:val="00BA48E9"/>
    <w:rsid w:val="00BA4FEC"/>
    <w:rsid w:val="00BA58F7"/>
    <w:rsid w:val="00BA605E"/>
    <w:rsid w:val="00BA6635"/>
    <w:rsid w:val="00BB0512"/>
    <w:rsid w:val="00BB0B6D"/>
    <w:rsid w:val="00BB0D15"/>
    <w:rsid w:val="00BB22BC"/>
    <w:rsid w:val="00BB25A8"/>
    <w:rsid w:val="00BB2ECF"/>
    <w:rsid w:val="00BB3679"/>
    <w:rsid w:val="00BB5B6D"/>
    <w:rsid w:val="00BB5D36"/>
    <w:rsid w:val="00BB6FD6"/>
    <w:rsid w:val="00BB7C0C"/>
    <w:rsid w:val="00BC0E02"/>
    <w:rsid w:val="00BC1082"/>
    <w:rsid w:val="00BC1800"/>
    <w:rsid w:val="00BC427B"/>
    <w:rsid w:val="00BC479A"/>
    <w:rsid w:val="00BC64AA"/>
    <w:rsid w:val="00BC6BD5"/>
    <w:rsid w:val="00BD1135"/>
    <w:rsid w:val="00BD246F"/>
    <w:rsid w:val="00BD271A"/>
    <w:rsid w:val="00BD38AB"/>
    <w:rsid w:val="00BD3BF4"/>
    <w:rsid w:val="00BD44EE"/>
    <w:rsid w:val="00BD46EA"/>
    <w:rsid w:val="00BD478F"/>
    <w:rsid w:val="00BD4F61"/>
    <w:rsid w:val="00BD5569"/>
    <w:rsid w:val="00BD785A"/>
    <w:rsid w:val="00BE0381"/>
    <w:rsid w:val="00BE05A9"/>
    <w:rsid w:val="00BE0635"/>
    <w:rsid w:val="00BE10FF"/>
    <w:rsid w:val="00BE1483"/>
    <w:rsid w:val="00BE1676"/>
    <w:rsid w:val="00BE2895"/>
    <w:rsid w:val="00BE3966"/>
    <w:rsid w:val="00BE39A1"/>
    <w:rsid w:val="00BE3E75"/>
    <w:rsid w:val="00BE4744"/>
    <w:rsid w:val="00BE525D"/>
    <w:rsid w:val="00BE5290"/>
    <w:rsid w:val="00BE5ACA"/>
    <w:rsid w:val="00BE5BD8"/>
    <w:rsid w:val="00BE5F38"/>
    <w:rsid w:val="00BE6085"/>
    <w:rsid w:val="00BE6CF9"/>
    <w:rsid w:val="00BF41EB"/>
    <w:rsid w:val="00BF44A9"/>
    <w:rsid w:val="00BF7141"/>
    <w:rsid w:val="00C000AD"/>
    <w:rsid w:val="00C0053F"/>
    <w:rsid w:val="00C03435"/>
    <w:rsid w:val="00C03AA3"/>
    <w:rsid w:val="00C0434A"/>
    <w:rsid w:val="00C049FA"/>
    <w:rsid w:val="00C04F7F"/>
    <w:rsid w:val="00C05A81"/>
    <w:rsid w:val="00C05C26"/>
    <w:rsid w:val="00C065F6"/>
    <w:rsid w:val="00C06931"/>
    <w:rsid w:val="00C119B3"/>
    <w:rsid w:val="00C139FC"/>
    <w:rsid w:val="00C14CC9"/>
    <w:rsid w:val="00C15E64"/>
    <w:rsid w:val="00C16158"/>
    <w:rsid w:val="00C17D61"/>
    <w:rsid w:val="00C2063C"/>
    <w:rsid w:val="00C20DF3"/>
    <w:rsid w:val="00C2103A"/>
    <w:rsid w:val="00C21875"/>
    <w:rsid w:val="00C22408"/>
    <w:rsid w:val="00C22593"/>
    <w:rsid w:val="00C22844"/>
    <w:rsid w:val="00C23CD0"/>
    <w:rsid w:val="00C23CFB"/>
    <w:rsid w:val="00C25967"/>
    <w:rsid w:val="00C25A1E"/>
    <w:rsid w:val="00C261B8"/>
    <w:rsid w:val="00C273DF"/>
    <w:rsid w:val="00C31765"/>
    <w:rsid w:val="00C31C1A"/>
    <w:rsid w:val="00C32613"/>
    <w:rsid w:val="00C3284E"/>
    <w:rsid w:val="00C329EC"/>
    <w:rsid w:val="00C32AAA"/>
    <w:rsid w:val="00C33BDF"/>
    <w:rsid w:val="00C3563E"/>
    <w:rsid w:val="00C36551"/>
    <w:rsid w:val="00C37260"/>
    <w:rsid w:val="00C37E20"/>
    <w:rsid w:val="00C400EB"/>
    <w:rsid w:val="00C40B39"/>
    <w:rsid w:val="00C4173A"/>
    <w:rsid w:val="00C41A59"/>
    <w:rsid w:val="00C43CCC"/>
    <w:rsid w:val="00C4400B"/>
    <w:rsid w:val="00C4461B"/>
    <w:rsid w:val="00C44D7D"/>
    <w:rsid w:val="00C4687F"/>
    <w:rsid w:val="00C46EBC"/>
    <w:rsid w:val="00C473CC"/>
    <w:rsid w:val="00C47451"/>
    <w:rsid w:val="00C47C08"/>
    <w:rsid w:val="00C507E2"/>
    <w:rsid w:val="00C52654"/>
    <w:rsid w:val="00C52D99"/>
    <w:rsid w:val="00C5345E"/>
    <w:rsid w:val="00C5383C"/>
    <w:rsid w:val="00C54008"/>
    <w:rsid w:val="00C543F9"/>
    <w:rsid w:val="00C546EE"/>
    <w:rsid w:val="00C559AB"/>
    <w:rsid w:val="00C562D0"/>
    <w:rsid w:val="00C570EB"/>
    <w:rsid w:val="00C57EC2"/>
    <w:rsid w:val="00C60066"/>
    <w:rsid w:val="00C60590"/>
    <w:rsid w:val="00C61A96"/>
    <w:rsid w:val="00C61C88"/>
    <w:rsid w:val="00C62641"/>
    <w:rsid w:val="00C6303A"/>
    <w:rsid w:val="00C64DEE"/>
    <w:rsid w:val="00C65BA1"/>
    <w:rsid w:val="00C65D24"/>
    <w:rsid w:val="00C65D67"/>
    <w:rsid w:val="00C66F41"/>
    <w:rsid w:val="00C671E4"/>
    <w:rsid w:val="00C677F9"/>
    <w:rsid w:val="00C70BEF"/>
    <w:rsid w:val="00C71024"/>
    <w:rsid w:val="00C71D67"/>
    <w:rsid w:val="00C71F2D"/>
    <w:rsid w:val="00C73073"/>
    <w:rsid w:val="00C73E51"/>
    <w:rsid w:val="00C7433F"/>
    <w:rsid w:val="00C7504A"/>
    <w:rsid w:val="00C76627"/>
    <w:rsid w:val="00C774BB"/>
    <w:rsid w:val="00C77D4A"/>
    <w:rsid w:val="00C77F55"/>
    <w:rsid w:val="00C82AA1"/>
    <w:rsid w:val="00C82BC7"/>
    <w:rsid w:val="00C832E8"/>
    <w:rsid w:val="00C83C87"/>
    <w:rsid w:val="00C8467F"/>
    <w:rsid w:val="00C84BEF"/>
    <w:rsid w:val="00C8567D"/>
    <w:rsid w:val="00C85AB8"/>
    <w:rsid w:val="00C85E81"/>
    <w:rsid w:val="00C86071"/>
    <w:rsid w:val="00C911AA"/>
    <w:rsid w:val="00C92091"/>
    <w:rsid w:val="00C9272D"/>
    <w:rsid w:val="00C92D13"/>
    <w:rsid w:val="00C939A6"/>
    <w:rsid w:val="00C93CE0"/>
    <w:rsid w:val="00C94CC5"/>
    <w:rsid w:val="00C9517C"/>
    <w:rsid w:val="00C9534E"/>
    <w:rsid w:val="00C95A59"/>
    <w:rsid w:val="00C95EE4"/>
    <w:rsid w:val="00C967DC"/>
    <w:rsid w:val="00C9713E"/>
    <w:rsid w:val="00CA00EA"/>
    <w:rsid w:val="00CA1E83"/>
    <w:rsid w:val="00CA218E"/>
    <w:rsid w:val="00CA23F0"/>
    <w:rsid w:val="00CA2406"/>
    <w:rsid w:val="00CA339C"/>
    <w:rsid w:val="00CA3830"/>
    <w:rsid w:val="00CA3977"/>
    <w:rsid w:val="00CA43EA"/>
    <w:rsid w:val="00CA4E26"/>
    <w:rsid w:val="00CA6B47"/>
    <w:rsid w:val="00CA7D35"/>
    <w:rsid w:val="00CB0A12"/>
    <w:rsid w:val="00CB3230"/>
    <w:rsid w:val="00CB343E"/>
    <w:rsid w:val="00CB35A2"/>
    <w:rsid w:val="00CB371B"/>
    <w:rsid w:val="00CB381D"/>
    <w:rsid w:val="00CB4B50"/>
    <w:rsid w:val="00CB585A"/>
    <w:rsid w:val="00CB62D0"/>
    <w:rsid w:val="00CB670D"/>
    <w:rsid w:val="00CB693B"/>
    <w:rsid w:val="00CB6B15"/>
    <w:rsid w:val="00CB74B0"/>
    <w:rsid w:val="00CB7D4E"/>
    <w:rsid w:val="00CC0119"/>
    <w:rsid w:val="00CC0C85"/>
    <w:rsid w:val="00CC1213"/>
    <w:rsid w:val="00CC15E4"/>
    <w:rsid w:val="00CC1F3B"/>
    <w:rsid w:val="00CC304F"/>
    <w:rsid w:val="00CC414A"/>
    <w:rsid w:val="00CC642E"/>
    <w:rsid w:val="00CC6C28"/>
    <w:rsid w:val="00CC7549"/>
    <w:rsid w:val="00CC7CA8"/>
    <w:rsid w:val="00CD0B51"/>
    <w:rsid w:val="00CD15FF"/>
    <w:rsid w:val="00CD1E44"/>
    <w:rsid w:val="00CD2977"/>
    <w:rsid w:val="00CD2A1B"/>
    <w:rsid w:val="00CD5F6D"/>
    <w:rsid w:val="00CD7176"/>
    <w:rsid w:val="00CD72A4"/>
    <w:rsid w:val="00CD72B1"/>
    <w:rsid w:val="00CD7398"/>
    <w:rsid w:val="00CD767A"/>
    <w:rsid w:val="00CD7AC2"/>
    <w:rsid w:val="00CE012D"/>
    <w:rsid w:val="00CE0E65"/>
    <w:rsid w:val="00CE13A9"/>
    <w:rsid w:val="00CE2CDA"/>
    <w:rsid w:val="00CE2F58"/>
    <w:rsid w:val="00CE340C"/>
    <w:rsid w:val="00CE353A"/>
    <w:rsid w:val="00CE3846"/>
    <w:rsid w:val="00CE39A3"/>
    <w:rsid w:val="00CE3AAB"/>
    <w:rsid w:val="00CE628B"/>
    <w:rsid w:val="00CE6C65"/>
    <w:rsid w:val="00CF0D94"/>
    <w:rsid w:val="00CF2E57"/>
    <w:rsid w:val="00CF5828"/>
    <w:rsid w:val="00CF735A"/>
    <w:rsid w:val="00D015BC"/>
    <w:rsid w:val="00D016EF"/>
    <w:rsid w:val="00D01D7A"/>
    <w:rsid w:val="00D038AD"/>
    <w:rsid w:val="00D04BA0"/>
    <w:rsid w:val="00D05115"/>
    <w:rsid w:val="00D07C78"/>
    <w:rsid w:val="00D128DE"/>
    <w:rsid w:val="00D13042"/>
    <w:rsid w:val="00D13330"/>
    <w:rsid w:val="00D13C1F"/>
    <w:rsid w:val="00D14B70"/>
    <w:rsid w:val="00D15656"/>
    <w:rsid w:val="00D159D0"/>
    <w:rsid w:val="00D17314"/>
    <w:rsid w:val="00D1736F"/>
    <w:rsid w:val="00D17A70"/>
    <w:rsid w:val="00D17F51"/>
    <w:rsid w:val="00D2062D"/>
    <w:rsid w:val="00D20BA6"/>
    <w:rsid w:val="00D2167C"/>
    <w:rsid w:val="00D21CDF"/>
    <w:rsid w:val="00D2223F"/>
    <w:rsid w:val="00D2270E"/>
    <w:rsid w:val="00D22B2B"/>
    <w:rsid w:val="00D23C8D"/>
    <w:rsid w:val="00D2479A"/>
    <w:rsid w:val="00D24C96"/>
    <w:rsid w:val="00D2510F"/>
    <w:rsid w:val="00D27B88"/>
    <w:rsid w:val="00D27FCE"/>
    <w:rsid w:val="00D3083D"/>
    <w:rsid w:val="00D30AB4"/>
    <w:rsid w:val="00D30EC7"/>
    <w:rsid w:val="00D326DE"/>
    <w:rsid w:val="00D327DA"/>
    <w:rsid w:val="00D34951"/>
    <w:rsid w:val="00D3608B"/>
    <w:rsid w:val="00D36E39"/>
    <w:rsid w:val="00D378A5"/>
    <w:rsid w:val="00D37A8F"/>
    <w:rsid w:val="00D37F19"/>
    <w:rsid w:val="00D41263"/>
    <w:rsid w:val="00D4161A"/>
    <w:rsid w:val="00D42926"/>
    <w:rsid w:val="00D42E4B"/>
    <w:rsid w:val="00D44266"/>
    <w:rsid w:val="00D44609"/>
    <w:rsid w:val="00D453D4"/>
    <w:rsid w:val="00D4561B"/>
    <w:rsid w:val="00D45B2E"/>
    <w:rsid w:val="00D46B78"/>
    <w:rsid w:val="00D474B4"/>
    <w:rsid w:val="00D50179"/>
    <w:rsid w:val="00D50BFD"/>
    <w:rsid w:val="00D51645"/>
    <w:rsid w:val="00D52466"/>
    <w:rsid w:val="00D52A50"/>
    <w:rsid w:val="00D52BBD"/>
    <w:rsid w:val="00D52DFA"/>
    <w:rsid w:val="00D5315C"/>
    <w:rsid w:val="00D54008"/>
    <w:rsid w:val="00D55485"/>
    <w:rsid w:val="00D57131"/>
    <w:rsid w:val="00D5773A"/>
    <w:rsid w:val="00D57BA1"/>
    <w:rsid w:val="00D6013A"/>
    <w:rsid w:val="00D60F50"/>
    <w:rsid w:val="00D61760"/>
    <w:rsid w:val="00D61ABD"/>
    <w:rsid w:val="00D6324A"/>
    <w:rsid w:val="00D63C75"/>
    <w:rsid w:val="00D63E95"/>
    <w:rsid w:val="00D6445B"/>
    <w:rsid w:val="00D648FE"/>
    <w:rsid w:val="00D67116"/>
    <w:rsid w:val="00D67C29"/>
    <w:rsid w:val="00D721CD"/>
    <w:rsid w:val="00D72B89"/>
    <w:rsid w:val="00D731D1"/>
    <w:rsid w:val="00D735E0"/>
    <w:rsid w:val="00D75BDE"/>
    <w:rsid w:val="00D7696D"/>
    <w:rsid w:val="00D76DB0"/>
    <w:rsid w:val="00D80675"/>
    <w:rsid w:val="00D815B9"/>
    <w:rsid w:val="00D8198D"/>
    <w:rsid w:val="00D83816"/>
    <w:rsid w:val="00D84076"/>
    <w:rsid w:val="00D84AF2"/>
    <w:rsid w:val="00D84FF2"/>
    <w:rsid w:val="00D851EA"/>
    <w:rsid w:val="00D86C02"/>
    <w:rsid w:val="00D86E79"/>
    <w:rsid w:val="00D870DF"/>
    <w:rsid w:val="00D905DF"/>
    <w:rsid w:val="00D9112E"/>
    <w:rsid w:val="00D929D2"/>
    <w:rsid w:val="00D92BCC"/>
    <w:rsid w:val="00D933DF"/>
    <w:rsid w:val="00D93FB1"/>
    <w:rsid w:val="00D947B8"/>
    <w:rsid w:val="00D95E25"/>
    <w:rsid w:val="00D965B2"/>
    <w:rsid w:val="00D965C4"/>
    <w:rsid w:val="00D966A5"/>
    <w:rsid w:val="00DA00BD"/>
    <w:rsid w:val="00DA1E87"/>
    <w:rsid w:val="00DA404B"/>
    <w:rsid w:val="00DA4C9F"/>
    <w:rsid w:val="00DA61D7"/>
    <w:rsid w:val="00DB0C71"/>
    <w:rsid w:val="00DB0F60"/>
    <w:rsid w:val="00DB2885"/>
    <w:rsid w:val="00DB3C0B"/>
    <w:rsid w:val="00DB50E0"/>
    <w:rsid w:val="00DB5B1C"/>
    <w:rsid w:val="00DB5C46"/>
    <w:rsid w:val="00DC01A9"/>
    <w:rsid w:val="00DC0969"/>
    <w:rsid w:val="00DC1E19"/>
    <w:rsid w:val="00DC2D19"/>
    <w:rsid w:val="00DC571D"/>
    <w:rsid w:val="00DC631F"/>
    <w:rsid w:val="00DC731A"/>
    <w:rsid w:val="00DD12FD"/>
    <w:rsid w:val="00DD298D"/>
    <w:rsid w:val="00DD2EFF"/>
    <w:rsid w:val="00DD42D8"/>
    <w:rsid w:val="00DD5994"/>
    <w:rsid w:val="00DD6E14"/>
    <w:rsid w:val="00DD75F0"/>
    <w:rsid w:val="00DE086F"/>
    <w:rsid w:val="00DE0A84"/>
    <w:rsid w:val="00DE1546"/>
    <w:rsid w:val="00DE1C46"/>
    <w:rsid w:val="00DE2EEA"/>
    <w:rsid w:val="00DE4A73"/>
    <w:rsid w:val="00DE5ED8"/>
    <w:rsid w:val="00DE68F1"/>
    <w:rsid w:val="00DE6C12"/>
    <w:rsid w:val="00DE6E61"/>
    <w:rsid w:val="00DE7294"/>
    <w:rsid w:val="00DE72E6"/>
    <w:rsid w:val="00DE79CF"/>
    <w:rsid w:val="00DE7F12"/>
    <w:rsid w:val="00DF01AE"/>
    <w:rsid w:val="00DF03B6"/>
    <w:rsid w:val="00DF16F8"/>
    <w:rsid w:val="00DF3F3A"/>
    <w:rsid w:val="00DF401B"/>
    <w:rsid w:val="00DF42D8"/>
    <w:rsid w:val="00DF51DB"/>
    <w:rsid w:val="00DF7150"/>
    <w:rsid w:val="00DF7C97"/>
    <w:rsid w:val="00DF7F56"/>
    <w:rsid w:val="00E00211"/>
    <w:rsid w:val="00E00567"/>
    <w:rsid w:val="00E01F10"/>
    <w:rsid w:val="00E0253E"/>
    <w:rsid w:val="00E02D0A"/>
    <w:rsid w:val="00E0508F"/>
    <w:rsid w:val="00E05744"/>
    <w:rsid w:val="00E0708F"/>
    <w:rsid w:val="00E07387"/>
    <w:rsid w:val="00E10053"/>
    <w:rsid w:val="00E117B3"/>
    <w:rsid w:val="00E12AF4"/>
    <w:rsid w:val="00E12E10"/>
    <w:rsid w:val="00E132B2"/>
    <w:rsid w:val="00E14561"/>
    <w:rsid w:val="00E14789"/>
    <w:rsid w:val="00E156F6"/>
    <w:rsid w:val="00E15FC3"/>
    <w:rsid w:val="00E2045A"/>
    <w:rsid w:val="00E21FF3"/>
    <w:rsid w:val="00E22057"/>
    <w:rsid w:val="00E221D1"/>
    <w:rsid w:val="00E22D11"/>
    <w:rsid w:val="00E23212"/>
    <w:rsid w:val="00E23B10"/>
    <w:rsid w:val="00E25331"/>
    <w:rsid w:val="00E26182"/>
    <w:rsid w:val="00E26451"/>
    <w:rsid w:val="00E267E7"/>
    <w:rsid w:val="00E26F59"/>
    <w:rsid w:val="00E2728D"/>
    <w:rsid w:val="00E303FD"/>
    <w:rsid w:val="00E30E37"/>
    <w:rsid w:val="00E310A7"/>
    <w:rsid w:val="00E31329"/>
    <w:rsid w:val="00E31B3E"/>
    <w:rsid w:val="00E31F74"/>
    <w:rsid w:val="00E320B5"/>
    <w:rsid w:val="00E3260F"/>
    <w:rsid w:val="00E32A20"/>
    <w:rsid w:val="00E32F3A"/>
    <w:rsid w:val="00E336AB"/>
    <w:rsid w:val="00E33782"/>
    <w:rsid w:val="00E3406D"/>
    <w:rsid w:val="00E340DA"/>
    <w:rsid w:val="00E34526"/>
    <w:rsid w:val="00E36544"/>
    <w:rsid w:val="00E371DA"/>
    <w:rsid w:val="00E373A6"/>
    <w:rsid w:val="00E37D1F"/>
    <w:rsid w:val="00E40F52"/>
    <w:rsid w:val="00E40F58"/>
    <w:rsid w:val="00E4190F"/>
    <w:rsid w:val="00E444EA"/>
    <w:rsid w:val="00E45813"/>
    <w:rsid w:val="00E45EE9"/>
    <w:rsid w:val="00E46502"/>
    <w:rsid w:val="00E4768D"/>
    <w:rsid w:val="00E503AF"/>
    <w:rsid w:val="00E51C55"/>
    <w:rsid w:val="00E51D14"/>
    <w:rsid w:val="00E54F0F"/>
    <w:rsid w:val="00E559E1"/>
    <w:rsid w:val="00E55E8D"/>
    <w:rsid w:val="00E568C3"/>
    <w:rsid w:val="00E5733B"/>
    <w:rsid w:val="00E5790B"/>
    <w:rsid w:val="00E61AC6"/>
    <w:rsid w:val="00E61C16"/>
    <w:rsid w:val="00E62890"/>
    <w:rsid w:val="00E634E5"/>
    <w:rsid w:val="00E64636"/>
    <w:rsid w:val="00E64BCE"/>
    <w:rsid w:val="00E64FF9"/>
    <w:rsid w:val="00E65E06"/>
    <w:rsid w:val="00E66310"/>
    <w:rsid w:val="00E6785C"/>
    <w:rsid w:val="00E70300"/>
    <w:rsid w:val="00E70A1E"/>
    <w:rsid w:val="00E70B04"/>
    <w:rsid w:val="00E74C77"/>
    <w:rsid w:val="00E75B3B"/>
    <w:rsid w:val="00E77104"/>
    <w:rsid w:val="00E77EDA"/>
    <w:rsid w:val="00E805F2"/>
    <w:rsid w:val="00E81646"/>
    <w:rsid w:val="00E81AB4"/>
    <w:rsid w:val="00E81F57"/>
    <w:rsid w:val="00E820D3"/>
    <w:rsid w:val="00E84640"/>
    <w:rsid w:val="00E856E4"/>
    <w:rsid w:val="00E85A9D"/>
    <w:rsid w:val="00E86551"/>
    <w:rsid w:val="00E91079"/>
    <w:rsid w:val="00E9148C"/>
    <w:rsid w:val="00E91752"/>
    <w:rsid w:val="00E91C32"/>
    <w:rsid w:val="00E93ECE"/>
    <w:rsid w:val="00E94393"/>
    <w:rsid w:val="00E94BA8"/>
    <w:rsid w:val="00E95232"/>
    <w:rsid w:val="00E9566D"/>
    <w:rsid w:val="00E9635E"/>
    <w:rsid w:val="00E96CB5"/>
    <w:rsid w:val="00E96E6A"/>
    <w:rsid w:val="00EA0036"/>
    <w:rsid w:val="00EA0928"/>
    <w:rsid w:val="00EA138E"/>
    <w:rsid w:val="00EA1496"/>
    <w:rsid w:val="00EA24D4"/>
    <w:rsid w:val="00EA2EBB"/>
    <w:rsid w:val="00EA4AEF"/>
    <w:rsid w:val="00EA50DD"/>
    <w:rsid w:val="00EA62AA"/>
    <w:rsid w:val="00EA6808"/>
    <w:rsid w:val="00EA68B3"/>
    <w:rsid w:val="00EA6982"/>
    <w:rsid w:val="00EA7B2F"/>
    <w:rsid w:val="00EB031B"/>
    <w:rsid w:val="00EB104D"/>
    <w:rsid w:val="00EB1513"/>
    <w:rsid w:val="00EB1F5A"/>
    <w:rsid w:val="00EB3256"/>
    <w:rsid w:val="00EB3871"/>
    <w:rsid w:val="00EB3DD3"/>
    <w:rsid w:val="00EB4556"/>
    <w:rsid w:val="00EB506F"/>
    <w:rsid w:val="00EB52E8"/>
    <w:rsid w:val="00EB618C"/>
    <w:rsid w:val="00EB627F"/>
    <w:rsid w:val="00EB6AF4"/>
    <w:rsid w:val="00EC04FD"/>
    <w:rsid w:val="00EC09A7"/>
    <w:rsid w:val="00EC1B56"/>
    <w:rsid w:val="00EC3EF4"/>
    <w:rsid w:val="00EC423F"/>
    <w:rsid w:val="00EC433B"/>
    <w:rsid w:val="00EC5842"/>
    <w:rsid w:val="00EC63C9"/>
    <w:rsid w:val="00EC6EDE"/>
    <w:rsid w:val="00EC72B2"/>
    <w:rsid w:val="00ED1335"/>
    <w:rsid w:val="00ED1AB2"/>
    <w:rsid w:val="00ED254B"/>
    <w:rsid w:val="00ED29AD"/>
    <w:rsid w:val="00ED2B6F"/>
    <w:rsid w:val="00ED2C61"/>
    <w:rsid w:val="00ED3E34"/>
    <w:rsid w:val="00ED5904"/>
    <w:rsid w:val="00ED5D70"/>
    <w:rsid w:val="00ED6977"/>
    <w:rsid w:val="00ED76D2"/>
    <w:rsid w:val="00EE2402"/>
    <w:rsid w:val="00EE2578"/>
    <w:rsid w:val="00EE25B8"/>
    <w:rsid w:val="00EE2963"/>
    <w:rsid w:val="00EE2A94"/>
    <w:rsid w:val="00EE2BD1"/>
    <w:rsid w:val="00EE41A7"/>
    <w:rsid w:val="00EE48F7"/>
    <w:rsid w:val="00EE4A21"/>
    <w:rsid w:val="00EE77B1"/>
    <w:rsid w:val="00EE7C18"/>
    <w:rsid w:val="00EE7E84"/>
    <w:rsid w:val="00EF021A"/>
    <w:rsid w:val="00EF07AC"/>
    <w:rsid w:val="00EF08CE"/>
    <w:rsid w:val="00EF1958"/>
    <w:rsid w:val="00EF21BD"/>
    <w:rsid w:val="00EF2283"/>
    <w:rsid w:val="00EF229A"/>
    <w:rsid w:val="00EF28E6"/>
    <w:rsid w:val="00EF2CA0"/>
    <w:rsid w:val="00EF5BD6"/>
    <w:rsid w:val="00EF7824"/>
    <w:rsid w:val="00F012EE"/>
    <w:rsid w:val="00F03B7C"/>
    <w:rsid w:val="00F05233"/>
    <w:rsid w:val="00F06715"/>
    <w:rsid w:val="00F06A04"/>
    <w:rsid w:val="00F07168"/>
    <w:rsid w:val="00F07C60"/>
    <w:rsid w:val="00F07DA1"/>
    <w:rsid w:val="00F1211F"/>
    <w:rsid w:val="00F122C0"/>
    <w:rsid w:val="00F12B21"/>
    <w:rsid w:val="00F13A99"/>
    <w:rsid w:val="00F13C8C"/>
    <w:rsid w:val="00F13DFF"/>
    <w:rsid w:val="00F141A4"/>
    <w:rsid w:val="00F14E26"/>
    <w:rsid w:val="00F15C9D"/>
    <w:rsid w:val="00F15EC1"/>
    <w:rsid w:val="00F15F41"/>
    <w:rsid w:val="00F16123"/>
    <w:rsid w:val="00F172AB"/>
    <w:rsid w:val="00F17861"/>
    <w:rsid w:val="00F21904"/>
    <w:rsid w:val="00F21EBD"/>
    <w:rsid w:val="00F2287E"/>
    <w:rsid w:val="00F22A0F"/>
    <w:rsid w:val="00F230EC"/>
    <w:rsid w:val="00F25EA3"/>
    <w:rsid w:val="00F26462"/>
    <w:rsid w:val="00F26474"/>
    <w:rsid w:val="00F26E7A"/>
    <w:rsid w:val="00F301B9"/>
    <w:rsid w:val="00F309AB"/>
    <w:rsid w:val="00F30C87"/>
    <w:rsid w:val="00F31A29"/>
    <w:rsid w:val="00F31F67"/>
    <w:rsid w:val="00F326B5"/>
    <w:rsid w:val="00F32857"/>
    <w:rsid w:val="00F32AAE"/>
    <w:rsid w:val="00F33350"/>
    <w:rsid w:val="00F338F8"/>
    <w:rsid w:val="00F33AD2"/>
    <w:rsid w:val="00F345F1"/>
    <w:rsid w:val="00F34771"/>
    <w:rsid w:val="00F34F20"/>
    <w:rsid w:val="00F352F2"/>
    <w:rsid w:val="00F353F3"/>
    <w:rsid w:val="00F358FF"/>
    <w:rsid w:val="00F35B15"/>
    <w:rsid w:val="00F36C11"/>
    <w:rsid w:val="00F36CDA"/>
    <w:rsid w:val="00F3725A"/>
    <w:rsid w:val="00F37579"/>
    <w:rsid w:val="00F43067"/>
    <w:rsid w:val="00F43FA4"/>
    <w:rsid w:val="00F44530"/>
    <w:rsid w:val="00F44CFD"/>
    <w:rsid w:val="00F450E4"/>
    <w:rsid w:val="00F457CD"/>
    <w:rsid w:val="00F4659D"/>
    <w:rsid w:val="00F475FA"/>
    <w:rsid w:val="00F50629"/>
    <w:rsid w:val="00F51339"/>
    <w:rsid w:val="00F52E6D"/>
    <w:rsid w:val="00F52F69"/>
    <w:rsid w:val="00F532B8"/>
    <w:rsid w:val="00F53909"/>
    <w:rsid w:val="00F53B23"/>
    <w:rsid w:val="00F53BB1"/>
    <w:rsid w:val="00F54E96"/>
    <w:rsid w:val="00F558DF"/>
    <w:rsid w:val="00F563CD"/>
    <w:rsid w:val="00F57F8C"/>
    <w:rsid w:val="00F61318"/>
    <w:rsid w:val="00F619AD"/>
    <w:rsid w:val="00F62952"/>
    <w:rsid w:val="00F62BDF"/>
    <w:rsid w:val="00F6371C"/>
    <w:rsid w:val="00F64815"/>
    <w:rsid w:val="00F64EA3"/>
    <w:rsid w:val="00F65082"/>
    <w:rsid w:val="00F65488"/>
    <w:rsid w:val="00F65628"/>
    <w:rsid w:val="00F659B2"/>
    <w:rsid w:val="00F6766C"/>
    <w:rsid w:val="00F67925"/>
    <w:rsid w:val="00F71384"/>
    <w:rsid w:val="00F72921"/>
    <w:rsid w:val="00F72B21"/>
    <w:rsid w:val="00F740DB"/>
    <w:rsid w:val="00F761A5"/>
    <w:rsid w:val="00F765B9"/>
    <w:rsid w:val="00F765BB"/>
    <w:rsid w:val="00F77F0F"/>
    <w:rsid w:val="00F8271D"/>
    <w:rsid w:val="00F82E6A"/>
    <w:rsid w:val="00F83466"/>
    <w:rsid w:val="00F850BD"/>
    <w:rsid w:val="00F87085"/>
    <w:rsid w:val="00F90020"/>
    <w:rsid w:val="00F9055C"/>
    <w:rsid w:val="00F9184B"/>
    <w:rsid w:val="00F9312B"/>
    <w:rsid w:val="00F938C8"/>
    <w:rsid w:val="00F94ABC"/>
    <w:rsid w:val="00F95A1E"/>
    <w:rsid w:val="00F96557"/>
    <w:rsid w:val="00F9678F"/>
    <w:rsid w:val="00F96F3F"/>
    <w:rsid w:val="00F97232"/>
    <w:rsid w:val="00F97C15"/>
    <w:rsid w:val="00F97CD5"/>
    <w:rsid w:val="00FA2191"/>
    <w:rsid w:val="00FA2606"/>
    <w:rsid w:val="00FA3AEF"/>
    <w:rsid w:val="00FA6653"/>
    <w:rsid w:val="00FA7353"/>
    <w:rsid w:val="00FB0142"/>
    <w:rsid w:val="00FB01A5"/>
    <w:rsid w:val="00FB0D7C"/>
    <w:rsid w:val="00FB1AC9"/>
    <w:rsid w:val="00FB1F73"/>
    <w:rsid w:val="00FB22F4"/>
    <w:rsid w:val="00FB2748"/>
    <w:rsid w:val="00FB2DDB"/>
    <w:rsid w:val="00FB3649"/>
    <w:rsid w:val="00FB3799"/>
    <w:rsid w:val="00FB4610"/>
    <w:rsid w:val="00FB53ED"/>
    <w:rsid w:val="00FB6DF4"/>
    <w:rsid w:val="00FB7AA6"/>
    <w:rsid w:val="00FB7FEE"/>
    <w:rsid w:val="00FC0600"/>
    <w:rsid w:val="00FC0C28"/>
    <w:rsid w:val="00FC19A7"/>
    <w:rsid w:val="00FC1A15"/>
    <w:rsid w:val="00FC1D0E"/>
    <w:rsid w:val="00FC29AF"/>
    <w:rsid w:val="00FC304C"/>
    <w:rsid w:val="00FC3EEF"/>
    <w:rsid w:val="00FC477A"/>
    <w:rsid w:val="00FC4A76"/>
    <w:rsid w:val="00FC4CF1"/>
    <w:rsid w:val="00FC4DB9"/>
    <w:rsid w:val="00FC5389"/>
    <w:rsid w:val="00FC6290"/>
    <w:rsid w:val="00FC7D62"/>
    <w:rsid w:val="00FC7EBA"/>
    <w:rsid w:val="00FD0683"/>
    <w:rsid w:val="00FD1EC1"/>
    <w:rsid w:val="00FD31F4"/>
    <w:rsid w:val="00FD3328"/>
    <w:rsid w:val="00FD3AE2"/>
    <w:rsid w:val="00FD415B"/>
    <w:rsid w:val="00FD416F"/>
    <w:rsid w:val="00FD4355"/>
    <w:rsid w:val="00FD447A"/>
    <w:rsid w:val="00FD4EB6"/>
    <w:rsid w:val="00FD52CC"/>
    <w:rsid w:val="00FD5392"/>
    <w:rsid w:val="00FD6684"/>
    <w:rsid w:val="00FE0353"/>
    <w:rsid w:val="00FE178B"/>
    <w:rsid w:val="00FE3029"/>
    <w:rsid w:val="00FE420F"/>
    <w:rsid w:val="00FE42D2"/>
    <w:rsid w:val="00FE60A8"/>
    <w:rsid w:val="00FE6350"/>
    <w:rsid w:val="00FE6FE0"/>
    <w:rsid w:val="00FE71DB"/>
    <w:rsid w:val="00FE789F"/>
    <w:rsid w:val="00FE7971"/>
    <w:rsid w:val="00FF1C77"/>
    <w:rsid w:val="00FF2233"/>
    <w:rsid w:val="00FF3B7D"/>
    <w:rsid w:val="00FF42CD"/>
    <w:rsid w:val="00FF475C"/>
    <w:rsid w:val="00FF4774"/>
    <w:rsid w:val="00FF5611"/>
    <w:rsid w:val="00FF63A4"/>
    <w:rsid w:val="00FF705B"/>
    <w:rsid w:val="00FF70E1"/>
    <w:rsid w:val="00FF7627"/>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FBBB6"/>
  <w15:docId w15:val="{47F07645-9ABD-48E8-ADAE-170156C7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99" w:unhideWhenUsed="1" w:qFormat="1"/>
    <w:lsdException w:name="toc 6" w:semiHidden="1" w:uiPriority="9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iPriority="2"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2" w:unhideWhenUsed="1"/>
    <w:lsdException w:name="annotation reference" w:semiHidden="1" w:uiPriority="99" w:unhideWhenUsed="1"/>
    <w:lsdException w:name="line number" w:semiHidden="1" w:unhideWhenUsed="1"/>
    <w:lsdException w:name="page number" w:semiHidden="1" w:uiPriority="2" w:unhideWhenUsed="1" w:qFormat="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E9"/>
    <w:pPr>
      <w:spacing w:before="120" w:line="276" w:lineRule="auto"/>
    </w:pPr>
    <w:rPr>
      <w:rFonts w:asciiTheme="minorHAnsi" w:eastAsiaTheme="minorHAnsi" w:hAnsiTheme="minorHAnsi" w:cstheme="minorBidi"/>
      <w:sz w:val="24"/>
    </w:rPr>
  </w:style>
  <w:style w:type="paragraph" w:styleId="Heading1">
    <w:name w:val="heading 1"/>
    <w:next w:val="BodyText"/>
    <w:link w:val="Heading1Char"/>
    <w:qFormat/>
    <w:rsid w:val="00EA62AA"/>
    <w:pPr>
      <w:keepNext/>
      <w:numPr>
        <w:numId w:val="2"/>
      </w:numPr>
      <w:tabs>
        <w:tab w:val="left" w:pos="540"/>
      </w:tabs>
      <w:spacing w:after="360"/>
      <w:jc w:val="center"/>
      <w:outlineLvl w:val="0"/>
    </w:pPr>
    <w:rPr>
      <w:rFonts w:ascii="Arial" w:hAnsi="Arial"/>
      <w:b/>
      <w:kern w:val="28"/>
      <w:sz w:val="32"/>
    </w:rPr>
  </w:style>
  <w:style w:type="paragraph" w:styleId="Heading2">
    <w:name w:val="heading 2"/>
    <w:basedOn w:val="Heading1"/>
    <w:next w:val="BodyText"/>
    <w:qFormat/>
    <w:rsid w:val="00EA62AA"/>
    <w:pPr>
      <w:numPr>
        <w:ilvl w:val="1"/>
      </w:numPr>
      <w:tabs>
        <w:tab w:val="clear" w:pos="540"/>
      </w:tabs>
      <w:spacing w:before="360" w:after="0"/>
      <w:jc w:val="left"/>
      <w:outlineLvl w:val="1"/>
    </w:pPr>
    <w:rPr>
      <w:sz w:val="28"/>
    </w:rPr>
  </w:style>
  <w:style w:type="paragraph" w:styleId="Heading3">
    <w:name w:val="heading 3"/>
    <w:basedOn w:val="Heading2"/>
    <w:next w:val="BodyText"/>
    <w:qFormat/>
    <w:rsid w:val="00EA62AA"/>
    <w:pPr>
      <w:numPr>
        <w:ilvl w:val="2"/>
      </w:numPr>
      <w:outlineLvl w:val="2"/>
    </w:pPr>
    <w:rPr>
      <w:sz w:val="24"/>
    </w:rPr>
  </w:style>
  <w:style w:type="paragraph" w:styleId="Heading4">
    <w:name w:val="heading 4"/>
    <w:basedOn w:val="Heading3"/>
    <w:next w:val="BodyText"/>
    <w:qFormat/>
    <w:rsid w:val="00EA62AA"/>
    <w:pPr>
      <w:numPr>
        <w:ilvl w:val="3"/>
      </w:numPr>
      <w:outlineLvl w:val="3"/>
    </w:pPr>
    <w:rPr>
      <w:sz w:val="22"/>
    </w:rPr>
  </w:style>
  <w:style w:type="paragraph" w:styleId="Heading5">
    <w:name w:val="heading 5"/>
    <w:basedOn w:val="Heading4"/>
    <w:next w:val="Normal"/>
    <w:qFormat/>
    <w:rsid w:val="00EA62AA"/>
    <w:pPr>
      <w:numPr>
        <w:ilvl w:val="4"/>
      </w:numPr>
      <w:outlineLvl w:val="4"/>
    </w:pPr>
  </w:style>
  <w:style w:type="paragraph" w:styleId="Heading6">
    <w:name w:val="heading 6"/>
    <w:basedOn w:val="Normal"/>
    <w:next w:val="Heading-FrontTOC"/>
    <w:link w:val="Heading6Char"/>
    <w:qFormat/>
    <w:rsid w:val="00EA62AA"/>
    <w:pPr>
      <w:numPr>
        <w:ilvl w:val="5"/>
        <w:numId w:val="2"/>
      </w:numPr>
      <w:spacing w:before="2400" w:after="60"/>
      <w:jc w:val="center"/>
      <w:outlineLvl w:val="5"/>
    </w:pPr>
    <w:rPr>
      <w:rFonts w:ascii="Arial" w:hAnsi="Arial"/>
      <w:b/>
      <w:sz w:val="32"/>
    </w:rPr>
  </w:style>
  <w:style w:type="paragraph" w:styleId="Heading7">
    <w:name w:val="heading 7"/>
    <w:basedOn w:val="Heading2"/>
    <w:next w:val="BodyText"/>
    <w:qFormat/>
    <w:rsid w:val="00EA62AA"/>
    <w:pPr>
      <w:numPr>
        <w:ilvl w:val="6"/>
      </w:numPr>
      <w:outlineLvl w:val="6"/>
    </w:pPr>
  </w:style>
  <w:style w:type="paragraph" w:styleId="Heading8">
    <w:name w:val="heading 8"/>
    <w:basedOn w:val="Heading4"/>
    <w:next w:val="BodyText"/>
    <w:qFormat/>
    <w:rsid w:val="00EA62AA"/>
    <w:pPr>
      <w:numPr>
        <w:ilvl w:val="7"/>
      </w:numPr>
      <w:outlineLvl w:val="7"/>
    </w:pPr>
    <w:rPr>
      <w:sz w:val="24"/>
    </w:rPr>
  </w:style>
  <w:style w:type="paragraph" w:styleId="Heading9">
    <w:name w:val="heading 9"/>
    <w:basedOn w:val="Heading4"/>
    <w:next w:val="BodyText"/>
    <w:qFormat/>
    <w:rsid w:val="00EA62A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s">
    <w:name w:val="Acronyms"/>
    <w:qFormat/>
    <w:rsid w:val="00EA62AA"/>
    <w:pPr>
      <w:spacing w:before="60" w:line="264" w:lineRule="auto"/>
      <w:ind w:left="2160" w:hanging="2160"/>
    </w:pPr>
  </w:style>
  <w:style w:type="paragraph" w:styleId="BodyText">
    <w:name w:val="Body Text"/>
    <w:basedOn w:val="Normal"/>
    <w:link w:val="BodyTextChar"/>
    <w:qFormat/>
    <w:rsid w:val="00EA62AA"/>
    <w:pPr>
      <w:spacing w:before="240"/>
    </w:pPr>
  </w:style>
  <w:style w:type="paragraph" w:styleId="Caption">
    <w:name w:val="caption"/>
    <w:basedOn w:val="Normal"/>
    <w:next w:val="Normal"/>
    <w:uiPriority w:val="1"/>
    <w:semiHidden/>
    <w:qFormat/>
    <w:rsid w:val="00EA62AA"/>
    <w:pPr>
      <w:jc w:val="center"/>
    </w:pPr>
  </w:style>
  <w:style w:type="paragraph" w:customStyle="1" w:styleId="Caption-Fig">
    <w:name w:val="Caption-Fig"/>
    <w:basedOn w:val="Caption"/>
    <w:next w:val="Normal"/>
    <w:qFormat/>
    <w:rsid w:val="00EA62AA"/>
    <w:pPr>
      <w:spacing w:after="240"/>
      <w:ind w:left="1138" w:hanging="1138"/>
      <w:jc w:val="left"/>
    </w:pPr>
    <w:rPr>
      <w:b/>
    </w:rPr>
  </w:style>
  <w:style w:type="paragraph" w:customStyle="1" w:styleId="Caption-Tab">
    <w:name w:val="Caption-Tab"/>
    <w:basedOn w:val="Caption"/>
    <w:next w:val="Normal"/>
    <w:qFormat/>
    <w:rsid w:val="00EA62AA"/>
    <w:pPr>
      <w:keepNext/>
      <w:spacing w:before="480" w:after="120"/>
      <w:ind w:left="1037" w:hanging="1037"/>
      <w:jc w:val="left"/>
    </w:pPr>
    <w:rPr>
      <w:b/>
    </w:rPr>
  </w:style>
  <w:style w:type="paragraph" w:styleId="Footer">
    <w:name w:val="footer"/>
    <w:basedOn w:val="Header"/>
    <w:link w:val="FooterChar"/>
    <w:uiPriority w:val="99"/>
    <w:unhideWhenUsed/>
    <w:qFormat/>
    <w:rsid w:val="00EA62AA"/>
    <w:pPr>
      <w:jc w:val="center"/>
    </w:pPr>
  </w:style>
  <w:style w:type="character" w:styleId="FootnoteReference">
    <w:name w:val="footnote reference"/>
    <w:basedOn w:val="DefaultParagraphFont"/>
    <w:uiPriority w:val="2"/>
    <w:unhideWhenUsed/>
    <w:rsid w:val="00EA62AA"/>
    <w:rPr>
      <w:rFonts w:ascii="Times New Roman" w:hAnsi="Times New Roman"/>
      <w:sz w:val="22"/>
      <w:bdr w:val="none" w:sz="0" w:space="0" w:color="auto"/>
      <w:shd w:val="clear" w:color="auto" w:fill="auto"/>
      <w:vertAlign w:val="superscript"/>
    </w:rPr>
  </w:style>
  <w:style w:type="paragraph" w:styleId="FootnoteText">
    <w:name w:val="footnote text"/>
    <w:uiPriority w:val="2"/>
    <w:unhideWhenUsed/>
    <w:rsid w:val="00EA62AA"/>
    <w:rPr>
      <w:sz w:val="20"/>
    </w:rPr>
  </w:style>
  <w:style w:type="paragraph" w:styleId="Header">
    <w:name w:val="header"/>
    <w:link w:val="HeaderChar"/>
    <w:uiPriority w:val="99"/>
    <w:unhideWhenUsed/>
    <w:rsid w:val="00EA62AA"/>
  </w:style>
  <w:style w:type="paragraph" w:customStyle="1" w:styleId="Heading-FrontTOC">
    <w:name w:val="Heading-Front (TOC)"/>
    <w:basedOn w:val="Heading1"/>
    <w:next w:val="BodyText"/>
    <w:qFormat/>
    <w:rsid w:val="00EA62AA"/>
    <w:pPr>
      <w:numPr>
        <w:numId w:val="0"/>
      </w:numPr>
      <w:tabs>
        <w:tab w:val="clear" w:pos="540"/>
      </w:tabs>
      <w:spacing w:line="264" w:lineRule="auto"/>
    </w:pPr>
  </w:style>
  <w:style w:type="paragraph" w:customStyle="1" w:styleId="HeadingFrontNoTOC">
    <w:name w:val="Heading Front (No TOC)"/>
    <w:basedOn w:val="Heading-FrontTOC"/>
    <w:qFormat/>
    <w:rsid w:val="00EA62AA"/>
  </w:style>
  <w:style w:type="character" w:styleId="Hyperlink">
    <w:name w:val="Hyperlink"/>
    <w:basedOn w:val="DefaultParagraphFont"/>
    <w:uiPriority w:val="99"/>
    <w:unhideWhenUsed/>
    <w:rsid w:val="00EA62AA"/>
    <w:rPr>
      <w:color w:val="0000FF"/>
      <w:u w:val="single"/>
    </w:rPr>
  </w:style>
  <w:style w:type="paragraph" w:styleId="List">
    <w:name w:val="List"/>
    <w:basedOn w:val="BodyText"/>
    <w:qFormat/>
    <w:rsid w:val="00EA62AA"/>
    <w:pPr>
      <w:numPr>
        <w:numId w:val="3"/>
      </w:numPr>
      <w:spacing w:before="120"/>
    </w:pPr>
  </w:style>
  <w:style w:type="paragraph" w:styleId="ListBullet">
    <w:name w:val="List Bullet"/>
    <w:basedOn w:val="List"/>
    <w:qFormat/>
    <w:rsid w:val="00EA62AA"/>
    <w:pPr>
      <w:numPr>
        <w:numId w:val="4"/>
      </w:numPr>
    </w:pPr>
  </w:style>
  <w:style w:type="paragraph" w:styleId="ListBullet2">
    <w:name w:val="List Bullet 2"/>
    <w:basedOn w:val="ListBullet"/>
    <w:qFormat/>
    <w:rsid w:val="00EA62AA"/>
    <w:pPr>
      <w:numPr>
        <w:numId w:val="5"/>
      </w:numPr>
    </w:pPr>
  </w:style>
  <w:style w:type="paragraph" w:styleId="ListBullet3">
    <w:name w:val="List Bullet 3"/>
    <w:basedOn w:val="ListBullet2"/>
    <w:qFormat/>
    <w:rsid w:val="00EA62AA"/>
    <w:pPr>
      <w:numPr>
        <w:numId w:val="6"/>
      </w:numPr>
    </w:pPr>
  </w:style>
  <w:style w:type="paragraph" w:customStyle="1" w:styleId="ListBulletLevel2">
    <w:name w:val="List Bullet Level 2"/>
    <w:basedOn w:val="Normal"/>
    <w:uiPriority w:val="99"/>
    <w:semiHidden/>
    <w:rsid w:val="00EA62AA"/>
    <w:pPr>
      <w:numPr>
        <w:numId w:val="7"/>
      </w:numPr>
    </w:pPr>
  </w:style>
  <w:style w:type="paragraph" w:customStyle="1" w:styleId="ListLetter">
    <w:name w:val="List Letter"/>
    <w:rsid w:val="007256E9"/>
    <w:pPr>
      <w:numPr>
        <w:numId w:val="8"/>
      </w:numPr>
      <w:spacing w:before="120"/>
    </w:pPr>
    <w:rPr>
      <w:sz w:val="24"/>
    </w:rPr>
  </w:style>
  <w:style w:type="paragraph" w:styleId="ListNumber">
    <w:name w:val="List Number"/>
    <w:link w:val="ListNumberChar"/>
    <w:rsid w:val="00EA62AA"/>
    <w:pPr>
      <w:numPr>
        <w:numId w:val="9"/>
      </w:numPr>
      <w:spacing w:before="120" w:line="264" w:lineRule="auto"/>
    </w:pPr>
  </w:style>
  <w:style w:type="character" w:styleId="PageNumber">
    <w:name w:val="page number"/>
    <w:basedOn w:val="DefaultParagraphFont"/>
    <w:uiPriority w:val="2"/>
    <w:unhideWhenUsed/>
    <w:qFormat/>
    <w:rsid w:val="00EA62AA"/>
    <w:rPr>
      <w:rFonts w:ascii="Times New Roman" w:hAnsi="Times New Roman"/>
      <w:sz w:val="22"/>
    </w:rPr>
  </w:style>
  <w:style w:type="table" w:customStyle="1" w:styleId="PNNLTableStyle">
    <w:name w:val="PNNL Table Style"/>
    <w:basedOn w:val="TableNormal"/>
    <w:rsid w:val="00EA62AA"/>
    <w:pPr>
      <w:spacing w:before="40" w:after="40"/>
    </w:pPr>
    <w:tblP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b w:val="0"/>
      </w:rPr>
      <w:tblPr/>
      <w:tcPr>
        <w:tcBorders>
          <w:top w:val="double" w:sz="6" w:space="0" w:color="auto"/>
          <w:left w:val="double" w:sz="6" w:space="0" w:color="auto"/>
          <w:bottom w:val="double" w:sz="6" w:space="0" w:color="auto"/>
          <w:right w:val="double" w:sz="6" w:space="0" w:color="auto"/>
        </w:tcBorders>
        <w:vAlign w:val="bottom"/>
      </w:tcPr>
    </w:tblStylePr>
  </w:style>
  <w:style w:type="table" w:styleId="TableGrid">
    <w:name w:val="Table Grid"/>
    <w:basedOn w:val="TableNormal"/>
    <w:rsid w:val="004A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A62AA"/>
    <w:pPr>
      <w:ind w:left="220" w:hanging="220"/>
    </w:pPr>
  </w:style>
  <w:style w:type="paragraph" w:styleId="TableofFigures">
    <w:name w:val="table of figures"/>
    <w:basedOn w:val="Normal"/>
    <w:next w:val="Normal"/>
    <w:autoRedefine/>
    <w:uiPriority w:val="99"/>
    <w:unhideWhenUsed/>
    <w:qFormat/>
    <w:rsid w:val="00EA62AA"/>
    <w:pPr>
      <w:tabs>
        <w:tab w:val="left" w:pos="461"/>
        <w:tab w:val="right" w:leader="dot" w:pos="9360"/>
      </w:tabs>
      <w:spacing w:before="80"/>
      <w:ind w:left="446" w:hanging="446"/>
    </w:pPr>
    <w:rPr>
      <w:noProof/>
    </w:rPr>
  </w:style>
  <w:style w:type="paragraph" w:customStyle="1" w:styleId="tabletext">
    <w:name w:val="tabletext"/>
    <w:basedOn w:val="Normal"/>
    <w:semiHidden/>
    <w:unhideWhenUsed/>
    <w:qFormat/>
    <w:rsid w:val="00EA62AA"/>
    <w:pPr>
      <w:keepNext/>
      <w:spacing w:before="40" w:after="40"/>
    </w:pPr>
    <w:rPr>
      <w:sz w:val="20"/>
    </w:rPr>
  </w:style>
  <w:style w:type="paragraph" w:styleId="TOC1">
    <w:name w:val="toc 1"/>
    <w:basedOn w:val="Normal"/>
    <w:next w:val="Normal"/>
    <w:autoRedefine/>
    <w:uiPriority w:val="39"/>
    <w:unhideWhenUsed/>
    <w:qFormat/>
    <w:rsid w:val="00EA62AA"/>
    <w:pPr>
      <w:keepLines/>
      <w:tabs>
        <w:tab w:val="left" w:pos="461"/>
        <w:tab w:val="right" w:leader="dot" w:pos="9360"/>
      </w:tabs>
      <w:spacing w:before="80"/>
      <w:ind w:left="461" w:hanging="461"/>
    </w:pPr>
    <w:rPr>
      <w:noProof/>
    </w:rPr>
  </w:style>
  <w:style w:type="paragraph" w:styleId="TOC2">
    <w:name w:val="toc 2"/>
    <w:basedOn w:val="Normal"/>
    <w:next w:val="Normal"/>
    <w:autoRedefine/>
    <w:uiPriority w:val="39"/>
    <w:unhideWhenUsed/>
    <w:rsid w:val="00EA62AA"/>
    <w:pPr>
      <w:tabs>
        <w:tab w:val="left" w:pos="922"/>
        <w:tab w:val="right" w:leader="dot" w:pos="9360"/>
      </w:tabs>
      <w:spacing w:before="80"/>
      <w:ind w:left="922" w:hanging="461"/>
    </w:pPr>
    <w:rPr>
      <w:noProof/>
    </w:rPr>
  </w:style>
  <w:style w:type="paragraph" w:styleId="TOC3">
    <w:name w:val="toc 3"/>
    <w:basedOn w:val="Normal"/>
    <w:next w:val="Normal"/>
    <w:autoRedefine/>
    <w:uiPriority w:val="39"/>
    <w:unhideWhenUsed/>
    <w:rsid w:val="00EA62AA"/>
    <w:pPr>
      <w:tabs>
        <w:tab w:val="left" w:pos="1526"/>
        <w:tab w:val="right" w:leader="dot" w:pos="9360"/>
      </w:tabs>
      <w:spacing w:before="80"/>
      <w:ind w:left="1527" w:hanging="605"/>
    </w:pPr>
    <w:rPr>
      <w:noProof/>
    </w:rPr>
  </w:style>
  <w:style w:type="paragraph" w:styleId="TOC4">
    <w:name w:val="toc 4"/>
    <w:basedOn w:val="TOC1"/>
    <w:next w:val="Normal"/>
    <w:autoRedefine/>
    <w:uiPriority w:val="39"/>
    <w:qFormat/>
    <w:rsid w:val="00EA62AA"/>
    <w:pPr>
      <w:tabs>
        <w:tab w:val="clear" w:pos="461"/>
        <w:tab w:val="left" w:pos="2344"/>
      </w:tabs>
      <w:ind w:left="2340" w:hanging="821"/>
    </w:pPr>
  </w:style>
  <w:style w:type="paragraph" w:styleId="TOC5">
    <w:name w:val="toc 5"/>
    <w:basedOn w:val="Normal"/>
    <w:next w:val="Normal"/>
    <w:autoRedefine/>
    <w:uiPriority w:val="99"/>
    <w:semiHidden/>
    <w:qFormat/>
    <w:rsid w:val="00EA62AA"/>
    <w:pPr>
      <w:ind w:left="880"/>
    </w:pPr>
  </w:style>
  <w:style w:type="paragraph" w:styleId="TOC6">
    <w:name w:val="toc 6"/>
    <w:basedOn w:val="Normal"/>
    <w:next w:val="Normal"/>
    <w:autoRedefine/>
    <w:uiPriority w:val="99"/>
    <w:semiHidden/>
    <w:qFormat/>
    <w:rsid w:val="00EA62AA"/>
    <w:pPr>
      <w:tabs>
        <w:tab w:val="right" w:leader="dot" w:pos="9360"/>
      </w:tabs>
    </w:pPr>
  </w:style>
  <w:style w:type="paragraph" w:customStyle="1" w:styleId="TableCaption">
    <w:name w:val="Table Caption"/>
    <w:basedOn w:val="Normal"/>
    <w:semiHidden/>
    <w:unhideWhenUsed/>
    <w:rsid w:val="00EA62AA"/>
    <w:pPr>
      <w:keepNext/>
      <w:spacing w:after="180"/>
    </w:pPr>
    <w:rPr>
      <w:b/>
      <w:bCs/>
    </w:rPr>
  </w:style>
  <w:style w:type="paragraph" w:customStyle="1" w:styleId="TableHead">
    <w:name w:val="TableHead"/>
    <w:basedOn w:val="Normal"/>
    <w:semiHidden/>
    <w:unhideWhenUsed/>
    <w:qFormat/>
    <w:rsid w:val="00EA62AA"/>
    <w:pPr>
      <w:keepNext/>
      <w:spacing w:before="40" w:after="40"/>
      <w:jc w:val="center"/>
    </w:pPr>
    <w:rPr>
      <w:bCs/>
      <w:sz w:val="20"/>
    </w:rPr>
  </w:style>
  <w:style w:type="character" w:customStyle="1" w:styleId="BodyTextChar">
    <w:name w:val="Body Text Char"/>
    <w:basedOn w:val="DefaultParagraphFont"/>
    <w:link w:val="BodyText"/>
    <w:rsid w:val="00EA62AA"/>
  </w:style>
  <w:style w:type="table" w:styleId="TableList3">
    <w:name w:val="Table List 3"/>
    <w:basedOn w:val="TableNormal"/>
    <w:rsid w:val="00EA62AA"/>
    <w:pPr>
      <w:tabs>
        <w:tab w:val="left" w:pos="360"/>
        <w:tab w:val="left" w:pos="720"/>
        <w:tab w:val="left" w:pos="1080"/>
      </w:tabs>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EA62AA"/>
  </w:style>
  <w:style w:type="character" w:customStyle="1" w:styleId="FooterChar">
    <w:name w:val="Footer Char"/>
    <w:basedOn w:val="DefaultParagraphFont"/>
    <w:link w:val="Footer"/>
    <w:uiPriority w:val="99"/>
    <w:rsid w:val="00EA62AA"/>
  </w:style>
  <w:style w:type="paragraph" w:styleId="TOC9">
    <w:name w:val="toc 9"/>
    <w:basedOn w:val="TOC1"/>
    <w:next w:val="Normal"/>
    <w:autoRedefine/>
    <w:uiPriority w:val="39"/>
    <w:unhideWhenUsed/>
    <w:qFormat/>
    <w:rsid w:val="00EA62AA"/>
  </w:style>
  <w:style w:type="paragraph" w:customStyle="1" w:styleId="distr">
    <w:name w:val="distr"/>
    <w:basedOn w:val="Normal"/>
    <w:uiPriority w:val="99"/>
    <w:qFormat/>
    <w:rsid w:val="00EA62AA"/>
    <w:pPr>
      <w:tabs>
        <w:tab w:val="left" w:pos="900"/>
        <w:tab w:val="right" w:pos="3960"/>
      </w:tabs>
      <w:ind w:left="720" w:hanging="360"/>
    </w:pPr>
  </w:style>
  <w:style w:type="paragraph" w:styleId="Title">
    <w:name w:val="Title"/>
    <w:aliases w:val="FrontMatter_Cover_Title"/>
    <w:basedOn w:val="Normal"/>
    <w:next w:val="Normal"/>
    <w:link w:val="TitleChar"/>
    <w:uiPriority w:val="99"/>
    <w:unhideWhenUsed/>
    <w:qFormat/>
    <w:rsid w:val="00EA62AA"/>
    <w:pPr>
      <w:spacing w:after="360"/>
    </w:pPr>
    <w:rPr>
      <w:rFonts w:ascii="Arial" w:hAnsi="Arial" w:cs="Arial"/>
      <w:b/>
      <w:color w:val="D57500"/>
      <w:sz w:val="72"/>
      <w:szCs w:val="48"/>
    </w:rPr>
  </w:style>
  <w:style w:type="character" w:customStyle="1" w:styleId="TitleChar">
    <w:name w:val="Title Char"/>
    <w:aliases w:val="FrontMatter_Cover_Title Char"/>
    <w:basedOn w:val="DefaultParagraphFont"/>
    <w:link w:val="Title"/>
    <w:uiPriority w:val="99"/>
    <w:rsid w:val="00EA62AA"/>
    <w:rPr>
      <w:rFonts w:ascii="Arial" w:hAnsi="Arial" w:cs="Arial"/>
      <w:b/>
      <w:color w:val="D57500"/>
      <w:sz w:val="72"/>
      <w:szCs w:val="48"/>
    </w:rPr>
  </w:style>
  <w:style w:type="character" w:styleId="EndnoteReference">
    <w:name w:val="endnote reference"/>
    <w:basedOn w:val="DefaultParagraphFont"/>
    <w:uiPriority w:val="2"/>
    <w:unhideWhenUsed/>
    <w:rsid w:val="00EA62AA"/>
    <w:rPr>
      <w:rFonts w:ascii="Times New Roman" w:hAnsi="Times New Roman"/>
      <w:vertAlign w:val="superscript"/>
    </w:rPr>
  </w:style>
  <w:style w:type="paragraph" w:customStyle="1" w:styleId="Figure">
    <w:name w:val="Figure"/>
    <w:basedOn w:val="Normal"/>
    <w:next w:val="Caption-Fig"/>
    <w:qFormat/>
    <w:rsid w:val="00EA62AA"/>
    <w:pPr>
      <w:keepNext/>
      <w:spacing w:before="240"/>
      <w:jc w:val="center"/>
    </w:pPr>
  </w:style>
  <w:style w:type="character" w:styleId="FollowedHyperlink">
    <w:name w:val="FollowedHyperlink"/>
    <w:basedOn w:val="DefaultParagraphFont"/>
    <w:semiHidden/>
    <w:unhideWhenUsed/>
    <w:rsid w:val="00EA62AA"/>
    <w:rPr>
      <w:color w:val="800080"/>
      <w:u w:val="single"/>
    </w:rPr>
  </w:style>
  <w:style w:type="paragraph" w:styleId="NormalWeb">
    <w:name w:val="Normal (Web)"/>
    <w:basedOn w:val="Normal"/>
    <w:semiHidden/>
    <w:unhideWhenUsed/>
    <w:rsid w:val="00EA62AA"/>
    <w:rPr>
      <w:szCs w:val="24"/>
    </w:rPr>
  </w:style>
  <w:style w:type="paragraph" w:styleId="TOCHeading">
    <w:name w:val="TOC Heading"/>
    <w:basedOn w:val="Heading1"/>
    <w:next w:val="Normal"/>
    <w:uiPriority w:val="39"/>
    <w:unhideWhenUsed/>
    <w:qFormat/>
    <w:rsid w:val="00EA62AA"/>
    <w:pPr>
      <w:keepLines/>
      <w:numPr>
        <w:numId w:val="0"/>
      </w:numPr>
      <w:spacing w:before="480" w:after="0" w:line="276" w:lineRule="auto"/>
      <w:jc w:val="left"/>
      <w:outlineLvl w:val="9"/>
    </w:pPr>
    <w:rPr>
      <w:rFonts w:ascii="Cambria" w:hAnsi="Cambria"/>
      <w:bCs/>
      <w:color w:val="365F91"/>
      <w:kern w:val="0"/>
      <w:sz w:val="28"/>
      <w:szCs w:val="28"/>
    </w:rPr>
  </w:style>
  <w:style w:type="paragraph" w:customStyle="1" w:styleId="FrontMatterCoverAuthorName">
    <w:name w:val="FrontMatter_Cover_AuthorName"/>
    <w:basedOn w:val="Normal"/>
    <w:uiPriority w:val="99"/>
    <w:qFormat/>
    <w:rsid w:val="00EA62AA"/>
    <w:pPr>
      <w:tabs>
        <w:tab w:val="left" w:pos="2700"/>
      </w:tabs>
      <w:spacing w:line="264" w:lineRule="auto"/>
    </w:pPr>
    <w:rPr>
      <w:rFonts w:ascii="Arial" w:eastAsiaTheme="minorEastAsia" w:hAnsi="Arial"/>
      <w:szCs w:val="24"/>
    </w:rPr>
  </w:style>
  <w:style w:type="paragraph" w:customStyle="1" w:styleId="FrontMatterCoverDate">
    <w:name w:val="FrontMatter_Cover_Date"/>
    <w:basedOn w:val="Normal"/>
    <w:uiPriority w:val="99"/>
    <w:qFormat/>
    <w:rsid w:val="00EA62AA"/>
    <w:pPr>
      <w:tabs>
        <w:tab w:val="left" w:pos="2700"/>
      </w:tabs>
      <w:spacing w:after="480"/>
    </w:pPr>
    <w:rPr>
      <w:rFonts w:ascii="Arial" w:eastAsiaTheme="minorEastAsia" w:hAnsi="Arial"/>
      <w:b/>
      <w:sz w:val="36"/>
      <w:szCs w:val="24"/>
    </w:rPr>
  </w:style>
  <w:style w:type="paragraph" w:customStyle="1" w:styleId="FrontMatterTitlePageTitle">
    <w:name w:val="FrontMatter_TitlePage_Title"/>
    <w:basedOn w:val="Normal"/>
    <w:uiPriority w:val="99"/>
    <w:qFormat/>
    <w:rsid w:val="00C4461B"/>
    <w:rPr>
      <w:rFonts w:ascii="Arial" w:hAnsi="Arial" w:cs="Arial"/>
      <w:b/>
      <w:w w:val="104"/>
      <w:sz w:val="40"/>
      <w:szCs w:val="40"/>
    </w:rPr>
  </w:style>
  <w:style w:type="paragraph" w:customStyle="1" w:styleId="FrontMatterTitlePageText">
    <w:name w:val="FrontMatter_TitlePage_Text"/>
    <w:basedOn w:val="Normal"/>
    <w:uiPriority w:val="99"/>
    <w:qFormat/>
    <w:rsid w:val="00C4461B"/>
    <w:pPr>
      <w:tabs>
        <w:tab w:val="left" w:pos="2880"/>
      </w:tabs>
    </w:pPr>
    <w:rPr>
      <w:szCs w:val="24"/>
    </w:rPr>
  </w:style>
  <w:style w:type="paragraph" w:customStyle="1" w:styleId="Equation">
    <w:name w:val="Equation"/>
    <w:basedOn w:val="BodyText"/>
    <w:uiPriority w:val="2"/>
    <w:qFormat/>
    <w:rsid w:val="00EA62AA"/>
    <w:pPr>
      <w:tabs>
        <w:tab w:val="center" w:pos="4680"/>
        <w:tab w:val="right" w:pos="9360"/>
      </w:tabs>
    </w:pPr>
  </w:style>
  <w:style w:type="paragraph" w:styleId="DocumentMap">
    <w:name w:val="Document Map"/>
    <w:basedOn w:val="Normal"/>
    <w:link w:val="DocumentMapChar"/>
    <w:semiHidden/>
    <w:unhideWhenUsed/>
    <w:rsid w:val="00EA62AA"/>
    <w:rPr>
      <w:rFonts w:ascii="Tahoma" w:hAnsi="Tahoma" w:cs="Tahoma"/>
      <w:sz w:val="16"/>
      <w:szCs w:val="16"/>
    </w:rPr>
  </w:style>
  <w:style w:type="character" w:customStyle="1" w:styleId="DocumentMapChar">
    <w:name w:val="Document Map Char"/>
    <w:basedOn w:val="DefaultParagraphFont"/>
    <w:link w:val="DocumentMap"/>
    <w:semiHidden/>
    <w:rsid w:val="00EA62AA"/>
    <w:rPr>
      <w:rFonts w:ascii="Tahoma" w:hAnsi="Tahoma" w:cs="Tahoma"/>
      <w:sz w:val="16"/>
      <w:szCs w:val="16"/>
    </w:rPr>
  </w:style>
  <w:style w:type="paragraph" w:styleId="BalloonText">
    <w:name w:val="Balloon Text"/>
    <w:basedOn w:val="Normal"/>
    <w:link w:val="BalloonTextChar"/>
    <w:semiHidden/>
    <w:unhideWhenUsed/>
    <w:rsid w:val="00EA62AA"/>
    <w:rPr>
      <w:rFonts w:ascii="Tahoma" w:hAnsi="Tahoma" w:cs="Tahoma"/>
      <w:sz w:val="16"/>
      <w:szCs w:val="16"/>
    </w:rPr>
  </w:style>
  <w:style w:type="character" w:customStyle="1" w:styleId="BalloonTextChar">
    <w:name w:val="Balloon Text Char"/>
    <w:basedOn w:val="DefaultParagraphFont"/>
    <w:link w:val="BalloonText"/>
    <w:semiHidden/>
    <w:rsid w:val="00EA62AA"/>
    <w:rPr>
      <w:rFonts w:ascii="Tahoma" w:hAnsi="Tahoma" w:cs="Tahoma"/>
      <w:sz w:val="16"/>
      <w:szCs w:val="16"/>
    </w:rPr>
  </w:style>
  <w:style w:type="character" w:styleId="PlaceholderText">
    <w:name w:val="Placeholder Text"/>
    <w:basedOn w:val="DefaultParagraphFont"/>
    <w:uiPriority w:val="99"/>
    <w:semiHidden/>
    <w:rsid w:val="00EA62AA"/>
    <w:rPr>
      <w:color w:val="808080"/>
    </w:rPr>
  </w:style>
  <w:style w:type="paragraph" w:customStyle="1" w:styleId="wherestatement">
    <w:name w:val="where statement"/>
    <w:basedOn w:val="Normal"/>
    <w:qFormat/>
    <w:rsid w:val="00EA62AA"/>
    <w:pPr>
      <w:tabs>
        <w:tab w:val="right" w:pos="1530"/>
        <w:tab w:val="left" w:pos="1710"/>
        <w:tab w:val="left" w:pos="2070"/>
      </w:tabs>
      <w:ind w:left="2074" w:hanging="2074"/>
    </w:pPr>
  </w:style>
  <w:style w:type="character" w:customStyle="1" w:styleId="Heading6Char">
    <w:name w:val="Heading 6 Char"/>
    <w:basedOn w:val="DefaultParagraphFont"/>
    <w:link w:val="Heading6"/>
    <w:rsid w:val="00EA62AA"/>
    <w:rPr>
      <w:rFonts w:ascii="Arial" w:eastAsiaTheme="minorHAnsi" w:hAnsi="Arial" w:cstheme="minorBidi"/>
      <w:b/>
      <w:sz w:val="32"/>
    </w:rPr>
  </w:style>
  <w:style w:type="character" w:customStyle="1" w:styleId="Heading1Char">
    <w:name w:val="Heading 1 Char"/>
    <w:basedOn w:val="DefaultParagraphFont"/>
    <w:link w:val="Heading1"/>
    <w:rsid w:val="00EA62AA"/>
    <w:rPr>
      <w:rFonts w:ascii="Arial" w:hAnsi="Arial"/>
      <w:b/>
      <w:kern w:val="28"/>
      <w:sz w:val="32"/>
    </w:rPr>
  </w:style>
  <w:style w:type="paragraph" w:styleId="PlainText">
    <w:name w:val="Plain Text"/>
    <w:basedOn w:val="Normal"/>
    <w:link w:val="PlainTextChar"/>
    <w:uiPriority w:val="2"/>
    <w:rsid w:val="00EA62AA"/>
    <w:pPr>
      <w:spacing w:line="264" w:lineRule="auto"/>
    </w:pPr>
    <w:rPr>
      <w:rFonts w:cs="Consolas"/>
      <w:szCs w:val="21"/>
    </w:rPr>
  </w:style>
  <w:style w:type="character" w:customStyle="1" w:styleId="PlainTextChar">
    <w:name w:val="Plain Text Char"/>
    <w:basedOn w:val="DefaultParagraphFont"/>
    <w:link w:val="PlainText"/>
    <w:uiPriority w:val="2"/>
    <w:rsid w:val="00EA62AA"/>
    <w:rPr>
      <w:rFonts w:cs="Consolas"/>
      <w:szCs w:val="21"/>
    </w:rPr>
  </w:style>
  <w:style w:type="paragraph" w:styleId="EndnoteText">
    <w:name w:val="endnote text"/>
    <w:basedOn w:val="Normal"/>
    <w:link w:val="EndnoteTextChar"/>
    <w:semiHidden/>
    <w:unhideWhenUsed/>
    <w:rsid w:val="00EA62AA"/>
    <w:rPr>
      <w:sz w:val="20"/>
      <w:szCs w:val="20"/>
    </w:rPr>
  </w:style>
  <w:style w:type="character" w:customStyle="1" w:styleId="EndnoteTextChar">
    <w:name w:val="Endnote Text Char"/>
    <w:basedOn w:val="DefaultParagraphFont"/>
    <w:link w:val="EndnoteText"/>
    <w:semiHidden/>
    <w:rsid w:val="00EA62AA"/>
    <w:rPr>
      <w:sz w:val="20"/>
      <w:szCs w:val="20"/>
    </w:rPr>
  </w:style>
  <w:style w:type="character" w:customStyle="1" w:styleId="ListNumberChar">
    <w:name w:val="List Number Char"/>
    <w:basedOn w:val="DefaultParagraphFont"/>
    <w:link w:val="ListNumber"/>
    <w:rsid w:val="00EA62AA"/>
  </w:style>
  <w:style w:type="paragraph" w:customStyle="1" w:styleId="FrontMatterCoverSubtitle">
    <w:name w:val="FrontMatter_Cover_Subtitle"/>
    <w:basedOn w:val="Normal"/>
    <w:uiPriority w:val="99"/>
    <w:qFormat/>
    <w:rsid w:val="00EA62AA"/>
    <w:pPr>
      <w:tabs>
        <w:tab w:val="left" w:pos="2700"/>
      </w:tabs>
      <w:spacing w:after="360"/>
    </w:pPr>
    <w:rPr>
      <w:rFonts w:ascii="Arial" w:eastAsiaTheme="minorEastAsia" w:hAnsi="Arial"/>
      <w:sz w:val="48"/>
      <w:szCs w:val="24"/>
    </w:rPr>
  </w:style>
  <w:style w:type="paragraph" w:customStyle="1" w:styleId="AppendixTitle">
    <w:name w:val="Appendix_Title"/>
    <w:basedOn w:val="HeadingFrontNoTOC"/>
    <w:qFormat/>
    <w:rsid w:val="00EA62AA"/>
    <w:pPr>
      <w:outlineLvl w:val="9"/>
    </w:pPr>
  </w:style>
  <w:style w:type="paragraph" w:customStyle="1" w:styleId="HeaderCover">
    <w:name w:val="HeaderCover"/>
    <w:basedOn w:val="Header"/>
    <w:qFormat/>
    <w:rsid w:val="00EA62AA"/>
    <w:pPr>
      <w:tabs>
        <w:tab w:val="center" w:pos="7920"/>
      </w:tabs>
    </w:pPr>
    <w:rPr>
      <w:rFonts w:ascii="Arial" w:hAnsi="Arial"/>
    </w:rPr>
  </w:style>
  <w:style w:type="paragraph" w:customStyle="1" w:styleId="FrontMatterTitlePageSubtitle">
    <w:name w:val="FrontMatter_TitlePage_Subtitle"/>
    <w:basedOn w:val="FrontMatterTitlePageText"/>
    <w:uiPriority w:val="99"/>
    <w:qFormat/>
    <w:rsid w:val="00C4461B"/>
    <w:pPr>
      <w:spacing w:before="240"/>
    </w:pPr>
    <w:rPr>
      <w:sz w:val="28"/>
    </w:rPr>
  </w:style>
  <w:style w:type="paragraph" w:styleId="ListParagraph">
    <w:name w:val="List Paragraph"/>
    <w:basedOn w:val="Normal"/>
    <w:uiPriority w:val="34"/>
    <w:qFormat/>
    <w:rsid w:val="007256E9"/>
    <w:pPr>
      <w:ind w:left="720"/>
      <w:contextualSpacing/>
    </w:pPr>
  </w:style>
  <w:style w:type="character" w:styleId="CommentReference">
    <w:name w:val="annotation reference"/>
    <w:basedOn w:val="DefaultParagraphFont"/>
    <w:uiPriority w:val="99"/>
    <w:semiHidden/>
    <w:unhideWhenUsed/>
    <w:rsid w:val="00B76D63"/>
    <w:rPr>
      <w:sz w:val="16"/>
      <w:szCs w:val="16"/>
    </w:rPr>
  </w:style>
  <w:style w:type="paragraph" w:styleId="CommentText">
    <w:name w:val="annotation text"/>
    <w:basedOn w:val="Normal"/>
    <w:link w:val="CommentTextChar"/>
    <w:unhideWhenUsed/>
    <w:rsid w:val="00B76D63"/>
    <w:pPr>
      <w:spacing w:line="240" w:lineRule="auto"/>
    </w:pPr>
    <w:rPr>
      <w:sz w:val="20"/>
      <w:szCs w:val="20"/>
    </w:rPr>
  </w:style>
  <w:style w:type="character" w:customStyle="1" w:styleId="CommentTextChar">
    <w:name w:val="Comment Text Char"/>
    <w:basedOn w:val="DefaultParagraphFont"/>
    <w:link w:val="CommentText"/>
    <w:rsid w:val="00B76D63"/>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semiHidden/>
    <w:unhideWhenUsed/>
    <w:rsid w:val="00B76D63"/>
    <w:rPr>
      <w:b/>
      <w:bCs/>
    </w:rPr>
  </w:style>
  <w:style w:type="character" w:customStyle="1" w:styleId="CommentSubjectChar">
    <w:name w:val="Comment Subject Char"/>
    <w:basedOn w:val="CommentTextChar"/>
    <w:link w:val="CommentSubject"/>
    <w:semiHidden/>
    <w:rsid w:val="00B76D63"/>
    <w:rPr>
      <w:rFonts w:asciiTheme="minorHAnsi" w:eastAsiaTheme="minorHAnsi" w:hAnsiTheme="minorHAnsi" w:cstheme="minorBidi"/>
      <w:b/>
      <w:bCs/>
      <w:sz w:val="20"/>
      <w:szCs w:val="20"/>
    </w:rPr>
  </w:style>
  <w:style w:type="character" w:styleId="UnresolvedMention">
    <w:name w:val="Unresolved Mention"/>
    <w:basedOn w:val="DefaultParagraphFont"/>
    <w:uiPriority w:val="99"/>
    <w:semiHidden/>
    <w:unhideWhenUsed/>
    <w:rsid w:val="00E820D3"/>
    <w:rPr>
      <w:color w:val="605E5C"/>
      <w:shd w:val="clear" w:color="auto" w:fill="E1DFDD"/>
    </w:rPr>
  </w:style>
  <w:style w:type="numbering" w:customStyle="1" w:styleId="List1">
    <w:name w:val="List 1"/>
    <w:rsid w:val="00A4036B"/>
    <w:pPr>
      <w:numPr>
        <w:numId w:val="1"/>
      </w:numPr>
    </w:pPr>
  </w:style>
  <w:style w:type="numbering" w:customStyle="1" w:styleId="List6">
    <w:name w:val="List 6"/>
    <w:rsid w:val="007C49C0"/>
  </w:style>
  <w:style w:type="paragraph" w:styleId="Revision">
    <w:name w:val="Revision"/>
    <w:hidden/>
    <w:uiPriority w:val="99"/>
    <w:semiHidden/>
    <w:rsid w:val="00C9517C"/>
    <w:rPr>
      <w:rFonts w:asciiTheme="minorHAnsi" w:eastAsiaTheme="minorHAnsi" w:hAnsiTheme="minorHAnsi" w:cstheme="minorBidi"/>
      <w:sz w:val="24"/>
    </w:rPr>
  </w:style>
  <w:style w:type="paragraph" w:customStyle="1" w:styleId="Numberedlisti">
    <w:name w:val="Numbered list_i"/>
    <w:basedOn w:val="ListParagraph"/>
    <w:qFormat/>
    <w:rsid w:val="00772AFA"/>
    <w:pPr>
      <w:numPr>
        <w:numId w:val="21"/>
      </w:numPr>
      <w:spacing w:before="80" w:line="240" w:lineRule="auto"/>
      <w:ind w:left="450" w:firstLine="180"/>
      <w:contextualSpacing w:val="0"/>
    </w:pPr>
    <w:rPr>
      <w:rFonts w:cs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3727">
      <w:bodyDiv w:val="1"/>
      <w:marLeft w:val="0"/>
      <w:marRight w:val="0"/>
      <w:marTop w:val="0"/>
      <w:marBottom w:val="0"/>
      <w:divBdr>
        <w:top w:val="none" w:sz="0" w:space="0" w:color="auto"/>
        <w:left w:val="none" w:sz="0" w:space="0" w:color="auto"/>
        <w:bottom w:val="none" w:sz="0" w:space="0" w:color="auto"/>
        <w:right w:val="none" w:sz="0" w:space="0" w:color="auto"/>
      </w:divBdr>
    </w:div>
    <w:div w:id="811597849">
      <w:bodyDiv w:val="1"/>
      <w:marLeft w:val="0"/>
      <w:marRight w:val="0"/>
      <w:marTop w:val="0"/>
      <w:marBottom w:val="0"/>
      <w:divBdr>
        <w:top w:val="none" w:sz="0" w:space="0" w:color="auto"/>
        <w:left w:val="none" w:sz="0" w:space="0" w:color="auto"/>
        <w:bottom w:val="none" w:sz="0" w:space="0" w:color="auto"/>
        <w:right w:val="none" w:sz="0" w:space="0" w:color="auto"/>
      </w:divBdr>
    </w:div>
    <w:div w:id="8713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cq.osd.mil/dodsc/contact/dod-review-process.html" TargetMode="External"/></Relationships>
</file>

<file path=word/theme/theme1.xml><?xml version="1.0" encoding="utf-8"?>
<a:theme xmlns:a="http://schemas.openxmlformats.org/drawingml/2006/main" name="PNNL">
  <a:themeElements>
    <a:clrScheme name="PNNL Brand Theme 2">
      <a:dk1>
        <a:srgbClr val="707276"/>
      </a:dk1>
      <a:lt1>
        <a:srgbClr val="FFFFFF"/>
      </a:lt1>
      <a:dk2>
        <a:srgbClr val="D57500"/>
      </a:dk2>
      <a:lt2>
        <a:srgbClr val="B2B3B5"/>
      </a:lt2>
      <a:accent1>
        <a:srgbClr val="A83C0F"/>
      </a:accent1>
      <a:accent2>
        <a:srgbClr val="242424"/>
      </a:accent2>
      <a:accent3>
        <a:srgbClr val="F1AB00"/>
      </a:accent3>
      <a:accent4>
        <a:srgbClr val="007229"/>
      </a:accent4>
      <a:accent5>
        <a:srgbClr val="C10435"/>
      </a:accent5>
      <a:accent6>
        <a:srgbClr val="007FAC"/>
      </a:accent6>
      <a:hlink>
        <a:srgbClr val="003698"/>
      </a:hlink>
      <a:folHlink>
        <a:srgbClr val="8A0752"/>
      </a:folHlink>
    </a:clrScheme>
    <a:fontScheme name="PNNL Custo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scription0 xmlns="03a481b8-98e7-41e9-9238-ec9130b85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F6E5C82F48540BC753A02C30AD17A" ma:contentTypeVersion="1" ma:contentTypeDescription="Create a new document." ma:contentTypeScope="" ma:versionID="076496e7f9f1d85553f6912c6c8eb562">
  <xsd:schema xmlns:xsd="http://www.w3.org/2001/XMLSchema" xmlns:xs="http://www.w3.org/2001/XMLSchema" xmlns:p="http://schemas.microsoft.com/office/2006/metadata/properties" xmlns:ns2="03a481b8-98e7-41e9-9238-ec9130b85d78" targetNamespace="http://schemas.microsoft.com/office/2006/metadata/properties" ma:root="true" ma:fieldsID="f77077dc1a68bd38bc4f783827e2b43f" ns2:_="">
    <xsd:import namespace="03a481b8-98e7-41e9-9238-ec9130b85d78"/>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481b8-98e7-41e9-9238-ec9130b85d7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rojectDoc xmlns="PNNL_Template">
  <PNNL_Template>
    <PNNL_Content_Controls>
      <PNNL_Title>Title</PNNL_Title>
      <PNNL_Subtitle>Subtitle</PNNL_Subtitle>
      <PNNL_Date>Publish Date</PNNL_Date>
      <PNNL_Authors>1FM Last	3FM Last
2FM Last	4FM Last</PNNL_Authors>
      <PNNL_Number>PNNL-XXXXX</PNNL_Number>
    </PNNL_Content_Controls>
  </PNNL_Template>
</projectDoc>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094FB-A794-491B-A6C7-880B6AFA9B4C}">
  <ds:schemaRefs>
    <ds:schemaRef ds:uri="http://schemas.microsoft.com/office/2006/metadata/properties"/>
    <ds:schemaRef ds:uri="http://schemas.microsoft.com/office/infopath/2007/PartnerControls"/>
    <ds:schemaRef ds:uri="03a481b8-98e7-41e9-9238-ec9130b85d78"/>
  </ds:schemaRefs>
</ds:datastoreItem>
</file>

<file path=customXml/itemProps3.xml><?xml version="1.0" encoding="utf-8"?>
<ds:datastoreItem xmlns:ds="http://schemas.openxmlformats.org/officeDocument/2006/customXml" ds:itemID="{C0501B14-5AEC-4346-84E4-A52ECE6A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481b8-98e7-41e9-9238-ec9130b85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A352B-4EE8-4BD0-83FB-233035BC01E3}">
  <ds:schemaRefs>
    <ds:schemaRef ds:uri="http://schemas.openxmlformats.org/officeDocument/2006/bibliography"/>
  </ds:schemaRefs>
</ds:datastoreItem>
</file>

<file path=customXml/itemProps5.xml><?xml version="1.0" encoding="utf-8"?>
<ds:datastoreItem xmlns:ds="http://schemas.openxmlformats.org/officeDocument/2006/customXml" ds:itemID="{57AFD3FA-79EE-4AF8-A72B-55EE7C542571}">
  <ds:schemaRefs>
    <ds:schemaRef ds:uri="http://schemas.microsoft.com/office/2006/customDocumentInformationPanel"/>
  </ds:schemaRefs>
</ds:datastoreItem>
</file>

<file path=customXml/itemProps6.xml><?xml version="1.0" encoding="utf-8"?>
<ds:datastoreItem xmlns:ds="http://schemas.openxmlformats.org/officeDocument/2006/customXml" ds:itemID="{4E5B5076-29FF-4189-9C20-5D9567A16C0C}">
  <ds:schemaRefs>
    <ds:schemaRef ds:uri="http://schemas.microsoft.com/sharepoint/v3/contenttype/forms"/>
  </ds:schemaRefs>
</ds:datastoreItem>
</file>

<file path=customXml/itemProps7.xml><?xml version="1.0" encoding="utf-8"?>
<ds:datastoreItem xmlns:ds="http://schemas.openxmlformats.org/officeDocument/2006/customXml" ds:itemID="{02D18313-9A4D-4C49-BBB5-7012767DE606}">
  <ds:schemaRefs>
    <ds:schemaRef ds:uri="PNNL_Templat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Title</vt:lpstr>
    </vt:vector>
  </TitlesOfParts>
  <Company>PNNL</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Parker, Mike J</dc:creator>
  <cp:lastModifiedBy>Nelson, Kimberly</cp:lastModifiedBy>
  <cp:revision>2</cp:revision>
  <dcterms:created xsi:type="dcterms:W3CDTF">2022-10-10T21:10:00Z</dcterms:created>
  <dcterms:modified xsi:type="dcterms:W3CDTF">2022-10-10T21:10:00Z</dcterms:modified>
</cp:coreProperties>
</file>